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6277" w:rsidRPr="000A7461" w:rsidRDefault="007F6277" w:rsidP="007F6277">
      <w:pPr>
        <w:pStyle w:val="Heading5"/>
        <w:jc w:val="center"/>
        <w:rPr>
          <w:sz w:val="28"/>
          <w:szCs w:val="28"/>
          <w:u w:val="none"/>
        </w:rPr>
      </w:pPr>
      <w:r w:rsidRPr="000A7461">
        <w:rPr>
          <w:sz w:val="28"/>
          <w:szCs w:val="28"/>
          <w:u w:val="none"/>
        </w:rPr>
        <w:t>CHAPTER 1 – INTRODUCTION</w:t>
      </w:r>
    </w:p>
    <w:p w:rsidR="007F6277" w:rsidRDefault="007F6277" w:rsidP="007F6277">
      <w:pPr>
        <w:pStyle w:val="Heading1"/>
        <w:spacing w:line="360" w:lineRule="auto"/>
        <w:rPr>
          <w:sz w:val="28"/>
        </w:rPr>
      </w:pPr>
    </w:p>
    <w:p w:rsidR="007F6277" w:rsidRPr="003562E5" w:rsidRDefault="007F6277" w:rsidP="007F6277">
      <w:pPr>
        <w:pStyle w:val="Heading1"/>
        <w:spacing w:line="360" w:lineRule="auto"/>
        <w:rPr>
          <w:sz w:val="28"/>
        </w:rPr>
      </w:pPr>
      <w:r w:rsidRPr="003562E5">
        <w:rPr>
          <w:sz w:val="28"/>
        </w:rPr>
        <w:t>1.1   Broad Problem Area / Background</w:t>
      </w:r>
    </w:p>
    <w:p w:rsidR="007F6277" w:rsidRDefault="007F6277" w:rsidP="007F6277">
      <w:pPr>
        <w:spacing w:line="360" w:lineRule="auto"/>
        <w:jc w:val="both"/>
        <w:rPr>
          <w:rFonts w:ascii="Courier New" w:hAnsi="Courier New" w:cs="Courier New"/>
        </w:rPr>
      </w:pPr>
    </w:p>
    <w:p w:rsidR="007F6277" w:rsidRPr="007F6277" w:rsidRDefault="007F6277" w:rsidP="007F6277">
      <w:pPr>
        <w:spacing w:line="360" w:lineRule="auto"/>
        <w:jc w:val="both"/>
        <w:rPr>
          <w:rFonts w:ascii="Courier New" w:hAnsi="Courier New" w:cs="Courier New"/>
          <w:sz w:val="24"/>
          <w:szCs w:val="24"/>
        </w:rPr>
      </w:pPr>
      <w:r w:rsidRPr="007F6277">
        <w:rPr>
          <w:rFonts w:ascii="Courier New" w:hAnsi="Courier New" w:cs="Courier New"/>
          <w:sz w:val="24"/>
          <w:szCs w:val="24"/>
        </w:rPr>
        <w:t>The significance of foreign direct investment (FDI) flows is well documented in literature for both the deve</w:t>
      </w:r>
      <w:r w:rsidR="00E12185">
        <w:rPr>
          <w:rFonts w:ascii="Courier New" w:hAnsi="Courier New" w:cs="Courier New"/>
          <w:sz w:val="24"/>
          <w:szCs w:val="24"/>
        </w:rPr>
        <w:t xml:space="preserve">loping and developed countries. </w:t>
      </w:r>
      <w:r w:rsidRPr="007F6277">
        <w:rPr>
          <w:rFonts w:ascii="Courier New" w:hAnsi="Courier New" w:cs="Courier New"/>
          <w:sz w:val="24"/>
          <w:szCs w:val="24"/>
        </w:rPr>
        <w:t>Over the last decade foreign direct Investments have grown at least twice as rapidly as trade (Meyer, 2003). As there is Shortage of capital in the developing countries, which need capital for their development Process, the marginal productivity of capital is higher in these countries. On the other Hand investors in the developed world seek high returns for their capital. Hence there is a Mutual benefit in the international movement of capital.</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spacing w:line="360" w:lineRule="auto"/>
        <w:jc w:val="both"/>
        <w:rPr>
          <w:rFonts w:ascii="Courier New" w:hAnsi="Courier New" w:cs="Courier New"/>
          <w:sz w:val="24"/>
          <w:szCs w:val="24"/>
        </w:rPr>
      </w:pPr>
      <w:r w:rsidRPr="007F6277">
        <w:rPr>
          <w:rFonts w:ascii="Courier New" w:hAnsi="Courier New" w:cs="Courier New"/>
          <w:sz w:val="24"/>
          <w:szCs w:val="24"/>
        </w:rPr>
        <w:t>The ongoing process of integration of the world economy and liberalization of the Economies in many developing countries has led to a fierce competition for inward FDI In these countries. The controls and restrictions over the entry and operations of foreign Firms in these countries are now being replaced by selective policies aimed at FDI inflows, like incentives, both fiscal and in kind. The selective policies not only improve the fundamentals of the economy but they aim at attracting more foreign investments in the country.</w:t>
      </w:r>
    </w:p>
    <w:p w:rsidR="007F6277" w:rsidRPr="007F6277" w:rsidRDefault="007F6277" w:rsidP="007F6277">
      <w:pPr>
        <w:spacing w:line="360" w:lineRule="auto"/>
        <w:jc w:val="both"/>
        <w:rPr>
          <w:rFonts w:ascii="Courier New" w:hAnsi="Courier New" w:cs="Courier New"/>
          <w:sz w:val="24"/>
          <w:szCs w:val="24"/>
        </w:rPr>
      </w:pPr>
    </w:p>
    <w:p w:rsidR="00D874AB" w:rsidRDefault="00D874AB" w:rsidP="007F6277">
      <w:pPr>
        <w:spacing w:line="360" w:lineRule="auto"/>
        <w:jc w:val="both"/>
        <w:rPr>
          <w:rFonts w:ascii="Courier New" w:hAnsi="Courier New" w:cs="Courier New"/>
          <w:sz w:val="24"/>
          <w:szCs w:val="24"/>
        </w:rPr>
      </w:pPr>
    </w:p>
    <w:p w:rsidR="007F6277" w:rsidRPr="007F6277" w:rsidRDefault="007F6277" w:rsidP="007F6277">
      <w:pPr>
        <w:spacing w:line="360" w:lineRule="auto"/>
        <w:jc w:val="both"/>
        <w:rPr>
          <w:rFonts w:ascii="Courier New" w:hAnsi="Courier New" w:cs="Courier New"/>
          <w:sz w:val="24"/>
          <w:szCs w:val="24"/>
        </w:rPr>
      </w:pPr>
      <w:r w:rsidRPr="007F6277">
        <w:rPr>
          <w:rFonts w:ascii="Courier New" w:hAnsi="Courier New" w:cs="Courier New"/>
          <w:sz w:val="24"/>
          <w:szCs w:val="24"/>
        </w:rPr>
        <w:lastRenderedPageBreak/>
        <w:t xml:space="preserve">Accordingly during early 1980s, the government in Pakistan has initiated market-based economic reform policies. These reforms began to take hold in 1988, and since than the government have gradually liberalized its trade and investment regime by providing generous trade and fiscal incentives to foreign investors through number of tax concessions, credit facilities, and tariff reduction and have also eased foreign exchange controls (see Khan, 1999). </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spacing w:line="360" w:lineRule="auto"/>
        <w:jc w:val="both"/>
        <w:rPr>
          <w:rFonts w:ascii="Courier New" w:hAnsi="Courier New" w:cs="Courier New"/>
          <w:sz w:val="24"/>
          <w:szCs w:val="24"/>
        </w:rPr>
      </w:pPr>
      <w:r w:rsidRPr="007F6277">
        <w:rPr>
          <w:rFonts w:ascii="Courier New" w:hAnsi="Courier New" w:cs="Courier New"/>
          <w:sz w:val="24"/>
          <w:szCs w:val="24"/>
        </w:rPr>
        <w:t xml:space="preserve">In the 1990s, the government further liberalized the policy and opened the sectors of agriculture, telecommunications, energy and insurance to FDI. But, due to rapid political changes and inconsistency in policies the level of FDI remained low compared to other developing countries. </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spacing w:line="360" w:lineRule="auto"/>
        <w:jc w:val="both"/>
        <w:rPr>
          <w:rFonts w:ascii="Courier New" w:hAnsi="Courier New" w:cs="Courier New"/>
          <w:sz w:val="24"/>
          <w:szCs w:val="24"/>
        </w:rPr>
      </w:pPr>
      <w:r w:rsidRPr="007F6277">
        <w:rPr>
          <w:rFonts w:ascii="Courier New" w:hAnsi="Courier New" w:cs="Courier New"/>
          <w:sz w:val="24"/>
          <w:szCs w:val="24"/>
        </w:rPr>
        <w:t xml:space="preserve">Nevertheless, the time series data on FDI inflows and stocks has shown remarkable progress over time particularly during the reform period of the 90’s Extensive empirical literature on determinants of inward FDI emphasizes the economic conditions or fundamentals of the host countries relative to the home countries of FDI as determinants of FDI flows. </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spacing w:line="360" w:lineRule="auto"/>
        <w:jc w:val="both"/>
        <w:rPr>
          <w:rFonts w:ascii="Courier New" w:hAnsi="Courier New" w:cs="Courier New"/>
          <w:sz w:val="24"/>
          <w:szCs w:val="24"/>
        </w:rPr>
      </w:pPr>
      <w:r w:rsidRPr="007F6277">
        <w:rPr>
          <w:rFonts w:ascii="Courier New" w:hAnsi="Courier New" w:cs="Courier New"/>
          <w:sz w:val="24"/>
          <w:szCs w:val="24"/>
        </w:rPr>
        <w:t xml:space="preserve">This report is in line with Dunning’s eclectic paradigm (1993), which suggests that it is the locational advantages of the host countries e.g., market size and income levels, skills, infrastructure and political and macroeconomic stability that determines cross-country pattern of FDI. </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spacing w:line="360" w:lineRule="auto"/>
        <w:jc w:val="both"/>
        <w:rPr>
          <w:rFonts w:ascii="Courier New" w:hAnsi="Courier New" w:cs="Courier New"/>
          <w:sz w:val="24"/>
          <w:szCs w:val="24"/>
        </w:rPr>
      </w:pPr>
      <w:r w:rsidRPr="007F6277">
        <w:rPr>
          <w:rFonts w:ascii="Courier New" w:hAnsi="Courier New" w:cs="Courier New"/>
          <w:sz w:val="24"/>
          <w:szCs w:val="24"/>
        </w:rPr>
        <w:t xml:space="preserve">Following this approach Nishat and Anjum (1998) have estimated that political stability, peaceful law and order situation, level of technical labor force and mineral resources and liberal policies of the government attracted foreign investors in Pakistan. We acknowledge the input provided by Mohsin Hasnain Ahmad of AERC, University of Karachi on model estimation. </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spacing w:line="360" w:lineRule="auto"/>
        <w:jc w:val="both"/>
        <w:rPr>
          <w:rFonts w:ascii="Courier New" w:hAnsi="Courier New" w:cs="Courier New"/>
          <w:sz w:val="24"/>
          <w:szCs w:val="24"/>
        </w:rPr>
      </w:pPr>
      <w:r w:rsidRPr="007F6277">
        <w:rPr>
          <w:rFonts w:ascii="Courier New" w:hAnsi="Courier New" w:cs="Courier New"/>
          <w:sz w:val="24"/>
          <w:szCs w:val="24"/>
        </w:rPr>
        <w:t xml:space="preserve">However, it has been argued that the location specific advantages sought by foreign investors are changing in the globalize more open economies of today. Accordingly, in his path breaking work Dunning (2002) finds out that FDI from more advanced Industrialized countries depends on government policies, transparent governance and Supportive infrastructure of the host country. </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spacing w:line="360" w:lineRule="auto"/>
        <w:jc w:val="both"/>
        <w:rPr>
          <w:rFonts w:ascii="Courier New" w:hAnsi="Courier New" w:cs="Courier New"/>
          <w:sz w:val="24"/>
          <w:szCs w:val="24"/>
        </w:rPr>
      </w:pPr>
      <w:r w:rsidRPr="007F6277">
        <w:rPr>
          <w:rFonts w:ascii="Courier New" w:hAnsi="Courier New" w:cs="Courier New"/>
          <w:sz w:val="24"/>
          <w:szCs w:val="24"/>
        </w:rPr>
        <w:t>However, very few studies exist that have empirically estimated the impact of selective government policies aimed at FDI. The present study adds to the existing literature by empirically examining the response of FDI to selective policies, namely tax and tariff policy, fiscal incentives offered and Exchange rate policies in Pakistan.</w:t>
      </w:r>
    </w:p>
    <w:p w:rsidR="007F6277" w:rsidRDefault="007F6277" w:rsidP="007F6277">
      <w:pPr>
        <w:spacing w:line="360" w:lineRule="auto"/>
        <w:jc w:val="both"/>
        <w:rPr>
          <w:rFonts w:ascii="Courier New" w:hAnsi="Courier New" w:cs="Courier New"/>
        </w:rPr>
      </w:pPr>
      <w:r>
        <w:rPr>
          <w:rFonts w:ascii="Courier New" w:hAnsi="Courier New" w:cs="Courier New"/>
        </w:rPr>
        <w:t xml:space="preserve"> </w:t>
      </w:r>
    </w:p>
    <w:p w:rsidR="007F6277" w:rsidRDefault="007F6277" w:rsidP="007F6277">
      <w:pPr>
        <w:pStyle w:val="Heading1"/>
        <w:spacing w:line="360" w:lineRule="auto"/>
        <w:rPr>
          <w:sz w:val="28"/>
        </w:rPr>
      </w:pPr>
      <w:bookmarkStart w:id="0" w:name="_Toc231078911"/>
    </w:p>
    <w:p w:rsidR="007F6277" w:rsidRDefault="007F6277" w:rsidP="007F6277">
      <w:pPr>
        <w:pStyle w:val="Heading1"/>
        <w:spacing w:line="360" w:lineRule="auto"/>
        <w:rPr>
          <w:sz w:val="28"/>
        </w:rPr>
      </w:pPr>
    </w:p>
    <w:p w:rsidR="007F6277" w:rsidRDefault="007F6277" w:rsidP="007F6277">
      <w:pPr>
        <w:pStyle w:val="Heading1"/>
        <w:spacing w:line="360" w:lineRule="auto"/>
        <w:rPr>
          <w:sz w:val="28"/>
        </w:rPr>
      </w:pPr>
    </w:p>
    <w:bookmarkEnd w:id="0"/>
    <w:p w:rsidR="007F6277" w:rsidRPr="00981E2B" w:rsidRDefault="007F6277" w:rsidP="007F6277">
      <w:pPr>
        <w:spacing w:line="360" w:lineRule="auto"/>
        <w:jc w:val="both"/>
        <w:rPr>
          <w:rFonts w:ascii="Courier New" w:hAnsi="Courier New" w:cs="Courier New"/>
        </w:rPr>
      </w:pPr>
    </w:p>
    <w:p w:rsidR="007F6277" w:rsidRDefault="007F6277" w:rsidP="007F6277">
      <w:pPr>
        <w:autoSpaceDE w:val="0"/>
        <w:autoSpaceDN w:val="0"/>
        <w:adjustRightInd w:val="0"/>
        <w:spacing w:line="360" w:lineRule="auto"/>
        <w:jc w:val="both"/>
        <w:rPr>
          <w:rFonts w:ascii="Courier New" w:hAnsi="Courier New" w:cs="Courier New"/>
        </w:rPr>
      </w:pPr>
    </w:p>
    <w:p w:rsidR="007F6277" w:rsidRPr="000A7461" w:rsidRDefault="007F6277" w:rsidP="007F6277">
      <w:pPr>
        <w:pStyle w:val="Heading1"/>
        <w:spacing w:line="360" w:lineRule="auto"/>
        <w:rPr>
          <w:sz w:val="28"/>
        </w:rPr>
      </w:pPr>
      <w:r w:rsidRPr="000A7461">
        <w:rPr>
          <w:sz w:val="28"/>
        </w:rPr>
        <w:t>1.</w:t>
      </w:r>
      <w:r>
        <w:rPr>
          <w:sz w:val="28"/>
        </w:rPr>
        <w:t>2</w:t>
      </w:r>
      <w:r w:rsidRPr="000A7461">
        <w:rPr>
          <w:sz w:val="28"/>
        </w:rPr>
        <w:t xml:space="preserve">   </w:t>
      </w:r>
      <w:r>
        <w:rPr>
          <w:sz w:val="28"/>
        </w:rPr>
        <w:t xml:space="preserve">Foreign Investment  </w:t>
      </w:r>
    </w:p>
    <w:p w:rsidR="007F6277" w:rsidRDefault="007F6277" w:rsidP="007F6277">
      <w:pPr>
        <w:autoSpaceDE w:val="0"/>
        <w:autoSpaceDN w:val="0"/>
        <w:adjustRightInd w:val="0"/>
        <w:spacing w:line="360" w:lineRule="auto"/>
        <w:jc w:val="both"/>
        <w:rPr>
          <w:rFonts w:ascii="Courier New" w:hAnsi="Courier New" w:cs="Courier New"/>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Foreign direct investment (FDI) has emerged as major source of private external flows for developing countries. During the last two decades countries have liberalized their FDI regimes and pursued investment- friendly economic policies to attract investment. Countries have tried to address the issue of making domestic policies to maximize the benefits of foreign presence in the domestic economy.</w:t>
      </w:r>
    </w:p>
    <w:p w:rsidR="00A83DF0" w:rsidRDefault="00A83DF0"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FDI has triggered technology spillovers, assisted human capital formation, contributed to international trade integration, helped in creating amore competitive business environment and promoted enterprise development. These developments contributed positively to higher economic growth, which is the most potent tool for alleviating poverty. Another contribution of FDI indecent years to developing countries has been that it has overshadowed official development assistance (ODA) by a fair margin. Economic Survey 2006-07</w:t>
      </w:r>
    </w:p>
    <w:p w:rsidR="00A83DF0" w:rsidRDefault="00A83DF0"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Sensing the potential role that FDI can play in accelerating economic growth and economic development; Pakistan, like many other developing countries, has also initiated wide-ranging structural reforms in various sectors of the economy to restore macroeconomic stability and improve enabling environment to attract FDI. Higher foreign direct investment in Pakistan has relaxed the </w:t>
      </w:r>
      <w:r w:rsidRPr="007F6277">
        <w:rPr>
          <w:rFonts w:ascii="Courier New" w:hAnsi="Courier New" w:cs="Courier New"/>
          <w:sz w:val="24"/>
          <w:szCs w:val="24"/>
        </w:rPr>
        <w:lastRenderedPageBreak/>
        <w:t xml:space="preserve">foreign exchange constraint for imports to a greater extent, and supported the increase in the investment-to-GDP ratio, necessary to deliver the higher growth rates.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The reforms and policies that Pakistan pursued over the last seven years are now paying handsome dividends. Pakistan has become an attractive destination for foreign investors. In sheer contrast to an average of $350-450 million perineum prior to 1998-99, the overall foreign investment during the first ten months (July-April)of the current fiscal year has touched $ 6 billion –highest ever in the country’s history and nearly doubles the inflows of foreign investment of last</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The overall foreign investment has two components – foreign direct investment (FDI) and portfolio investment i.e., investment in the equity market. Foreign investment was only limited for private sector until recently, however, the public sector entered the market through global depository receipts (GDR) of OGDCL. The overall foreign investment stood at $5979.2 million during the first ten months (July-April) of the current fiscal year as against $4048.9 million in the same period last year – an increase of 47.7 percent.</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F84D4A" w:rsidRDefault="00F84D4A" w:rsidP="007F6277">
      <w:pPr>
        <w:autoSpaceDE w:val="0"/>
        <w:autoSpaceDN w:val="0"/>
        <w:adjustRightInd w:val="0"/>
        <w:spacing w:line="360" w:lineRule="auto"/>
        <w:jc w:val="both"/>
        <w:rPr>
          <w:rFonts w:ascii="Courier New" w:hAnsi="Courier New" w:cs="Courier New"/>
          <w:sz w:val="24"/>
          <w:szCs w:val="24"/>
        </w:rPr>
      </w:pPr>
    </w:p>
    <w:p w:rsidR="00F84D4A" w:rsidRDefault="00F84D4A"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lastRenderedPageBreak/>
        <w:t xml:space="preserve">Public foreign investment depicted modest 2.5 percent growth in Jul-April 2006-07 by moving to $671.4 million as against $655 million in the comparable period of last year. It is the private sector which took the major task of providing impetus to foreign investment.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During July-April 2006-07, total foreign private investment reached$5307.8 million as against $3393.9 million in the comparable period of last year, thereby, depicting56.4 percent increase. Almost </w:t>
      </w:r>
      <w:r w:rsidR="002C3F51" w:rsidRPr="007F6277">
        <w:rPr>
          <w:rFonts w:ascii="Courier New" w:hAnsi="Courier New" w:cs="Courier New"/>
          <w:sz w:val="24"/>
          <w:szCs w:val="24"/>
        </w:rPr>
        <w:t>five</w:t>
      </w:r>
      <w:r w:rsidRPr="007F6277">
        <w:rPr>
          <w:rFonts w:ascii="Courier New" w:hAnsi="Courier New" w:cs="Courier New"/>
          <w:sz w:val="24"/>
          <w:szCs w:val="24"/>
        </w:rPr>
        <w:t xml:space="preserve"> countries, namely, the </w:t>
      </w:r>
      <w:r w:rsidRPr="007F6277">
        <w:rPr>
          <w:rFonts w:ascii="Courier New" w:hAnsi="Courier New" w:cs="Courier New"/>
          <w:b/>
          <w:sz w:val="24"/>
          <w:szCs w:val="24"/>
        </w:rPr>
        <w:t>UAE, US, China, UK and Netherlands</w:t>
      </w:r>
      <w:r w:rsidRPr="007F6277">
        <w:rPr>
          <w:rFonts w:ascii="Courier New" w:hAnsi="Courier New" w:cs="Courier New"/>
          <w:sz w:val="24"/>
          <w:szCs w:val="24"/>
        </w:rPr>
        <w:t xml:space="preserve">. </w:t>
      </w:r>
      <w:r w:rsidRPr="007F6277">
        <w:rPr>
          <w:rFonts w:ascii="Courier New" w:hAnsi="Courier New" w:cs="Courier New"/>
          <w:b/>
          <w:sz w:val="24"/>
          <w:szCs w:val="24"/>
        </w:rPr>
        <w:t>Netherland</w:t>
      </w:r>
      <w:r w:rsidRPr="007F6277">
        <w:rPr>
          <w:rFonts w:ascii="Courier New" w:hAnsi="Courier New" w:cs="Courier New"/>
          <w:sz w:val="24"/>
          <w:szCs w:val="24"/>
        </w:rPr>
        <w:t xml:space="preserve">s with 18.1 percent ($753.4million) has topped the list of foreign investors followed by the </w:t>
      </w:r>
      <w:r w:rsidRPr="007F6277">
        <w:rPr>
          <w:rFonts w:ascii="Courier New" w:hAnsi="Courier New" w:cs="Courier New"/>
          <w:b/>
          <w:sz w:val="24"/>
          <w:szCs w:val="24"/>
        </w:rPr>
        <w:t>UK</w:t>
      </w:r>
      <w:r w:rsidRPr="007F6277">
        <w:rPr>
          <w:rFonts w:ascii="Courier New" w:hAnsi="Courier New" w:cs="Courier New"/>
          <w:sz w:val="24"/>
          <w:szCs w:val="24"/>
        </w:rPr>
        <w:t xml:space="preserve"> (17.4% or $724.4 million),</w:t>
      </w:r>
      <w:r w:rsidRPr="007F6277">
        <w:rPr>
          <w:rFonts w:ascii="Courier New" w:hAnsi="Courier New" w:cs="Courier New"/>
          <w:b/>
          <w:sz w:val="24"/>
          <w:szCs w:val="24"/>
        </w:rPr>
        <w:t xml:space="preserve"> China</w:t>
      </w:r>
      <w:r w:rsidRPr="007F6277">
        <w:rPr>
          <w:rFonts w:ascii="Courier New" w:hAnsi="Courier New" w:cs="Courier New"/>
          <w:sz w:val="24"/>
          <w:szCs w:val="24"/>
        </w:rPr>
        <w:t xml:space="preserve"> (17.0% or $708.9 million), </w:t>
      </w:r>
      <w:r w:rsidRPr="007F6277">
        <w:rPr>
          <w:rFonts w:ascii="Courier New" w:hAnsi="Courier New" w:cs="Courier New"/>
          <w:b/>
          <w:sz w:val="24"/>
          <w:szCs w:val="24"/>
        </w:rPr>
        <w:t>US</w:t>
      </w:r>
      <w:r w:rsidRPr="007F6277">
        <w:rPr>
          <w:rFonts w:ascii="Courier New" w:hAnsi="Courier New" w:cs="Courier New"/>
          <w:sz w:val="24"/>
          <w:szCs w:val="24"/>
        </w:rPr>
        <w:t xml:space="preserve"> (16.3% or$676.7 million), and </w:t>
      </w:r>
      <w:r w:rsidRPr="007F6277">
        <w:rPr>
          <w:rFonts w:ascii="Courier New" w:hAnsi="Courier New" w:cs="Courier New"/>
          <w:b/>
          <w:sz w:val="24"/>
          <w:szCs w:val="24"/>
        </w:rPr>
        <w:t>UAE</w:t>
      </w:r>
      <w:r w:rsidRPr="007F6277">
        <w:rPr>
          <w:rFonts w:ascii="Courier New" w:hAnsi="Courier New" w:cs="Courier New"/>
          <w:sz w:val="24"/>
          <w:szCs w:val="24"/>
        </w:rPr>
        <w:t xml:space="preserve"> (8.8% or $364.2 million)</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The communication sector (including Telecom) spearheaded the FDI inflows by accounting for34.2 percent stake during July-April 2006-07followed by financial business (20.9 percent), energy including oil &amp; gas and power (14.1percent), and food, beverages and tobacco (11.8percent). These four groups accounted for almost80 percent of FDI inflows in the country.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The pace of both FDI and portfolio investment clearly indicators that foreign investors are upbeat on Pakistan’s current and future economic prospects. The challenge for the government is therefore, to maintain consistency and continuity in economic policies. Continue to maintain </w:t>
      </w:r>
      <w:r w:rsidRPr="007F6277">
        <w:rPr>
          <w:rFonts w:ascii="Courier New" w:hAnsi="Courier New" w:cs="Courier New"/>
          <w:sz w:val="24"/>
          <w:szCs w:val="24"/>
        </w:rPr>
        <w:lastRenderedPageBreak/>
        <w:t>macroeconomic stability and continue to pursue structural reforms in different sectors of the economy.</w:t>
      </w:r>
    </w:p>
    <w:p w:rsidR="007F6277" w:rsidRDefault="007F6277" w:rsidP="007F6277">
      <w:pPr>
        <w:rPr>
          <w:b/>
          <w:sz w:val="28"/>
          <w:szCs w:val="28"/>
          <w:u w:val="single"/>
        </w:rPr>
      </w:pPr>
    </w:p>
    <w:p w:rsidR="007F6277" w:rsidRDefault="007F6277" w:rsidP="007F6277">
      <w:pPr>
        <w:pStyle w:val="Heading1"/>
        <w:spacing w:line="360" w:lineRule="auto"/>
        <w:rPr>
          <w:sz w:val="28"/>
          <w:u w:val="none"/>
        </w:rPr>
      </w:pPr>
      <w:bookmarkStart w:id="1" w:name="_Toc231078912"/>
    </w:p>
    <w:p w:rsidR="007F6277" w:rsidRPr="00173AE0" w:rsidRDefault="007F6277" w:rsidP="007F6277">
      <w:pPr>
        <w:pStyle w:val="Heading1"/>
        <w:spacing w:line="360" w:lineRule="auto"/>
        <w:rPr>
          <w:sz w:val="28"/>
          <w:u w:val="none"/>
        </w:rPr>
      </w:pPr>
      <w:r w:rsidRPr="00173AE0">
        <w:rPr>
          <w:sz w:val="28"/>
          <w:u w:val="none"/>
        </w:rPr>
        <w:t>Definition of FDI:</w:t>
      </w:r>
      <w:bookmarkEnd w:id="1"/>
    </w:p>
    <w:p w:rsidR="007F6277" w:rsidRPr="007F6277" w:rsidRDefault="007F6277" w:rsidP="007F6277">
      <w:pPr>
        <w:tabs>
          <w:tab w:val="left" w:pos="720"/>
        </w:tabs>
        <w:spacing w:line="360" w:lineRule="auto"/>
        <w:jc w:val="both"/>
        <w:rPr>
          <w:rFonts w:ascii="Courier New" w:hAnsi="Courier New" w:cs="Courier New"/>
          <w:sz w:val="24"/>
          <w:szCs w:val="24"/>
        </w:rPr>
      </w:pPr>
      <w:r w:rsidRPr="007F6277">
        <w:rPr>
          <w:rFonts w:ascii="Courier New" w:hAnsi="Courier New" w:cs="Courier New"/>
          <w:sz w:val="24"/>
          <w:szCs w:val="24"/>
        </w:rPr>
        <w:t>The purchase of land, equipment or buildings or the construction of new equipment or buildings by a foreign company. FDI also refers to the purchase of a controlling interest in existing operations and businesses. Investment made by a foreign individual or company in productive capacity of another country for example, the purchase or construction of a factory.</w:t>
      </w:r>
    </w:p>
    <w:p w:rsidR="007F6277" w:rsidRDefault="007F6277" w:rsidP="007F6277">
      <w:pPr>
        <w:pStyle w:val="Heading1"/>
        <w:spacing w:line="360" w:lineRule="auto"/>
        <w:rPr>
          <w:sz w:val="28"/>
          <w:u w:val="none"/>
        </w:rPr>
      </w:pPr>
      <w:bookmarkStart w:id="2" w:name="_Toc231078913"/>
    </w:p>
    <w:p w:rsidR="007F6277" w:rsidRPr="00173AE0" w:rsidRDefault="007F6277" w:rsidP="007F6277">
      <w:pPr>
        <w:pStyle w:val="Heading1"/>
        <w:spacing w:line="360" w:lineRule="auto"/>
        <w:rPr>
          <w:sz w:val="28"/>
          <w:u w:val="none"/>
        </w:rPr>
      </w:pPr>
      <w:r w:rsidRPr="00173AE0">
        <w:rPr>
          <w:sz w:val="28"/>
          <w:u w:val="none"/>
        </w:rPr>
        <w:t>Definition of portfolio:</w:t>
      </w:r>
      <w:bookmarkEnd w:id="2"/>
    </w:p>
    <w:p w:rsidR="007F6277" w:rsidRPr="007F6277" w:rsidRDefault="007F6277" w:rsidP="007F6277">
      <w:pPr>
        <w:tabs>
          <w:tab w:val="left" w:pos="3465"/>
        </w:tabs>
        <w:spacing w:line="360" w:lineRule="auto"/>
        <w:jc w:val="both"/>
        <w:rPr>
          <w:rFonts w:ascii="Courier New" w:hAnsi="Courier New" w:cs="Courier New"/>
          <w:sz w:val="24"/>
          <w:szCs w:val="24"/>
        </w:rPr>
      </w:pPr>
      <w:r w:rsidRPr="007F6277">
        <w:rPr>
          <w:rFonts w:ascii="Courier New" w:hAnsi="Courier New" w:cs="Courier New"/>
          <w:sz w:val="24"/>
          <w:szCs w:val="24"/>
        </w:rPr>
        <w:t>It refers to the purchase of foreign stocks, bonds or other securities are called the portfolio investment. It also refers to the purchase of foreign stocks, bonds or other securities In contrast to FDI, foreign portfolio investors have no controlling interest in the investment, which is typically a short-term.</w:t>
      </w:r>
    </w:p>
    <w:p w:rsidR="007F6277" w:rsidRPr="007F6277" w:rsidRDefault="007F6277" w:rsidP="007F6277">
      <w:pPr>
        <w:tabs>
          <w:tab w:val="left" w:pos="720"/>
        </w:tabs>
        <w:spacing w:line="360" w:lineRule="auto"/>
        <w:jc w:val="both"/>
        <w:rPr>
          <w:rFonts w:ascii="Courier New" w:hAnsi="Courier New" w:cs="Courier New"/>
          <w:sz w:val="24"/>
          <w:szCs w:val="24"/>
        </w:rPr>
      </w:pPr>
    </w:p>
    <w:p w:rsidR="007F6277" w:rsidRPr="007F6277" w:rsidRDefault="007F6277" w:rsidP="007F6277">
      <w:pPr>
        <w:tabs>
          <w:tab w:val="left" w:pos="720"/>
        </w:tabs>
        <w:spacing w:line="360" w:lineRule="auto"/>
        <w:jc w:val="both"/>
        <w:rPr>
          <w:rFonts w:ascii="Courier New" w:hAnsi="Courier New" w:cs="Courier New"/>
          <w:sz w:val="24"/>
          <w:szCs w:val="24"/>
        </w:rPr>
      </w:pPr>
      <w:r w:rsidRPr="007F6277">
        <w:rPr>
          <w:rFonts w:ascii="Courier New" w:hAnsi="Courier New" w:cs="Courier New"/>
          <w:sz w:val="24"/>
          <w:szCs w:val="24"/>
        </w:rPr>
        <w:t>Investment by investors who are not interested in taking an active part in the management of a company they just invest in the stock and bonds because that will be quickly withdraw from the from foreign investment.</w:t>
      </w:r>
    </w:p>
    <w:p w:rsidR="007F6277" w:rsidRPr="00701AC3" w:rsidRDefault="007F6277" w:rsidP="007F6277">
      <w:pPr>
        <w:rPr>
          <w:rFonts w:ascii="Courier New" w:hAnsi="Courier New" w:cs="Courier New"/>
        </w:rPr>
      </w:pPr>
    </w:p>
    <w:p w:rsidR="007F6277" w:rsidRPr="00BE56C6" w:rsidRDefault="007F6277" w:rsidP="007F6277">
      <w:pPr>
        <w:rPr>
          <w:b/>
          <w:sz w:val="28"/>
          <w:szCs w:val="28"/>
          <w:u w:val="single"/>
        </w:rPr>
      </w:pPr>
    </w:p>
    <w:p w:rsidR="007F6277" w:rsidRDefault="007F6277" w:rsidP="007F6277">
      <w:pPr>
        <w:pStyle w:val="Heading1"/>
        <w:rPr>
          <w:sz w:val="28"/>
        </w:rPr>
      </w:pPr>
    </w:p>
    <w:p w:rsidR="00A83DF0" w:rsidRDefault="00A83DF0" w:rsidP="007F6277">
      <w:pPr>
        <w:pStyle w:val="Heading1"/>
        <w:spacing w:line="360" w:lineRule="auto"/>
        <w:rPr>
          <w:sz w:val="28"/>
        </w:rPr>
      </w:pPr>
      <w:bookmarkStart w:id="3" w:name="_Toc231078914"/>
    </w:p>
    <w:p w:rsidR="007F6277" w:rsidRPr="00BE56C6" w:rsidRDefault="007F6277" w:rsidP="007F6277">
      <w:pPr>
        <w:pStyle w:val="Heading1"/>
        <w:spacing w:line="360" w:lineRule="auto"/>
        <w:rPr>
          <w:sz w:val="28"/>
        </w:rPr>
      </w:pPr>
      <w:r w:rsidRPr="00BE56C6">
        <w:rPr>
          <w:sz w:val="28"/>
        </w:rPr>
        <w:t xml:space="preserve">1.3 </w:t>
      </w:r>
      <w:r>
        <w:rPr>
          <w:sz w:val="28"/>
        </w:rPr>
        <w:t>Growth</w:t>
      </w:r>
      <w:r w:rsidRPr="00BE56C6">
        <w:rPr>
          <w:sz w:val="28"/>
        </w:rPr>
        <w:t xml:space="preserve"> &amp; Investment</w:t>
      </w:r>
      <w:bookmarkEnd w:id="3"/>
    </w:p>
    <w:p w:rsidR="007F6277" w:rsidRDefault="007F6277" w:rsidP="007F6277">
      <w:pPr>
        <w:autoSpaceDE w:val="0"/>
        <w:autoSpaceDN w:val="0"/>
        <w:adjustRightInd w:val="0"/>
        <w:spacing w:line="360" w:lineRule="auto"/>
        <w:jc w:val="both"/>
        <w:rPr>
          <w:rFonts w:ascii="Courier New" w:hAnsi="Courier New" w:cs="Courier New"/>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Pakistan’s economy continues to maintain its strong growth momentum for the fifth year in a row in the fiscal year 2006-07. With economic growth at 7.0 percent in the current fiscal year, Pakistan’s economy has grown at an average rate of almost 7.0 percent per annum during the last five years. This brisk pace of expansion on sustained basis has enabled Pakistan to position itself as one of the fastest growing economies of the Asian region. The growth that the economy has sustained for the last five years is underpinned by dynamism in industry, agriculture and services, and the emergence of a new investment cycle supported by strong growth in domestic demand. </w:t>
      </w:r>
      <w:r w:rsidRPr="007F6277">
        <w:rPr>
          <w:rFonts w:ascii="Courier New" w:hAnsi="Courier New" w:cs="Courier New"/>
          <w:b/>
          <w:bCs/>
          <w:iCs/>
          <w:sz w:val="24"/>
          <w:szCs w:val="24"/>
        </w:rPr>
        <w:t>Real GDP</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grew strongly at 7.0 percent in 2006-07as against the revised estimates of 6.6 percent for last year and 7.0 percent growth target for the year. Growth of value addition in </w:t>
      </w:r>
      <w:r w:rsidRPr="007F6277">
        <w:rPr>
          <w:rFonts w:ascii="Courier New" w:hAnsi="Courier New" w:cs="Courier New"/>
          <w:b/>
          <w:bCs/>
          <w:iCs/>
          <w:sz w:val="24"/>
          <w:szCs w:val="24"/>
        </w:rPr>
        <w:t>Commodity</w:t>
      </w:r>
      <w:r w:rsidRPr="007F6277">
        <w:rPr>
          <w:rFonts w:ascii="Courier New" w:hAnsi="Courier New" w:cs="Courier New"/>
          <w:b/>
          <w:bCs/>
          <w:i/>
          <w:iCs/>
          <w:sz w:val="24"/>
          <w:szCs w:val="24"/>
        </w:rPr>
        <w:t xml:space="preserve"> </w:t>
      </w:r>
      <w:r w:rsidRPr="007F6277">
        <w:rPr>
          <w:rFonts w:ascii="Courier New" w:hAnsi="Courier New" w:cs="Courier New"/>
          <w:b/>
          <w:bCs/>
          <w:iCs/>
          <w:sz w:val="24"/>
          <w:szCs w:val="24"/>
        </w:rPr>
        <w:t>Producing Sector (CPS</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is estimated to increase by 6.0% in 2006-07 as against 3.4% in 2005-06.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Within the CPS, </w:t>
      </w:r>
      <w:r w:rsidRPr="007F6277">
        <w:rPr>
          <w:rFonts w:ascii="Courier New" w:hAnsi="Courier New" w:cs="Courier New"/>
          <w:b/>
          <w:bCs/>
          <w:iCs/>
          <w:sz w:val="24"/>
          <w:szCs w:val="24"/>
        </w:rPr>
        <w:t>agriculture</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and </w:t>
      </w:r>
      <w:r w:rsidRPr="007F6277">
        <w:rPr>
          <w:rFonts w:ascii="Courier New" w:hAnsi="Courier New" w:cs="Courier New"/>
          <w:b/>
          <w:bCs/>
          <w:iCs/>
          <w:sz w:val="24"/>
          <w:szCs w:val="24"/>
        </w:rPr>
        <w:t>manufacturing</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grew by 5.0 percent and 8.4 Overview of the Economy23percent, respectively. </w:t>
      </w:r>
      <w:r w:rsidRPr="007F6277">
        <w:rPr>
          <w:rFonts w:ascii="Courier New" w:hAnsi="Courier New" w:cs="Courier New"/>
          <w:b/>
          <w:bCs/>
          <w:iCs/>
          <w:sz w:val="24"/>
          <w:szCs w:val="24"/>
        </w:rPr>
        <w:t>Large-scale manufacturing</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registered a growth of 8.8% in 2006-07 against the target of 12.5.0% and last year’s achievement of 10.7%. As a result of structural transformation, the share of agriculture in GDP has declined by 3.2 percentage points in the last 6 years alone </w:t>
      </w:r>
      <w:r w:rsidRPr="007F6277">
        <w:rPr>
          <w:rFonts w:ascii="Courier New" w:hAnsi="Courier New" w:cs="Courier New"/>
          <w:sz w:val="24"/>
          <w:szCs w:val="24"/>
        </w:rPr>
        <w:lastRenderedPageBreak/>
        <w:t xml:space="preserve">and the share of the Manufacturing sector has increased by 3.1 percentage points in the same period.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The performance of all the sub-sector of agricultural remained robust with the exception of minor crops and fishing. </w:t>
      </w:r>
      <w:r w:rsidRPr="007F6277">
        <w:rPr>
          <w:rFonts w:ascii="Courier New" w:hAnsi="Courier New" w:cs="Courier New"/>
          <w:b/>
          <w:bCs/>
          <w:iCs/>
          <w:sz w:val="24"/>
          <w:szCs w:val="24"/>
        </w:rPr>
        <w:t>Major crops</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witnessed an impressive growth of 7.6 percent as against a negative growth of4.1 percent last year. Livestock, a major component of agriculture, exhibited signs of moderation from its buoyant growth of 7.5 percent last year to 4.3 percent in 2006-07.The services sector grew by 8.5% in 2004-05, by 9.6% in 2005-06 and by 8.0% in 2006-07. </w:t>
      </w:r>
      <w:r w:rsidRPr="007F6277">
        <w:rPr>
          <w:rFonts w:ascii="Courier New" w:hAnsi="Courier New" w:cs="Courier New"/>
          <w:b/>
          <w:bCs/>
          <w:iCs/>
          <w:sz w:val="24"/>
          <w:szCs w:val="24"/>
        </w:rPr>
        <w:t>Finance and insurance sector</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spearheaded the growth in the services sector and registered stellar growth of 18.2percent during the current fiscal year 2006-07 which is slightly lower than 33.0 percent of last year.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Value-added in the </w:t>
      </w:r>
      <w:r w:rsidRPr="007F6277">
        <w:rPr>
          <w:rFonts w:ascii="Courier New" w:hAnsi="Courier New" w:cs="Courier New"/>
          <w:b/>
          <w:bCs/>
          <w:iCs/>
          <w:sz w:val="24"/>
          <w:szCs w:val="24"/>
        </w:rPr>
        <w:t>wholesale and retail trade sector</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increased by 7.1% in 2006-07 compared to 8.6% growth in2005-06.Value added in the </w:t>
      </w:r>
      <w:r w:rsidRPr="007F6277">
        <w:rPr>
          <w:rFonts w:ascii="Courier New" w:hAnsi="Courier New" w:cs="Courier New"/>
          <w:b/>
          <w:bCs/>
          <w:iCs/>
          <w:sz w:val="24"/>
          <w:szCs w:val="24"/>
        </w:rPr>
        <w:t>transport, storage and communications sector</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grew by 5.7% from the previous year compared to 6.9% growth in 2005-06. </w:t>
      </w:r>
      <w:r w:rsidRPr="007F6277">
        <w:rPr>
          <w:rFonts w:ascii="Courier New" w:hAnsi="Courier New" w:cs="Courier New"/>
          <w:b/>
          <w:bCs/>
          <w:iCs/>
          <w:sz w:val="24"/>
          <w:szCs w:val="24"/>
        </w:rPr>
        <w:t>Public administration and defense</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posted a growth of 7.0 percent while </w:t>
      </w:r>
      <w:r w:rsidRPr="007F6277">
        <w:rPr>
          <w:rFonts w:ascii="Courier New" w:hAnsi="Courier New" w:cs="Courier New"/>
          <w:b/>
          <w:bCs/>
          <w:iCs/>
          <w:sz w:val="24"/>
          <w:szCs w:val="24"/>
        </w:rPr>
        <w:t xml:space="preserve">ownership of dwellings </w:t>
      </w:r>
      <w:r w:rsidRPr="007F6277">
        <w:rPr>
          <w:rFonts w:ascii="Courier New" w:hAnsi="Courier New" w:cs="Courier New"/>
          <w:sz w:val="24"/>
          <w:szCs w:val="24"/>
        </w:rPr>
        <w:t xml:space="preserve">grew by 3.5 percent and </w:t>
      </w:r>
      <w:r w:rsidRPr="007F6277">
        <w:rPr>
          <w:rFonts w:ascii="Courier New" w:hAnsi="Courier New" w:cs="Courier New"/>
          <w:b/>
          <w:bCs/>
          <w:iCs/>
          <w:sz w:val="24"/>
          <w:szCs w:val="24"/>
        </w:rPr>
        <w:t>social services sector</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improved its growth performance to 8.5 percent from 6.3 percent last year.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F84D4A" w:rsidRDefault="00F84D4A"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lastRenderedPageBreak/>
        <w:t xml:space="preserve">Pakistan’s </w:t>
      </w:r>
      <w:r w:rsidRPr="007F6277">
        <w:rPr>
          <w:rFonts w:ascii="Courier New" w:hAnsi="Courier New" w:cs="Courier New"/>
          <w:b/>
          <w:bCs/>
          <w:iCs/>
          <w:sz w:val="24"/>
          <w:szCs w:val="24"/>
        </w:rPr>
        <w:t>per capita real GDP</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has risen at a faster pace during the last four years (5.5% per annum on average in rupee terms) leading to a rise in average income of the people. Such increases in real per captain come have led to a sharp increase in consumer spending during the last three years. As opposed to an average annual increase of 1.4 percent during 2000-2003, </w:t>
      </w:r>
      <w:r w:rsidRPr="007F6277">
        <w:rPr>
          <w:rFonts w:ascii="Courier New" w:hAnsi="Courier New" w:cs="Courier New"/>
          <w:b/>
          <w:bCs/>
          <w:iCs/>
          <w:sz w:val="24"/>
          <w:szCs w:val="24"/>
        </w:rPr>
        <w:t>real private consumption expenditure</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grew by12.1 percent in 2004-05 but declined in the subsequent two years to 3.3 percent in 2005-06 and 4.1 percent in 2006-07.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The </w:t>
      </w:r>
      <w:r w:rsidRPr="007F6277">
        <w:rPr>
          <w:rFonts w:ascii="Courier New" w:hAnsi="Courier New" w:cs="Courier New"/>
          <w:b/>
          <w:bCs/>
          <w:iCs/>
          <w:sz w:val="24"/>
          <w:szCs w:val="24"/>
        </w:rPr>
        <w:t>per capita income</w:t>
      </w:r>
      <w:r w:rsidRPr="007F6277">
        <w:rPr>
          <w:rFonts w:ascii="Courier New" w:hAnsi="Courier New" w:cs="Courier New"/>
          <w:b/>
          <w:bCs/>
          <w:i/>
          <w:iCs/>
          <w:sz w:val="24"/>
          <w:szCs w:val="24"/>
        </w:rPr>
        <w:t xml:space="preserve"> </w:t>
      </w:r>
      <w:r w:rsidRPr="007F6277">
        <w:rPr>
          <w:rFonts w:ascii="Courier New" w:hAnsi="Courier New" w:cs="Courier New"/>
          <w:sz w:val="24"/>
          <w:szCs w:val="24"/>
        </w:rPr>
        <w:t>in dollar term has grown at an average rate of 13.0 percent per during the last five years rising from $ 586 in 2002-03 to $ 833 in 2005-06 and further to $ 925 in 2006-07.The main factor responsible for the sharp rise in per capita income include acceleration in real GDP growth, stable exchange rate and four fold increase in the inflows of workers’ remittances.</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The </w:t>
      </w:r>
      <w:r w:rsidRPr="007F6277">
        <w:rPr>
          <w:rFonts w:ascii="Courier New" w:hAnsi="Courier New" w:cs="Courier New"/>
          <w:b/>
          <w:bCs/>
          <w:iCs/>
          <w:sz w:val="24"/>
          <w:szCs w:val="24"/>
        </w:rPr>
        <w:t>commodity producing sectors (agriculture and industry</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has contributed 30.2 percent or 2.9percentage points to this year’s growth while the remaining 59.8 percent or 4.2 percentage point’s contribution came from </w:t>
      </w:r>
      <w:r w:rsidRPr="007F6277">
        <w:rPr>
          <w:rFonts w:ascii="Courier New" w:hAnsi="Courier New" w:cs="Courier New"/>
          <w:b/>
          <w:bCs/>
          <w:iCs/>
          <w:sz w:val="24"/>
          <w:szCs w:val="24"/>
        </w:rPr>
        <w:t>services sector</w:t>
      </w:r>
      <w:r w:rsidRPr="007F6277">
        <w:rPr>
          <w:rFonts w:ascii="Courier New" w:hAnsi="Courier New" w:cs="Courier New"/>
          <w:sz w:val="24"/>
          <w:szCs w:val="24"/>
        </w:rPr>
        <w:t xml:space="preserve">. Within the CPS, </w:t>
      </w:r>
      <w:r w:rsidRPr="007F6277">
        <w:rPr>
          <w:rFonts w:ascii="Courier New" w:hAnsi="Courier New" w:cs="Courier New"/>
          <w:b/>
          <w:bCs/>
          <w:iCs/>
          <w:sz w:val="24"/>
          <w:szCs w:val="24"/>
        </w:rPr>
        <w:t>agriculture</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contributed 1.1 percentage points or15.1 percent to overall growth while industry contributed 1.8 percentage points or 22.7 percent. The contribution of </w:t>
      </w:r>
      <w:r w:rsidRPr="007F6277">
        <w:rPr>
          <w:rFonts w:ascii="Courier New" w:hAnsi="Courier New" w:cs="Courier New"/>
          <w:b/>
          <w:bCs/>
          <w:iCs/>
          <w:sz w:val="24"/>
          <w:szCs w:val="24"/>
        </w:rPr>
        <w:t>wholesale and retail trade</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has increased to19.4 percent or 1.4 percentage points to GDP Growth in 2006-07. </w:t>
      </w:r>
    </w:p>
    <w:p w:rsidR="007F6277" w:rsidRPr="007F6277" w:rsidRDefault="007F6277" w:rsidP="007F6277">
      <w:pPr>
        <w:autoSpaceDE w:val="0"/>
        <w:autoSpaceDN w:val="0"/>
        <w:adjustRightInd w:val="0"/>
        <w:spacing w:line="360" w:lineRule="auto"/>
        <w:jc w:val="both"/>
        <w:rPr>
          <w:rFonts w:ascii="Courier New" w:hAnsi="Courier New" w:cs="Courier New"/>
          <w:b/>
          <w:bCs/>
          <w:iCs/>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b/>
          <w:bCs/>
          <w:iCs/>
          <w:sz w:val="24"/>
          <w:szCs w:val="24"/>
        </w:rPr>
        <w:t>Finance and insurance</w:t>
      </w:r>
      <w:r w:rsidRPr="007F6277">
        <w:rPr>
          <w:rFonts w:ascii="Courier New" w:hAnsi="Courier New" w:cs="Courier New"/>
          <w:b/>
          <w:bCs/>
          <w:i/>
          <w:iCs/>
          <w:sz w:val="24"/>
          <w:szCs w:val="24"/>
        </w:rPr>
        <w:t xml:space="preserve"> </w:t>
      </w:r>
      <w:r w:rsidRPr="007F6277">
        <w:rPr>
          <w:rFonts w:ascii="Courier New" w:hAnsi="Courier New" w:cs="Courier New"/>
          <w:sz w:val="24"/>
          <w:szCs w:val="24"/>
        </w:rPr>
        <w:t>has also contributed 13 percent or 0.9 percentage points to this year’s growth. If we analyze the contributions from aggregate demand side for 2006-07, it emerged that</w:t>
      </w:r>
      <w:r w:rsidRPr="007F6277">
        <w:rPr>
          <w:rFonts w:ascii="Courier New" w:hAnsi="Courier New" w:cs="Courier New"/>
          <w:b/>
          <w:bCs/>
          <w:i/>
          <w:iCs/>
          <w:sz w:val="24"/>
          <w:szCs w:val="24"/>
        </w:rPr>
        <w:t xml:space="preserve"> </w:t>
      </w:r>
      <w:r w:rsidRPr="007F6277">
        <w:rPr>
          <w:rFonts w:ascii="Courier New" w:hAnsi="Courier New" w:cs="Courier New"/>
          <w:b/>
          <w:bCs/>
          <w:iCs/>
          <w:sz w:val="24"/>
          <w:szCs w:val="24"/>
        </w:rPr>
        <w:t>consumption</w:t>
      </w:r>
      <w:r w:rsidRPr="007F6277">
        <w:rPr>
          <w:rFonts w:ascii="Courier New" w:hAnsi="Courier New" w:cs="Courier New"/>
          <w:b/>
          <w:bCs/>
          <w:i/>
          <w:iCs/>
          <w:sz w:val="24"/>
          <w:szCs w:val="24"/>
        </w:rPr>
        <w:t xml:space="preserve"> </w:t>
      </w:r>
      <w:r w:rsidRPr="007F6277">
        <w:rPr>
          <w:rFonts w:ascii="Courier New" w:hAnsi="Courier New" w:cs="Courier New"/>
          <w:sz w:val="24"/>
          <w:szCs w:val="24"/>
        </w:rPr>
        <w:t>accounted for 49.8 percent or 3.2 percentage points to economic growth and while</w:t>
      </w:r>
      <w:r w:rsidRPr="007F6277">
        <w:rPr>
          <w:rFonts w:ascii="Courier New" w:hAnsi="Courier New" w:cs="Courier New"/>
          <w:b/>
          <w:bCs/>
          <w:iCs/>
          <w:sz w:val="24"/>
          <w:szCs w:val="24"/>
        </w:rPr>
        <w:t xml:space="preserve"> investment</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accounted for 52.7 percent or 3.4 percentage points to growth.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The </w:t>
      </w:r>
      <w:r w:rsidRPr="007F6277">
        <w:rPr>
          <w:rFonts w:ascii="Courier New" w:hAnsi="Courier New" w:cs="Courier New"/>
          <w:b/>
          <w:bCs/>
          <w:iCs/>
          <w:sz w:val="24"/>
          <w:szCs w:val="24"/>
        </w:rPr>
        <w:t>investment rate</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is on the rise since 2004-05, reaching as high as 23 percent of GDP in 2006-07. This is the highest investment rate ever in recent economic history. This year’s economic growth is largely investment-driven but ably supported which provides source of optimism that a growth of 6–8 percent in the next 5 years is quite achievable. </w:t>
      </w:r>
      <w:r w:rsidRPr="007F6277">
        <w:rPr>
          <w:rFonts w:ascii="Courier New" w:hAnsi="Courier New" w:cs="Courier New"/>
          <w:b/>
          <w:bCs/>
          <w:iCs/>
          <w:sz w:val="24"/>
          <w:szCs w:val="24"/>
        </w:rPr>
        <w:t>National savings</w:t>
      </w:r>
      <w:r w:rsidRPr="007F6277">
        <w:rPr>
          <w:rFonts w:ascii="Courier New" w:hAnsi="Courier New" w:cs="Courier New"/>
          <w:b/>
          <w:bCs/>
          <w:i/>
          <w:iCs/>
          <w:sz w:val="24"/>
          <w:szCs w:val="24"/>
        </w:rPr>
        <w:t xml:space="preserve"> </w:t>
      </w:r>
      <w:r w:rsidRPr="007F6277">
        <w:rPr>
          <w:rFonts w:ascii="Courier New" w:hAnsi="Courier New" w:cs="Courier New"/>
          <w:sz w:val="24"/>
          <w:szCs w:val="24"/>
        </w:rPr>
        <w:t>are financing a large part of this investment boom. The national savings rate is now at 18.0 percent of GDP.</w:t>
      </w:r>
    </w:p>
    <w:p w:rsidR="007F6277" w:rsidRPr="007F6277" w:rsidRDefault="007F6277" w:rsidP="007F6277">
      <w:pPr>
        <w:autoSpaceDE w:val="0"/>
        <w:autoSpaceDN w:val="0"/>
        <w:adjustRightInd w:val="0"/>
        <w:spacing w:line="360" w:lineRule="auto"/>
        <w:jc w:val="both"/>
        <w:rPr>
          <w:rFonts w:ascii="Courier New" w:hAnsi="Courier New" w:cs="Courier New"/>
          <w:b/>
          <w:bCs/>
          <w:iCs/>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b/>
          <w:bCs/>
          <w:iCs/>
          <w:sz w:val="24"/>
          <w:szCs w:val="24"/>
        </w:rPr>
        <w:t>Total investment</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has reached record level of 23.0 percent of GDP in the current fiscal year (2006-07) as against 21.7 percent of GDP last year. </w:t>
      </w:r>
      <w:r w:rsidRPr="007F6277">
        <w:rPr>
          <w:rFonts w:ascii="Courier New" w:hAnsi="Courier New" w:cs="Courier New"/>
          <w:b/>
          <w:bCs/>
          <w:iCs/>
          <w:sz w:val="24"/>
          <w:szCs w:val="24"/>
        </w:rPr>
        <w:t>Fixed investment</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has increased to 21.4 percent of GDP from 20.1percent last year. Total investment has increased from 16.9 percent of GDP in 2002-03 to 23.0 percent of GDP in 2006-07— showing an increase of 6.0 percent of GDP in five years. </w:t>
      </w:r>
    </w:p>
    <w:p w:rsidR="007F6277" w:rsidRPr="007F6277" w:rsidRDefault="007F6277" w:rsidP="007F6277">
      <w:pPr>
        <w:autoSpaceDE w:val="0"/>
        <w:autoSpaceDN w:val="0"/>
        <w:adjustRightInd w:val="0"/>
        <w:spacing w:line="360" w:lineRule="auto"/>
        <w:jc w:val="both"/>
        <w:rPr>
          <w:rFonts w:ascii="Courier New" w:hAnsi="Courier New" w:cs="Courier New"/>
          <w:b/>
          <w:bCs/>
          <w:iCs/>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b/>
          <w:bCs/>
          <w:iCs/>
          <w:sz w:val="24"/>
          <w:szCs w:val="24"/>
        </w:rPr>
        <w:lastRenderedPageBreak/>
        <w:t>Fixed investment</w:t>
      </w:r>
      <w:r w:rsidRPr="007F6277">
        <w:rPr>
          <w:rFonts w:ascii="Courier New" w:hAnsi="Courier New" w:cs="Courier New"/>
          <w:b/>
          <w:bCs/>
          <w:i/>
          <w:iCs/>
          <w:sz w:val="24"/>
          <w:szCs w:val="24"/>
        </w:rPr>
        <w:t xml:space="preserve"> </w:t>
      </w:r>
      <w:r w:rsidRPr="007F6277">
        <w:rPr>
          <w:rFonts w:ascii="Courier New" w:hAnsi="Courier New" w:cs="Courier New"/>
          <w:sz w:val="24"/>
          <w:szCs w:val="24"/>
        </w:rPr>
        <w:t xml:space="preserve">grew, on Economic Survey 2006-0724average, by 17.3 percent in real terms and 30.3 percent in nominal terms per annum during the last three years (2004-07). </w:t>
      </w:r>
      <w:r w:rsidRPr="007F6277">
        <w:rPr>
          <w:rFonts w:ascii="Courier New" w:hAnsi="Courier New" w:cs="Courier New"/>
          <w:b/>
          <w:bCs/>
          <w:iCs/>
          <w:sz w:val="24"/>
          <w:szCs w:val="24"/>
        </w:rPr>
        <w:t>Private investment</w:t>
      </w:r>
      <w:r w:rsidRPr="007F6277">
        <w:rPr>
          <w:rFonts w:ascii="Courier New" w:hAnsi="Courier New" w:cs="Courier New"/>
          <w:b/>
          <w:bCs/>
          <w:i/>
          <w:iCs/>
          <w:sz w:val="24"/>
          <w:szCs w:val="24"/>
        </w:rPr>
        <w:t xml:space="preserve"> </w:t>
      </w:r>
      <w:r w:rsidRPr="007F6277">
        <w:rPr>
          <w:rFonts w:ascii="Courier New" w:hAnsi="Courier New" w:cs="Courier New"/>
          <w:sz w:val="24"/>
          <w:szCs w:val="24"/>
        </w:rPr>
        <w:t>grew by 18</w:t>
      </w:r>
      <w:r w:rsidRPr="007F6277">
        <w:rPr>
          <w:rFonts w:ascii="Courier New" w:hAnsi="Courier New" w:cs="Courier New"/>
          <w:b/>
          <w:bCs/>
          <w:sz w:val="24"/>
          <w:szCs w:val="24"/>
        </w:rPr>
        <w:t>.</w:t>
      </w:r>
      <w:r w:rsidRPr="007F6277">
        <w:rPr>
          <w:rFonts w:ascii="Courier New" w:hAnsi="Courier New" w:cs="Courier New"/>
          <w:sz w:val="24"/>
          <w:szCs w:val="24"/>
        </w:rPr>
        <w:t>7 percent per annum in real terms and 32.0 percent per annum in nominal terms during the same period. The composition of investment between private and public sector has changed considerably during the last three years. The share of private sector investment</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In domestic fixed investment has increased from less than two-third (64.2%) to more than three-fourth (76.0%) in the last seven years clearly reflecting the growing confidence of private sector in the current and future prospects of the economy.</w:t>
      </w:r>
      <w:r w:rsidRPr="007F6277">
        <w:rPr>
          <w:rFonts w:ascii="Courier New" w:hAnsi="Courier New" w:cs="Courier New"/>
          <w:b/>
          <w:bCs/>
          <w:i/>
          <w:iCs/>
          <w:sz w:val="24"/>
          <w:szCs w:val="24"/>
        </w:rPr>
        <w:t xml:space="preserve"> </w:t>
      </w:r>
      <w:r w:rsidRPr="007F6277">
        <w:rPr>
          <w:rFonts w:ascii="Courier New" w:hAnsi="Courier New" w:cs="Courier New"/>
          <w:b/>
          <w:bCs/>
          <w:iCs/>
          <w:sz w:val="24"/>
          <w:szCs w:val="24"/>
        </w:rPr>
        <w:t xml:space="preserve">Private sector investment </w:t>
      </w:r>
      <w:r w:rsidRPr="007F6277">
        <w:rPr>
          <w:rFonts w:ascii="Courier New" w:hAnsi="Courier New" w:cs="Courier New"/>
          <w:sz w:val="24"/>
          <w:szCs w:val="24"/>
        </w:rPr>
        <w:t>grew by 20.4 percent this year as against 37.5 percent increase in last year in Nominal terms.</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Public sector investment has also increased by 25.7 percent per annum during the last three years and 25.7 percent during the current fiscal year in nominal terms. Major nominal growth in private sector investment is witnessed in manufacturing (27.0%), mining &amp; quarrying (93.6%), construction (10.7%), transport and communication (20.8%), and wholesale and retail trade (25.4%).</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National Savings at 18.0 percent of GDP has financed 84 percent of fixed investment in 2006-07 as against85.5 percent last year. National savings as percentage of GDP </w:t>
      </w:r>
      <w:r w:rsidRPr="007F6277">
        <w:rPr>
          <w:rFonts w:ascii="Courier New" w:hAnsi="Courier New" w:cs="Courier New"/>
          <w:sz w:val="24"/>
          <w:szCs w:val="24"/>
        </w:rPr>
        <w:lastRenderedPageBreak/>
        <w:t>stood at 18.0 percent in 2006-07 fractionally higher than last year’s level of 17.2 percent. Domestic savings has risen from 15.3percent of GDP to 16.1percent of GDP.</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The </w:t>
      </w:r>
      <w:r w:rsidRPr="007F6277">
        <w:rPr>
          <w:rFonts w:ascii="Courier New" w:hAnsi="Courier New" w:cs="Courier New"/>
          <w:b/>
          <w:bCs/>
          <w:iCs/>
          <w:sz w:val="24"/>
          <w:szCs w:val="24"/>
        </w:rPr>
        <w:t xml:space="preserve">overall foreign investment </w:t>
      </w:r>
      <w:r w:rsidRPr="007F6277">
        <w:rPr>
          <w:rFonts w:ascii="Courier New" w:hAnsi="Courier New" w:cs="Courier New"/>
          <w:sz w:val="24"/>
          <w:szCs w:val="24"/>
        </w:rPr>
        <w:t xml:space="preserve">during the first ten months (July-April) of the current fiscal year has touched $ 6 billion — highest ever in the country’s history. The overall foreign investment stood at$5979.2 million during the first ten months (July-April) of the current fiscal year as against $4048.9million in the same period last year – an increase of 47.7 </w:t>
      </w:r>
      <w:r w:rsidR="009226DD" w:rsidRPr="007F6277">
        <w:rPr>
          <w:rFonts w:ascii="Courier New" w:hAnsi="Courier New" w:cs="Courier New"/>
          <w:sz w:val="24"/>
          <w:szCs w:val="24"/>
        </w:rPr>
        <w:t xml:space="preserve">percent. </w:t>
      </w:r>
    </w:p>
    <w:p w:rsidR="007F6277" w:rsidRPr="007F6277" w:rsidRDefault="007F6277" w:rsidP="007F6277">
      <w:pPr>
        <w:autoSpaceDE w:val="0"/>
        <w:autoSpaceDN w:val="0"/>
        <w:adjustRightInd w:val="0"/>
        <w:spacing w:line="360" w:lineRule="auto"/>
        <w:jc w:val="both"/>
        <w:rPr>
          <w:rFonts w:ascii="Courier New" w:hAnsi="Courier New" w:cs="Courier New"/>
          <w:b/>
          <w:bCs/>
          <w:iCs/>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b/>
          <w:bCs/>
          <w:iCs/>
          <w:sz w:val="24"/>
          <w:szCs w:val="24"/>
        </w:rPr>
        <w:t>Public foreign investment</w:t>
      </w:r>
      <w:r w:rsidRPr="007F6277">
        <w:rPr>
          <w:rFonts w:ascii="Courier New" w:hAnsi="Courier New" w:cs="Courier New"/>
          <w:sz w:val="24"/>
          <w:szCs w:val="24"/>
        </w:rPr>
        <w:t xml:space="preserve"> depicted modest 2.5 percent growth in Jul-April 2006-07 by moving to $671.4 million as against $655million in the comparable period of last year. It is the private sector which took the major task of providing impetus to foreign Investment. During July-April 2006-07, total foreign private investment reached $5307.8 million as against $3393.9 million in the comparable period of last year, thereby, depicting 56.4 percent increase.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Total </w:t>
      </w:r>
      <w:r w:rsidRPr="007F6277">
        <w:rPr>
          <w:rFonts w:ascii="Courier New" w:hAnsi="Courier New" w:cs="Courier New"/>
          <w:b/>
          <w:bCs/>
          <w:iCs/>
          <w:sz w:val="24"/>
          <w:szCs w:val="24"/>
        </w:rPr>
        <w:t>foreign direct investment</w:t>
      </w:r>
      <w:r w:rsidRPr="007F6277">
        <w:rPr>
          <w:rFonts w:ascii="Courier New" w:hAnsi="Courier New" w:cs="Courier New"/>
          <w:b/>
          <w:bCs/>
          <w:i/>
          <w:iCs/>
          <w:sz w:val="24"/>
          <w:szCs w:val="24"/>
        </w:rPr>
        <w:t xml:space="preserve"> </w:t>
      </w:r>
      <w:r w:rsidRPr="007F6277">
        <w:rPr>
          <w:rFonts w:ascii="Courier New" w:hAnsi="Courier New" w:cs="Courier New"/>
          <w:sz w:val="24"/>
          <w:szCs w:val="24"/>
        </w:rPr>
        <w:t>has reached $4160.2 million as against$3038.2 million in the comparable period of last year, thereby, depicting 36.9 percent increase Almost 78 percent of FDI has come from five countries, namely, the UAE, US, China, UK and Netherlands.</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lastRenderedPageBreak/>
        <w:t>Netherlands with 18.1 percent ($753.4 million) has topped the list of foreign investors followed by the UK (17.4% or $724.4 million), China (17.0% or $708.9 million), US (16.3% or $676.7million), and UAE (8.8% or $364.2 million). If we look at sect oral break-up, the communication sector(including Telecom) spearheaded the FDI inflows by accounting for 34.2 percent stake during July-April2006-07 followed by financial business (20.9 percent), energy including oil &amp; gas and power (14.1percent), and food, beverages and tobacco (11.8 percent). These four groups accounted for almost 80 percent of FDI inflows in the country.</w:t>
      </w:r>
    </w:p>
    <w:p w:rsidR="007F6277" w:rsidRDefault="007F6277" w:rsidP="007F6277">
      <w:pPr>
        <w:autoSpaceDE w:val="0"/>
        <w:autoSpaceDN w:val="0"/>
        <w:adjustRightInd w:val="0"/>
        <w:spacing w:line="360" w:lineRule="auto"/>
        <w:jc w:val="both"/>
        <w:rPr>
          <w:rFonts w:ascii="Courier New" w:hAnsi="Courier New" w:cs="Courier New"/>
        </w:rPr>
      </w:pPr>
    </w:p>
    <w:p w:rsidR="007F6277" w:rsidRDefault="007F6277" w:rsidP="00A83DF0">
      <w:pPr>
        <w:pStyle w:val="Heading1"/>
        <w:spacing w:line="360" w:lineRule="auto"/>
        <w:rPr>
          <w:sz w:val="28"/>
        </w:rPr>
      </w:pPr>
      <w:bookmarkStart w:id="4" w:name="_Toc231078915"/>
      <w:r w:rsidRPr="00BE56C6">
        <w:rPr>
          <w:sz w:val="28"/>
        </w:rPr>
        <w:t>1.4 Impact of FDI</w:t>
      </w:r>
      <w:bookmarkEnd w:id="4"/>
    </w:p>
    <w:p w:rsidR="007F6277" w:rsidRDefault="007F6277" w:rsidP="00A83DF0">
      <w:pPr>
        <w:spacing w:line="360" w:lineRule="auto"/>
      </w:pPr>
    </w:p>
    <w:p w:rsidR="007F6277" w:rsidRPr="007F6277" w:rsidRDefault="007F6277" w:rsidP="00A83DF0">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Foreign direct investment (FDI) as a growth-enhancing component has received great Attention of developed countries in general and less developed countries in particular in recent decade. It has been a matter of great concern for many economists that how FDI Affects economic growth of the host country. In a closed economy, with no </w:t>
      </w:r>
    </w:p>
    <w:p w:rsidR="00A83DF0" w:rsidRDefault="00A83DF0" w:rsidP="00A83DF0">
      <w:pPr>
        <w:autoSpaceDE w:val="0"/>
        <w:autoSpaceDN w:val="0"/>
        <w:adjustRightInd w:val="0"/>
        <w:spacing w:line="360" w:lineRule="auto"/>
        <w:jc w:val="both"/>
        <w:rPr>
          <w:rFonts w:ascii="Courier New" w:hAnsi="Courier New" w:cs="Courier New"/>
          <w:sz w:val="24"/>
          <w:szCs w:val="24"/>
        </w:rPr>
      </w:pPr>
    </w:p>
    <w:p w:rsidR="007F6277" w:rsidRPr="007F6277" w:rsidRDefault="007F6277" w:rsidP="00A83DF0">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Access to Foreign saving, investment is financed solely from domestic savings. However, in open Economy investment is financed both through domestic savings and foreign capital flows, Including FDI. </w:t>
      </w:r>
    </w:p>
    <w:p w:rsidR="00A83DF0" w:rsidRDefault="00A83DF0" w:rsidP="00A83DF0">
      <w:pPr>
        <w:autoSpaceDE w:val="0"/>
        <w:autoSpaceDN w:val="0"/>
        <w:adjustRightInd w:val="0"/>
        <w:spacing w:line="360" w:lineRule="auto"/>
        <w:jc w:val="both"/>
        <w:rPr>
          <w:rFonts w:ascii="Courier New" w:hAnsi="Courier New" w:cs="Courier New"/>
          <w:sz w:val="24"/>
          <w:szCs w:val="24"/>
        </w:rPr>
      </w:pPr>
    </w:p>
    <w:p w:rsidR="007F6277" w:rsidRPr="007F6277" w:rsidRDefault="007F6277" w:rsidP="00A83DF0">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lastRenderedPageBreak/>
        <w:t xml:space="preserve">FDI enables investment-receiving (host) countries to achieve investment levels beyond their capacity to save. Over the last couple of decades FDI has remained the largest form of capital flow in the developing countries far surpassing portfolio equity investment, private loans, and official assistance. In 1997, FDI accounted for 45 percent of net foreign resource flows to developing countries, compared with 16 percent in 1986.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Moreover, the World Bank (2002) reported that in 1997 developing countries received 36 percent of total FDI flows. Most developing countries now consider FDI as an important source of development, but its economic effects are almost impossible to either predict or measure with precision. However, many empirical studies have shown significant role of FDI in economic growth of host developing countries, through its contribution in human resources development, technological transfer, capital formation and international trade.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The impact of FDI and Transnational Corporation (TNCs) on growth of a country depends on many factors. Among these factors one important factor that impact FDI to a great deal is the trade policy regime in host countries. In the decision of foreign investor the trade policy regime plays a decisive role.  The main reason that makes the impact of the trade policies different for the countries operating under different trade regimes is that countries working under IS target very small domestic market of the consumers </w:t>
      </w:r>
      <w:r w:rsidRPr="007F6277">
        <w:rPr>
          <w:rFonts w:ascii="Courier New" w:hAnsi="Courier New" w:cs="Courier New"/>
          <w:sz w:val="24"/>
          <w:szCs w:val="24"/>
        </w:rPr>
        <w:lastRenderedPageBreak/>
        <w:t xml:space="preserve">whereas the countries with more open policies have bigger international target customer market. </w:t>
      </w:r>
    </w:p>
    <w:p w:rsidR="00F84D4A" w:rsidRDefault="00F84D4A"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Due to this the countries attract more foreign investment as compared to the countries operating under IS trade policies. Since the middle 1970s, there has been considerable progress in trade reform in most developing countries, turning from import substitution strategy to export-oriented approach. Pakistan also follows export-oriented policies. Pakistan’s trade policy has been moving towards more openness, fewer control and tariff rates have comes tumbling down.</w:t>
      </w:r>
    </w:p>
    <w:p w:rsidR="007F6277" w:rsidRDefault="007F6277" w:rsidP="007F6277">
      <w:pPr>
        <w:autoSpaceDE w:val="0"/>
        <w:autoSpaceDN w:val="0"/>
        <w:adjustRightInd w:val="0"/>
        <w:spacing w:line="360" w:lineRule="auto"/>
        <w:jc w:val="both"/>
        <w:rPr>
          <w:rFonts w:ascii="Courier New" w:hAnsi="Courier New" w:cs="Courier New"/>
        </w:rPr>
      </w:pPr>
    </w:p>
    <w:p w:rsidR="007F6277" w:rsidRPr="00BC418F" w:rsidRDefault="007F6277" w:rsidP="007F6277">
      <w:pPr>
        <w:pStyle w:val="Heading1"/>
        <w:rPr>
          <w:sz w:val="28"/>
        </w:rPr>
      </w:pPr>
      <w:bookmarkStart w:id="5" w:name="_Toc231078916"/>
      <w:r w:rsidRPr="00BC418F">
        <w:rPr>
          <w:sz w:val="28"/>
        </w:rPr>
        <w:t>1.5 An Overview of FDI Policy in Pakistan</w:t>
      </w:r>
      <w:bookmarkEnd w:id="5"/>
    </w:p>
    <w:p w:rsidR="007F6277" w:rsidRDefault="007F6277" w:rsidP="007F6277">
      <w:pPr>
        <w:autoSpaceDE w:val="0"/>
        <w:autoSpaceDN w:val="0"/>
        <w:adjustRightInd w:val="0"/>
        <w:spacing w:line="360" w:lineRule="auto"/>
        <w:jc w:val="both"/>
        <w:rPr>
          <w:rFonts w:ascii="Courier New" w:hAnsi="Courier New" w:cs="Courier New"/>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Inclination of foreign investors always remains towards those countries which facilitate them in terms of both infrastructure and favorable policies for investments. Concrete policies from the host country also guide foreign investment into right areas where they are needed most. Pakistan received relatively higher amount of FDI over the last two decades.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F84D4A" w:rsidRDefault="00F84D4A" w:rsidP="007F6277">
      <w:pPr>
        <w:autoSpaceDE w:val="0"/>
        <w:autoSpaceDN w:val="0"/>
        <w:adjustRightInd w:val="0"/>
        <w:spacing w:line="360" w:lineRule="auto"/>
        <w:jc w:val="both"/>
        <w:rPr>
          <w:rFonts w:ascii="Courier New" w:hAnsi="Courier New" w:cs="Courier New"/>
          <w:sz w:val="24"/>
          <w:szCs w:val="24"/>
        </w:rPr>
      </w:pPr>
    </w:p>
    <w:p w:rsidR="00F84D4A" w:rsidRDefault="00F84D4A" w:rsidP="007F6277">
      <w:pPr>
        <w:autoSpaceDE w:val="0"/>
        <w:autoSpaceDN w:val="0"/>
        <w:adjustRightInd w:val="0"/>
        <w:spacing w:line="360" w:lineRule="auto"/>
        <w:jc w:val="both"/>
        <w:rPr>
          <w:rFonts w:ascii="Courier New" w:hAnsi="Courier New" w:cs="Courier New"/>
          <w:sz w:val="24"/>
          <w:szCs w:val="24"/>
        </w:rPr>
      </w:pPr>
    </w:p>
    <w:p w:rsidR="00F84D4A" w:rsidRDefault="00F84D4A"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lastRenderedPageBreak/>
        <w:t xml:space="preserve">Especially during the decade of 1990s, Pakistan adopted, market oriented policies, conductive environment for investment and declared the private sector as the engine of economic growth. The dimension of the FDI flows into Pakistan can be explained in terms of its size and percentage of gross capital formation .The size of FDI inflows in Pakistan was not significant until 1991 due to the regularity policy frame work.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However, under the new policy, it was expected to assume a larger role in catalyzing Pakistan economic development Actual inflows have increased from $41 million in period (1970-74) to $5009 million in (1990-99).However, the pace of FDI inflows to Pakistan has been slower than other developing countries in Asia. Over the decades the trade policies of Pakistan have swung between import substitutions and export promotion.</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In early 1970s Pakistan went for nationalization that made the government biggest player in the economy. During 1990s Pakistan opened its economy and changed it stance and allowed foreign investments to flow in. In 1960s the pronounced role of local sector in the provision of major services of banking, insurance, and commerce hindered the foreign investment.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F84D4A" w:rsidRDefault="00F84D4A"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lastRenderedPageBreak/>
        <w:t xml:space="preserve">The foreign investment was not allowed in the fields of banking, insurance and commerce during 1960s. In 1970s the foreign investors discouraged more due to nationalization drive and excessive regulation of trade and commerce form the government. The nationalized organization couldn’t come up to the expectations of the government and could not bring the desired results in terms of economic activity and growth of the economy.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Due to the failure of the nationalized organizations the government softened its stance on foreign investments and gradually started allowing the foreign investment in the country. Initially it allowed only joint equity participation with local investors and in the areas where advanced technology, technical skills, and marketing expertise were involved. In early 1980s government showed more interest in foreign investment and established Export Promotion Zones (EPZ) for facilitation of export oriented industries.</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Moreover, government also encouraged the overseas Pakistanis to send their investments in EPZ on non-reparable investment basis. The effect of the facilities provided by the government mitigated due the highly regulated policies and laws. The deterrents included high public ownership, strict licensing, and the price controls of government of Pakistan.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lastRenderedPageBreak/>
        <w:t>In late 1980s and early 1990s Pakistan tried overcoming these barriers by giving free hand to the foreign investors and applied all those policies for registration and commencement of business which were applied to the domestic investors. The government also waved condition for government approval with exception of few industries.</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Liberalization of foreign exchange also spurred FDI in Pakistan. Due to this liberalization the investors were allowed to bring in, possess and take out foreign currency and hold certificates of foreign currency. Establishment of special industrial zones (SIZs) was another milestone in the history of Pakistan.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In these SIZs with foreign investors all overseas Pakistanis were also encouraged to participate. In New Investment Policy foreign investment was also allowed in Agriculture and services in which initially the foreign investment was not allowed. Such policies of the government over the years have improved the situation of FDI in Pakistan</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F84D4A" w:rsidRDefault="00F84D4A" w:rsidP="007F6277">
      <w:pPr>
        <w:pStyle w:val="Heading1"/>
        <w:rPr>
          <w:sz w:val="28"/>
        </w:rPr>
      </w:pPr>
      <w:bookmarkStart w:id="6" w:name="_Toc231078917"/>
    </w:p>
    <w:p w:rsidR="00F84D4A" w:rsidRDefault="00F84D4A" w:rsidP="007F6277">
      <w:pPr>
        <w:pStyle w:val="Heading1"/>
        <w:rPr>
          <w:sz w:val="28"/>
        </w:rPr>
      </w:pPr>
    </w:p>
    <w:p w:rsidR="00F84D4A" w:rsidRDefault="00F84D4A" w:rsidP="007F6277">
      <w:pPr>
        <w:pStyle w:val="Heading1"/>
        <w:rPr>
          <w:sz w:val="28"/>
        </w:rPr>
      </w:pPr>
    </w:p>
    <w:p w:rsidR="00F84D4A" w:rsidRDefault="00F84D4A" w:rsidP="007F6277">
      <w:pPr>
        <w:pStyle w:val="Heading1"/>
        <w:rPr>
          <w:sz w:val="28"/>
        </w:rPr>
      </w:pPr>
    </w:p>
    <w:p w:rsidR="00F84D4A" w:rsidRDefault="00F84D4A" w:rsidP="007F6277">
      <w:pPr>
        <w:pStyle w:val="Heading1"/>
        <w:rPr>
          <w:sz w:val="28"/>
        </w:rPr>
      </w:pPr>
    </w:p>
    <w:p w:rsidR="00F84D4A" w:rsidRDefault="00F84D4A" w:rsidP="007F6277">
      <w:pPr>
        <w:pStyle w:val="Heading1"/>
        <w:rPr>
          <w:sz w:val="28"/>
        </w:rPr>
      </w:pPr>
    </w:p>
    <w:bookmarkEnd w:id="6"/>
    <w:p w:rsidR="00F84D4A" w:rsidRDefault="00F84D4A" w:rsidP="007F6277">
      <w:pPr>
        <w:autoSpaceDE w:val="0"/>
        <w:autoSpaceDN w:val="0"/>
        <w:adjustRightInd w:val="0"/>
        <w:spacing w:line="360" w:lineRule="auto"/>
        <w:jc w:val="both"/>
        <w:rPr>
          <w:rFonts w:ascii="Courier New" w:hAnsi="Courier New" w:cs="Courier New"/>
          <w:sz w:val="24"/>
          <w:szCs w:val="24"/>
        </w:rPr>
      </w:pPr>
    </w:p>
    <w:p w:rsidR="00F84D4A" w:rsidRPr="00BC418F" w:rsidRDefault="00F84D4A" w:rsidP="00F84D4A">
      <w:pPr>
        <w:pStyle w:val="Heading1"/>
        <w:rPr>
          <w:sz w:val="28"/>
        </w:rPr>
      </w:pPr>
      <w:r w:rsidRPr="00BC418F">
        <w:rPr>
          <w:sz w:val="28"/>
        </w:rPr>
        <w:lastRenderedPageBreak/>
        <w:t xml:space="preserve">1.6 Automobile Sector </w:t>
      </w:r>
    </w:p>
    <w:p w:rsidR="00F84D4A" w:rsidRDefault="00F84D4A"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Despite increase in the production of cars in the country, the demand of cars in market is increasing day by day. The production of cars has registered an increase of 130841 units as compared to last year’s figure of 127738 (2.4%).   Production of buses also increased to 758 from 625 (21.3%) in 2005-06 (July-April) whereas those of LCV’s grew by 17.04 percent during the same period.</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Production of motor cycles increased by 12.30 percent during July-April 2005-06 </w:t>
      </w:r>
      <w:r w:rsidR="00324E50">
        <w:rPr>
          <w:rFonts w:ascii="Courier New" w:hAnsi="Courier New" w:cs="Courier New"/>
          <w:sz w:val="24"/>
          <w:szCs w:val="24"/>
        </w:rPr>
        <w:t>.</w:t>
      </w:r>
      <w:r w:rsidRPr="007F6277">
        <w:rPr>
          <w:rFonts w:ascii="Courier New" w:hAnsi="Courier New" w:cs="Courier New"/>
          <w:sz w:val="24"/>
          <w:szCs w:val="24"/>
        </w:rPr>
        <w:t>At the moment there are 47 units producing motor cycles all over the country with an installed capacity of 1648000. Out of these 47 only 6 are members of Pakistan Automotive Manufacturers Association (PAMA) and are hence reporting their production figures to them.</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Five new units will start production of motor cycles in the upcoming year. The production and sale of motorcycles is taken as an indirect measure to ascertain the standard of living of the middle class of Pakistan. Motor cycles are considered as one of the cheapest means of transport especially in rural areas for its price tag as well as its durability and affordable petrol Consumption. The production of motorcycles remained more or less stable during the late nineties but has sky rocketed since 2000-01 and further projections show it to be increasing even at a faster rate. Since production and sale of motor cycles have </w:t>
      </w:r>
      <w:r w:rsidRPr="007F6277">
        <w:rPr>
          <w:rFonts w:ascii="Courier New" w:hAnsi="Courier New" w:cs="Courier New"/>
          <w:sz w:val="24"/>
          <w:szCs w:val="24"/>
        </w:rPr>
        <w:lastRenderedPageBreak/>
        <w:t xml:space="preserve">been taken as being Synonymous with the standard of living of the middle class, we can safely say that the outstanding growth and economic stability achieved by the country during the last couple of years has slowly but steadily started trickling down to the masses.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The auto policy envisages an investment of Rest. 250 billion in the next five years and make achievable 0.5 million cars per annum as envisaged in the auto policy. Most of this investment will be made by the vendors for capacity expansion to meet the target of 500,000 vehicles per annum by 2011-2012. By introducing the new auto policy the government also wanted to ensure production of quality vehicle matching the production standards of an auto giant like Japan. </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For this reason an institute will be in place by the end of this fiscal year to enhance skill training in the automobile sector. The policy will offer incentives to the automobile sector for the export of auto parts. This will also have targets for the industry and encourage local production of higher value-added components of automobile. Furthermore, a new cluster for auto sector will also be developed in Karachi the automobile industry of Pakistan can achieve sustained growth, as there is a growing demand from local consumers along with potential to export in foreign markets.</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lastRenderedPageBreak/>
        <w:t>The future of this “Industry of Industries” can be quite promising for the overall economy provided that there is a balance between production levels of vendors and assemblers, stable policies, continuity of governmental policies and assistance in financing investment and taxation.</w:t>
      </w:r>
    </w:p>
    <w:p w:rsidR="007F6277" w:rsidRPr="007F6277" w:rsidRDefault="007F6277" w:rsidP="007F6277">
      <w:pPr>
        <w:autoSpaceDE w:val="0"/>
        <w:autoSpaceDN w:val="0"/>
        <w:adjustRightInd w:val="0"/>
        <w:spacing w:line="360" w:lineRule="auto"/>
        <w:jc w:val="both"/>
        <w:rPr>
          <w:b/>
          <w:sz w:val="24"/>
          <w:szCs w:val="24"/>
          <w:u w:val="single"/>
        </w:rPr>
      </w:pPr>
    </w:p>
    <w:p w:rsidR="00DB5565" w:rsidRPr="00AE3B15" w:rsidRDefault="00DB5565" w:rsidP="00DB5565">
      <w:pPr>
        <w:pStyle w:val="Heading1"/>
        <w:rPr>
          <w:sz w:val="28"/>
        </w:rPr>
      </w:pPr>
      <w:r w:rsidRPr="00AE3B15">
        <w:rPr>
          <w:sz w:val="28"/>
        </w:rPr>
        <w:t>1.7 Problem Statement</w:t>
      </w:r>
    </w:p>
    <w:p w:rsidR="00DB5565" w:rsidRDefault="00DB5565" w:rsidP="007F6277">
      <w:pPr>
        <w:spacing w:line="360" w:lineRule="auto"/>
        <w:rPr>
          <w:rFonts w:ascii="Courier New" w:hAnsi="Courier New" w:cs="Courier New"/>
          <w:b/>
          <w:sz w:val="24"/>
          <w:szCs w:val="24"/>
        </w:rPr>
      </w:pPr>
    </w:p>
    <w:p w:rsidR="00B178A6" w:rsidRDefault="00B178A6" w:rsidP="00B178A6">
      <w:pPr>
        <w:pStyle w:val="Heading1"/>
        <w:spacing w:line="360" w:lineRule="auto"/>
        <w:jc w:val="both"/>
        <w:rPr>
          <w:rFonts w:ascii="Courier New" w:hAnsi="Courier New" w:cs="Courier New"/>
          <w:b w:val="0"/>
          <w:bCs w:val="0"/>
          <w:sz w:val="24"/>
          <w:szCs w:val="24"/>
          <w:u w:val="none"/>
          <w:lang w:eastAsia="en-US"/>
        </w:rPr>
      </w:pPr>
      <w:r>
        <w:rPr>
          <w:rFonts w:ascii="Courier New" w:hAnsi="Courier New" w:cs="Courier New"/>
          <w:b w:val="0"/>
          <w:bCs w:val="0"/>
          <w:sz w:val="24"/>
          <w:szCs w:val="24"/>
          <w:u w:val="none"/>
          <w:lang w:eastAsia="en-US"/>
        </w:rPr>
        <w:t>“</w:t>
      </w:r>
      <w:r w:rsidRPr="00B178A6">
        <w:rPr>
          <w:rFonts w:ascii="Courier New" w:hAnsi="Courier New" w:cs="Courier New"/>
          <w:b w:val="0"/>
          <w:bCs w:val="0"/>
          <w:sz w:val="24"/>
          <w:szCs w:val="24"/>
          <w:u w:val="none"/>
          <w:lang w:eastAsia="en-US"/>
        </w:rPr>
        <w:t>Since 2001 the growth pattern of FDI is inconsistent in automobile sector in Pakistan</w:t>
      </w:r>
      <w:r>
        <w:rPr>
          <w:rFonts w:ascii="Courier New" w:hAnsi="Courier New" w:cs="Courier New"/>
          <w:b w:val="0"/>
          <w:bCs w:val="0"/>
          <w:sz w:val="24"/>
          <w:szCs w:val="24"/>
          <w:u w:val="none"/>
          <w:lang w:eastAsia="en-US"/>
        </w:rPr>
        <w:t>.”</w:t>
      </w:r>
    </w:p>
    <w:p w:rsidR="00B178A6" w:rsidRPr="00B178A6" w:rsidRDefault="00B178A6" w:rsidP="00B178A6"/>
    <w:p w:rsidR="00B178A6" w:rsidRPr="00B178A6" w:rsidRDefault="00B178A6" w:rsidP="00B178A6"/>
    <w:p w:rsidR="007F6277" w:rsidRPr="00B178A6" w:rsidRDefault="007F6277" w:rsidP="00B178A6">
      <w:pPr>
        <w:spacing w:line="360" w:lineRule="auto"/>
        <w:rPr>
          <w:rFonts w:ascii="Courier New" w:hAnsi="Courier New" w:cs="Courier New"/>
          <w:sz w:val="24"/>
          <w:szCs w:val="24"/>
        </w:rPr>
      </w:pPr>
    </w:p>
    <w:p w:rsidR="007F6277" w:rsidRPr="00AE3B15" w:rsidRDefault="007F6277" w:rsidP="007F6277">
      <w:pPr>
        <w:pStyle w:val="Heading1"/>
        <w:spacing w:line="360" w:lineRule="auto"/>
        <w:rPr>
          <w:sz w:val="28"/>
        </w:rPr>
      </w:pPr>
      <w:bookmarkStart w:id="7" w:name="_Toc231078920"/>
      <w:r w:rsidRPr="00AE3B15">
        <w:rPr>
          <w:sz w:val="28"/>
        </w:rPr>
        <w:t>1.8 Objective of the Study</w:t>
      </w:r>
      <w:bookmarkEnd w:id="7"/>
    </w:p>
    <w:p w:rsidR="007F6277" w:rsidRDefault="007F6277" w:rsidP="007F6277">
      <w:pPr>
        <w:spacing w:line="360" w:lineRule="auto"/>
        <w:jc w:val="both"/>
        <w:rPr>
          <w:rFonts w:ascii="Courier New" w:hAnsi="Courier New" w:cs="Courier New"/>
        </w:rPr>
      </w:pPr>
    </w:p>
    <w:p w:rsidR="007F6277" w:rsidRPr="007F6277" w:rsidRDefault="007F6277" w:rsidP="007F6277">
      <w:pPr>
        <w:spacing w:line="360" w:lineRule="auto"/>
        <w:jc w:val="both"/>
        <w:rPr>
          <w:rFonts w:ascii="Courier New" w:hAnsi="Courier New" w:cs="Courier New"/>
          <w:sz w:val="24"/>
          <w:szCs w:val="24"/>
        </w:rPr>
      </w:pPr>
      <w:r w:rsidRPr="007F6277">
        <w:rPr>
          <w:rFonts w:ascii="Courier New" w:hAnsi="Courier New" w:cs="Courier New"/>
          <w:sz w:val="24"/>
          <w:szCs w:val="24"/>
        </w:rPr>
        <w:t>The objective of this study is to find out the effectiveness of policies made for during the reform period. From this study we would be able to see which specific government policy is attracting or distracting FDI in Pakistan. This study would be of interest to policy makers in many developing countries where structural reforms are being implemented.</w:t>
      </w:r>
    </w:p>
    <w:p w:rsidR="007F6277" w:rsidRDefault="007F6277" w:rsidP="007F6277">
      <w:pPr>
        <w:spacing w:line="360" w:lineRule="auto"/>
        <w:jc w:val="both"/>
        <w:rPr>
          <w:rFonts w:ascii="Courier New" w:hAnsi="Courier New" w:cs="Courier New"/>
          <w:sz w:val="24"/>
          <w:szCs w:val="24"/>
        </w:rPr>
      </w:pPr>
    </w:p>
    <w:p w:rsidR="007F6277" w:rsidRPr="007F6277" w:rsidRDefault="007F6277" w:rsidP="007F6277">
      <w:pPr>
        <w:spacing w:line="360" w:lineRule="auto"/>
        <w:jc w:val="both"/>
        <w:rPr>
          <w:rFonts w:ascii="Courier New" w:hAnsi="Courier New" w:cs="Courier New"/>
          <w:sz w:val="24"/>
          <w:szCs w:val="24"/>
        </w:rPr>
      </w:pPr>
      <w:r w:rsidRPr="007F6277">
        <w:rPr>
          <w:rFonts w:ascii="Courier New" w:hAnsi="Courier New" w:cs="Courier New"/>
          <w:sz w:val="24"/>
          <w:szCs w:val="24"/>
        </w:rPr>
        <w:t>The econometric analysis is used to give others an opportunity to relate to the theory through quantitative analysis that is traditionally regarded as more neutral and objective than purely qualitative analysis</w:t>
      </w:r>
    </w:p>
    <w:p w:rsid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The aim of this report is also to analyze the effects of trade policy on FDI’s contribution to economic growth using time series data over the period 1970-2007 from the Pakistan economy.</w:t>
      </w:r>
    </w:p>
    <w:p w:rsidR="007F6277" w:rsidRPr="007F6277" w:rsidRDefault="007F6277" w:rsidP="007F6277">
      <w:pPr>
        <w:spacing w:line="360" w:lineRule="auto"/>
        <w:jc w:val="both"/>
        <w:rPr>
          <w:sz w:val="24"/>
          <w:szCs w:val="24"/>
        </w:rPr>
      </w:pPr>
    </w:p>
    <w:p w:rsidR="007F6277" w:rsidRPr="007F6277" w:rsidRDefault="007F6277" w:rsidP="007F6277">
      <w:pPr>
        <w:pStyle w:val="Heading1"/>
        <w:rPr>
          <w:sz w:val="28"/>
        </w:rPr>
      </w:pPr>
      <w:bookmarkStart w:id="8" w:name="_Toc231078921"/>
      <w:r w:rsidRPr="007F6277">
        <w:rPr>
          <w:sz w:val="28"/>
        </w:rPr>
        <w:t>1.9 Research Methodology</w:t>
      </w:r>
      <w:bookmarkEnd w:id="8"/>
    </w:p>
    <w:p w:rsidR="007F6277" w:rsidRDefault="007F6277" w:rsidP="007F6277">
      <w:pPr>
        <w:pStyle w:val="Heading2"/>
        <w:spacing w:line="360" w:lineRule="auto"/>
        <w:rPr>
          <w:rFonts w:ascii="Times New Roman" w:hAnsi="Times New Roman" w:cs="Times New Roman"/>
          <w:i w:val="0"/>
        </w:rPr>
      </w:pPr>
      <w:bookmarkStart w:id="9" w:name="_Toc231078922"/>
    </w:p>
    <w:p w:rsidR="007F6277" w:rsidRPr="00473502" w:rsidRDefault="007F6277" w:rsidP="007F6277">
      <w:pPr>
        <w:pStyle w:val="Heading2"/>
        <w:spacing w:line="360" w:lineRule="auto"/>
        <w:rPr>
          <w:rFonts w:ascii="Times New Roman" w:hAnsi="Times New Roman" w:cs="Times New Roman"/>
          <w:i w:val="0"/>
          <w:u w:val="single"/>
        </w:rPr>
      </w:pPr>
      <w:r w:rsidRPr="00473502">
        <w:rPr>
          <w:rFonts w:ascii="Times New Roman" w:hAnsi="Times New Roman" w:cs="Times New Roman"/>
          <w:i w:val="0"/>
        </w:rPr>
        <w:t>1.9.1 Type of study:</w:t>
      </w:r>
      <w:bookmarkEnd w:id="9"/>
    </w:p>
    <w:p w:rsidR="007F6277" w:rsidRPr="0006035F" w:rsidRDefault="007F6277" w:rsidP="007F6277">
      <w:pPr>
        <w:pStyle w:val="Heading1"/>
        <w:spacing w:line="360" w:lineRule="auto"/>
        <w:rPr>
          <w:sz w:val="28"/>
          <w:u w:val="none"/>
        </w:rPr>
      </w:pPr>
      <w:r>
        <w:rPr>
          <w:sz w:val="28"/>
        </w:rPr>
        <w:t xml:space="preserve">        </w:t>
      </w:r>
    </w:p>
    <w:p w:rsidR="007F6277" w:rsidRPr="007F6277" w:rsidRDefault="007F6277" w:rsidP="007F6277">
      <w:pPr>
        <w:autoSpaceDE w:val="0"/>
        <w:autoSpaceDN w:val="0"/>
        <w:adjustRightInd w:val="0"/>
        <w:spacing w:line="360" w:lineRule="auto"/>
        <w:jc w:val="both"/>
        <w:outlineLvl w:val="0"/>
        <w:rPr>
          <w:rFonts w:ascii="Courier New" w:hAnsi="Courier New" w:cs="Courier New"/>
          <w:bCs/>
          <w:sz w:val="24"/>
          <w:szCs w:val="24"/>
        </w:rPr>
      </w:pPr>
      <w:bookmarkStart w:id="10" w:name="_Toc227784774"/>
      <w:bookmarkStart w:id="11" w:name="_Toc231078923"/>
      <w:r w:rsidRPr="007F6277">
        <w:rPr>
          <w:rFonts w:ascii="Courier New" w:hAnsi="Courier New" w:cs="Courier New"/>
          <w:bCs/>
          <w:sz w:val="24"/>
          <w:szCs w:val="24"/>
        </w:rPr>
        <w:t>This study is purely a descriptive one to have a clear idea about how much foreign investment invested in automobile sector, its importance and its effect and role in the economy of Pakistan.</w:t>
      </w:r>
      <w:bookmarkEnd w:id="10"/>
      <w:bookmarkEnd w:id="11"/>
    </w:p>
    <w:p w:rsidR="007F6277" w:rsidRPr="007F6277" w:rsidRDefault="007F6277" w:rsidP="007F6277">
      <w:pPr>
        <w:autoSpaceDE w:val="0"/>
        <w:autoSpaceDN w:val="0"/>
        <w:adjustRightInd w:val="0"/>
        <w:spacing w:line="360" w:lineRule="auto"/>
        <w:jc w:val="both"/>
        <w:outlineLvl w:val="0"/>
        <w:rPr>
          <w:rFonts w:ascii="Courier New" w:hAnsi="Courier New" w:cs="Courier New"/>
          <w:bCs/>
          <w:sz w:val="24"/>
          <w:szCs w:val="24"/>
        </w:rPr>
      </w:pPr>
    </w:p>
    <w:p w:rsidR="007F6277" w:rsidRPr="007F6277" w:rsidRDefault="007F6277" w:rsidP="007F6277">
      <w:pPr>
        <w:autoSpaceDE w:val="0"/>
        <w:autoSpaceDN w:val="0"/>
        <w:adjustRightInd w:val="0"/>
        <w:spacing w:line="360" w:lineRule="auto"/>
        <w:jc w:val="both"/>
        <w:outlineLvl w:val="0"/>
        <w:rPr>
          <w:rFonts w:ascii="Courier New" w:hAnsi="Courier New" w:cs="Courier New"/>
          <w:bCs/>
          <w:sz w:val="24"/>
          <w:szCs w:val="24"/>
        </w:rPr>
      </w:pPr>
      <w:bookmarkStart w:id="12" w:name="_Toc227784775"/>
      <w:bookmarkStart w:id="13" w:name="_Toc231078924"/>
      <w:r w:rsidRPr="007F6277">
        <w:rPr>
          <w:rFonts w:ascii="Courier New" w:hAnsi="Courier New" w:cs="Courier New"/>
          <w:bCs/>
          <w:sz w:val="24"/>
          <w:szCs w:val="24"/>
        </w:rPr>
        <w:t>The issue of FDI has been present in Pakistan for a long time, but there has been very less researchers on this topic and this makes it comparatively better in nature and in the category of project.</w:t>
      </w:r>
      <w:bookmarkEnd w:id="12"/>
      <w:bookmarkEnd w:id="13"/>
    </w:p>
    <w:p w:rsidR="00F84D4A" w:rsidRDefault="00F84D4A" w:rsidP="00F84D4A">
      <w:pPr>
        <w:pStyle w:val="Heading2"/>
        <w:spacing w:line="360" w:lineRule="auto"/>
        <w:rPr>
          <w:rFonts w:ascii="Times New Roman" w:hAnsi="Times New Roman" w:cs="Times New Roman"/>
          <w:i w:val="0"/>
        </w:rPr>
      </w:pPr>
    </w:p>
    <w:p w:rsidR="00F84D4A" w:rsidRPr="0055744F" w:rsidRDefault="00F84D4A" w:rsidP="00F84D4A">
      <w:pPr>
        <w:pStyle w:val="Heading2"/>
        <w:spacing w:line="360" w:lineRule="auto"/>
        <w:rPr>
          <w:rFonts w:ascii="Times New Roman" w:hAnsi="Times New Roman" w:cs="Times New Roman"/>
          <w:i w:val="0"/>
          <w:u w:val="single"/>
        </w:rPr>
      </w:pPr>
      <w:r w:rsidRPr="0055744F">
        <w:rPr>
          <w:rFonts w:ascii="Times New Roman" w:hAnsi="Times New Roman" w:cs="Times New Roman"/>
          <w:i w:val="0"/>
        </w:rPr>
        <w:t>1.9.2 Type of data &amp; sources:</w:t>
      </w:r>
    </w:p>
    <w:p w:rsidR="007F6277" w:rsidRPr="007F6277" w:rsidRDefault="007F6277" w:rsidP="00F84D4A">
      <w:pPr>
        <w:spacing w:line="360" w:lineRule="auto"/>
        <w:jc w:val="both"/>
        <w:rPr>
          <w:rFonts w:ascii="Courier New" w:hAnsi="Courier New" w:cs="Courier New"/>
          <w:sz w:val="24"/>
          <w:szCs w:val="24"/>
        </w:rPr>
      </w:pPr>
      <w:r w:rsidRPr="007F6277">
        <w:rPr>
          <w:rFonts w:ascii="Courier New" w:hAnsi="Courier New" w:cs="Courier New"/>
          <w:sz w:val="24"/>
          <w:szCs w:val="24"/>
        </w:rPr>
        <w:t xml:space="preserve">When conducting a research, the most important part is how the researcher gathers the data for the purpose of analysis and answering the research questions. The researcher uses different methods for collecting the data, in accordance with the type of study being conducted. The data used for </w:t>
      </w:r>
      <w:r w:rsidRPr="007F6277">
        <w:rPr>
          <w:rFonts w:ascii="Courier New" w:hAnsi="Courier New" w:cs="Courier New"/>
          <w:sz w:val="24"/>
          <w:szCs w:val="24"/>
        </w:rPr>
        <w:lastRenderedPageBreak/>
        <w:t xml:space="preserve">this particular project was collected from field work, literature analysis,quistionnairs,professional consultants, lawyers, online journals and websites, on the empirical determinants’ of foreign direct investment regarding it’s spillovers as well as inward or outward impacts all over the world. Further more its role for export growth and global economy. </w:t>
      </w:r>
    </w:p>
    <w:p w:rsidR="007F6277" w:rsidRPr="007279D0" w:rsidRDefault="007F6277" w:rsidP="007F6277">
      <w:pPr>
        <w:pStyle w:val="Heading2"/>
        <w:rPr>
          <w:rFonts w:ascii="Times New Roman" w:hAnsi="Times New Roman" w:cs="Times New Roman"/>
          <w:i w:val="0"/>
        </w:rPr>
      </w:pPr>
      <w:r>
        <w:t xml:space="preserve"> </w:t>
      </w:r>
      <w:bookmarkStart w:id="14" w:name="_Toc231078926"/>
      <w:r w:rsidRPr="007279D0">
        <w:rPr>
          <w:rFonts w:ascii="Times New Roman" w:hAnsi="Times New Roman" w:cs="Times New Roman"/>
          <w:i w:val="0"/>
        </w:rPr>
        <w:t>1.9.3 Procedure:</w:t>
      </w:r>
      <w:bookmarkEnd w:id="14"/>
    </w:p>
    <w:p w:rsidR="00F84D4A" w:rsidRDefault="00F84D4A" w:rsidP="007F6277">
      <w:pPr>
        <w:spacing w:line="360" w:lineRule="auto"/>
        <w:jc w:val="both"/>
        <w:rPr>
          <w:rFonts w:ascii="Courier New" w:hAnsi="Courier New" w:cs="Courier New"/>
          <w:sz w:val="24"/>
          <w:szCs w:val="24"/>
        </w:rPr>
      </w:pPr>
    </w:p>
    <w:p w:rsidR="007F6277" w:rsidRPr="007F6277" w:rsidRDefault="007F6277" w:rsidP="007F6277">
      <w:pPr>
        <w:spacing w:line="360" w:lineRule="auto"/>
        <w:jc w:val="both"/>
        <w:rPr>
          <w:rFonts w:ascii="Courier New" w:hAnsi="Courier New" w:cs="Courier New"/>
          <w:sz w:val="24"/>
          <w:szCs w:val="24"/>
        </w:rPr>
      </w:pPr>
      <w:r w:rsidRPr="007F6277">
        <w:rPr>
          <w:rFonts w:ascii="Courier New" w:hAnsi="Courier New" w:cs="Courier New"/>
          <w:sz w:val="24"/>
          <w:szCs w:val="24"/>
        </w:rPr>
        <w:t>The data was composed from an assortment of books written on the concern that how FDI upshot the overall economy of a country? Then advance data was collected from various websites on the internet and the reports of diverse authors.</w:t>
      </w:r>
    </w:p>
    <w:p w:rsidR="007F6277" w:rsidRPr="007F6277" w:rsidRDefault="007F6277" w:rsidP="007F6277">
      <w:pPr>
        <w:spacing w:line="360" w:lineRule="auto"/>
        <w:jc w:val="both"/>
        <w:rPr>
          <w:rFonts w:ascii="Courier New" w:hAnsi="Courier New" w:cs="Courier New"/>
          <w:sz w:val="24"/>
          <w:szCs w:val="24"/>
        </w:rPr>
      </w:pPr>
    </w:p>
    <w:p w:rsidR="007F6277" w:rsidRPr="0006035F" w:rsidRDefault="007F6277" w:rsidP="007F6277">
      <w:pPr>
        <w:spacing w:line="480" w:lineRule="auto"/>
        <w:rPr>
          <w:b/>
          <w:sz w:val="28"/>
          <w:szCs w:val="28"/>
          <w:u w:val="single"/>
        </w:rPr>
      </w:pPr>
    </w:p>
    <w:p w:rsidR="007F6277" w:rsidRPr="006C355A"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Pr="0055744F" w:rsidRDefault="007F6277" w:rsidP="00F84D4A">
      <w:pPr>
        <w:pStyle w:val="Heading5"/>
        <w:jc w:val="center"/>
        <w:rPr>
          <w:sz w:val="28"/>
          <w:szCs w:val="28"/>
          <w:u w:val="none"/>
        </w:rPr>
      </w:pPr>
      <w:r w:rsidRPr="0055744F">
        <w:rPr>
          <w:sz w:val="28"/>
          <w:szCs w:val="28"/>
          <w:u w:val="none"/>
        </w:rPr>
        <w:t>CHAPTER 2 - LITERATURE REVIEW</w:t>
      </w:r>
    </w:p>
    <w:p w:rsidR="007F6277" w:rsidRDefault="007F6277" w:rsidP="007F6277">
      <w:pPr>
        <w:spacing w:line="360" w:lineRule="auto"/>
        <w:rPr>
          <w:rFonts w:ascii="Courier New" w:hAnsi="Courier New" w:cs="Courier New"/>
        </w:rPr>
      </w:pPr>
    </w:p>
    <w:p w:rsidR="007F6277" w:rsidRPr="007F6277" w:rsidRDefault="007F6277" w:rsidP="007F6277">
      <w:pPr>
        <w:widowControl w:val="0"/>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A lot of studies concerning the impact of FDI on productivity of domestic firms have been made. Some studies estimate direct productivity spillovers for developing countries, the other do it for developed ones. Former generally produce more ambiguous results than the latter. In particular, an umber of studies for developing countries shows that a foreign presence leads to higher productivity </w:t>
      </w:r>
      <w:r w:rsidRPr="007F6277">
        <w:rPr>
          <w:rFonts w:ascii="Courier New" w:hAnsi="Courier New" w:cs="Courier New"/>
          <w:sz w:val="24"/>
          <w:szCs w:val="24"/>
        </w:rPr>
        <w:lastRenderedPageBreak/>
        <w:t>of domestic enterprises. While some studies find no significant spillovers or some times even negative spillovers.</w:t>
      </w:r>
    </w:p>
    <w:p w:rsidR="007F6277" w:rsidRPr="007F6277" w:rsidRDefault="007F6277" w:rsidP="007F6277">
      <w:pPr>
        <w:widowControl w:val="0"/>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widowControl w:val="0"/>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For the countries in transition one of the reasons why FDI is so attractive is the need for deep restructuring in firms. Wallner (1998) showed theoretically that if transition economy is characterized by soft budget constraints. FDI might be useful in achieving this goal.</w:t>
      </w:r>
    </w:p>
    <w:p w:rsidR="007F6277" w:rsidRPr="007F6277" w:rsidRDefault="007F6277" w:rsidP="007F6277">
      <w:pPr>
        <w:widowControl w:val="0"/>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widowControl w:val="0"/>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The presence of foreign investors gives poli</w:t>
      </w:r>
      <w:r w:rsidR="007640FE">
        <w:rPr>
          <w:rFonts w:ascii="Courier New" w:hAnsi="Courier New" w:cs="Courier New"/>
          <w:sz w:val="24"/>
          <w:szCs w:val="24"/>
        </w:rPr>
        <w:t>cy</w:t>
      </w:r>
      <w:r w:rsidRPr="007F6277">
        <w:rPr>
          <w:rFonts w:ascii="Courier New" w:hAnsi="Courier New" w:cs="Courier New"/>
          <w:sz w:val="24"/>
          <w:szCs w:val="24"/>
        </w:rPr>
        <w:t xml:space="preserve"> mak</w:t>
      </w:r>
      <w:r w:rsidR="007640FE">
        <w:rPr>
          <w:rFonts w:ascii="Courier New" w:hAnsi="Courier New" w:cs="Courier New"/>
          <w:sz w:val="24"/>
          <w:szCs w:val="24"/>
        </w:rPr>
        <w:t>er</w:t>
      </w:r>
      <w:r w:rsidRPr="007F6277">
        <w:rPr>
          <w:rFonts w:ascii="Courier New" w:hAnsi="Courier New" w:cs="Courier New"/>
          <w:sz w:val="24"/>
          <w:szCs w:val="24"/>
        </w:rPr>
        <w:t xml:space="preserve">s some incentives to reduce subsidies to firms and eventually causes to firms' restructuring. An other important reasons why foreign investors are invited to the home countries is due to the fact that FDI can generate positive spill sober to the domestic firms through a transfer of know how and technology. </w:t>
      </w:r>
    </w:p>
    <w:p w:rsidR="007F6277" w:rsidRPr="007F6277" w:rsidRDefault="007F6277" w:rsidP="007F6277">
      <w:pPr>
        <w:widowControl w:val="0"/>
        <w:autoSpaceDE w:val="0"/>
        <w:autoSpaceDN w:val="0"/>
        <w:adjustRightInd w:val="0"/>
        <w:spacing w:line="360" w:lineRule="auto"/>
        <w:jc w:val="both"/>
        <w:rPr>
          <w:rFonts w:ascii="Courier New" w:hAnsi="Courier New" w:cs="Courier New"/>
          <w:sz w:val="24"/>
          <w:szCs w:val="24"/>
        </w:rPr>
      </w:pPr>
    </w:p>
    <w:p w:rsidR="00F84D4A" w:rsidRDefault="00F84D4A" w:rsidP="007F6277">
      <w:pPr>
        <w:widowControl w:val="0"/>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widowControl w:val="0"/>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However, such spillovers can be not only positive but also negative. For example, in the case of imperfect competition on the product market FDI can cause a substantial reduction of the market share of the domestic firm and eventually can lead to exit of the domestic firm from the market. </w:t>
      </w:r>
    </w:p>
    <w:p w:rsidR="007F6277" w:rsidRPr="007F6277" w:rsidRDefault="007F6277" w:rsidP="007F6277">
      <w:pPr>
        <w:widowControl w:val="0"/>
        <w:autoSpaceDE w:val="0"/>
        <w:autoSpaceDN w:val="0"/>
        <w:adjustRightInd w:val="0"/>
        <w:spacing w:line="360" w:lineRule="auto"/>
        <w:ind w:firstLine="720"/>
        <w:jc w:val="both"/>
        <w:rPr>
          <w:rFonts w:ascii="Courier New" w:hAnsi="Courier New" w:cs="Courier New"/>
          <w:sz w:val="24"/>
          <w:szCs w:val="24"/>
        </w:rPr>
      </w:pPr>
    </w:p>
    <w:p w:rsidR="007F6277" w:rsidRPr="007F6277" w:rsidRDefault="007F6277" w:rsidP="007F6277">
      <w:pPr>
        <w:widowControl w:val="0"/>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Kokko (1994) and Borensztein. De Gregorio and Lee(1998) showed that Positive FDI spillover are only generated if </w:t>
      </w:r>
      <w:r w:rsidRPr="007F6277">
        <w:rPr>
          <w:rFonts w:ascii="Courier New" w:hAnsi="Courier New" w:cs="Courier New"/>
          <w:sz w:val="24"/>
          <w:szCs w:val="24"/>
        </w:rPr>
        <w:lastRenderedPageBreak/>
        <w:t>the technology go-between foreign firms and domestic ones is not too large and if there exists a minimum threshold of human capital in the host country.</w:t>
      </w:r>
    </w:p>
    <w:p w:rsidR="007F6277" w:rsidRPr="007F6277" w:rsidRDefault="007F6277" w:rsidP="007F6277">
      <w:pPr>
        <w:widowControl w:val="0"/>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widowControl w:val="0"/>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Many results concerning spillovers from FDI suggest that spillovers effects are not automatic. They are affected by various economic and technological factors. The economic literature indicates an extended of some factors that determine an ability of domestic firms to benefit from FDI. Findly (1978) contracts a dynamic model, which explain how technology transfer through FDI from develop to developing countries. </w:t>
      </w:r>
    </w:p>
    <w:p w:rsidR="007F6277" w:rsidRPr="007F6277" w:rsidRDefault="007F6277" w:rsidP="007F6277">
      <w:pPr>
        <w:widowControl w:val="0"/>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widowControl w:val="0"/>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Findly and Gerehenkron (1952) formulate their catching up hypothesis of positive convention between the distance to the world's technological frontier and the rate of economic growth. According to this hypothesis, the wider the technology gap between the developed and a developing country, the larger the potential for technological imitation will be. This potential will accelerate economic growth. </w:t>
      </w:r>
    </w:p>
    <w:p w:rsidR="007F6277" w:rsidRPr="0055744F" w:rsidRDefault="007F6277" w:rsidP="007F6277">
      <w:pPr>
        <w:pStyle w:val="Heading5"/>
        <w:spacing w:line="360" w:lineRule="auto"/>
        <w:jc w:val="center"/>
        <w:rPr>
          <w:sz w:val="28"/>
          <w:szCs w:val="28"/>
          <w:u w:val="none"/>
        </w:rPr>
      </w:pPr>
      <w:r w:rsidRPr="0055744F">
        <w:rPr>
          <w:sz w:val="28"/>
          <w:szCs w:val="28"/>
          <w:u w:val="none"/>
        </w:rPr>
        <w:t>CHAPTER 3 – INVESTMENT POLICY</w:t>
      </w:r>
    </w:p>
    <w:p w:rsidR="007F6277" w:rsidRDefault="007F6277" w:rsidP="007F6277">
      <w:pPr>
        <w:spacing w:line="360" w:lineRule="auto"/>
      </w:pPr>
    </w:p>
    <w:p w:rsidR="007F6277" w:rsidRPr="007F6277" w:rsidRDefault="007F6277" w:rsidP="007F6277">
      <w:pPr>
        <w:spacing w:line="360" w:lineRule="auto"/>
        <w:jc w:val="both"/>
        <w:rPr>
          <w:rFonts w:ascii="Courier New" w:hAnsi="Courier New" w:cs="Courier New"/>
          <w:sz w:val="24"/>
          <w:szCs w:val="24"/>
        </w:rPr>
      </w:pPr>
      <w:r w:rsidRPr="007F6277">
        <w:rPr>
          <w:rFonts w:ascii="Courier New" w:hAnsi="Courier New" w:cs="Courier New"/>
          <w:sz w:val="24"/>
          <w:szCs w:val="24"/>
        </w:rPr>
        <w:t>The salient features of the Pakistan’s policy are as under:</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numPr>
          <w:ilvl w:val="0"/>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t xml:space="preserve">The investment policy is liberal and business friendly as it has been designed in consultation with </w:t>
      </w:r>
      <w:r w:rsidRPr="007F6277">
        <w:rPr>
          <w:rFonts w:ascii="Courier New" w:hAnsi="Courier New" w:cs="Courier New"/>
          <w:sz w:val="24"/>
          <w:szCs w:val="24"/>
        </w:rPr>
        <w:lastRenderedPageBreak/>
        <w:t>businessmen, investors and representatives forums as well as multinationals.</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numPr>
          <w:ilvl w:val="0"/>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t>It provides equal investment for both domestic and foreign investors</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numPr>
          <w:ilvl w:val="0"/>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t>All economic sectors are open for FDI</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numPr>
          <w:ilvl w:val="0"/>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t>100 percent foreign equity is allowed</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numPr>
          <w:ilvl w:val="0"/>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t>No government sanction required</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numPr>
          <w:ilvl w:val="0"/>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t>Remittance of Royalty , technical and franchise fee , capital , profit, dividend allowed</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numPr>
          <w:ilvl w:val="0"/>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t>Minimum foreign equity for non-manufacturing including services sector has been reduce from $.3 million to $.15 million</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numPr>
          <w:ilvl w:val="0"/>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t>To keep Pakistan competitive globally, tariff and tax incentives including 5 percent customs duty has been allowed on import of plant and machinery, which is not manufactured locally</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numPr>
          <w:ilvl w:val="0"/>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t>No sales tax</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numPr>
          <w:ilvl w:val="0"/>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lastRenderedPageBreak/>
        <w:t>Industry status has been given to tourism, housing and construction and IT</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numPr>
          <w:ilvl w:val="0"/>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t>Import of agriculture machinery is fully exempted from custom duty</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numPr>
          <w:ilvl w:val="0"/>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t>In investment policy, priority has been shifted towards high value added, export oriented, hi-tech, engineering, chemicals, petro-chemicals, oil refining, mineral and mineral processing and agro based industries, enterprises should now consider these priorities while investing in industrial sector</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numPr>
          <w:ilvl w:val="0"/>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t>Several measures have been taken in the area like domestic borrowing facility to foreign controlled companies, taxes and improvement in the quality of life</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numPr>
          <w:ilvl w:val="0"/>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t>Foreign investment is fully protected by</w:t>
      </w:r>
    </w:p>
    <w:p w:rsidR="007F6277" w:rsidRPr="007F6277" w:rsidRDefault="007F6277" w:rsidP="007F6277">
      <w:pPr>
        <w:numPr>
          <w:ilvl w:val="2"/>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t>Foreign Private Investment (Promotion and Protection) Act 1976</w:t>
      </w:r>
    </w:p>
    <w:p w:rsidR="007F6277" w:rsidRPr="007F6277" w:rsidRDefault="007F6277" w:rsidP="007F6277">
      <w:pPr>
        <w:numPr>
          <w:ilvl w:val="2"/>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t>Protection of Economic Reforms Act 1992</w:t>
      </w:r>
    </w:p>
    <w:p w:rsidR="007F6277" w:rsidRPr="007F6277" w:rsidRDefault="007F6277" w:rsidP="007F6277">
      <w:pPr>
        <w:numPr>
          <w:ilvl w:val="2"/>
          <w:numId w:val="7"/>
        </w:numPr>
        <w:spacing w:after="0" w:line="360" w:lineRule="auto"/>
        <w:jc w:val="both"/>
        <w:rPr>
          <w:rFonts w:ascii="Courier New" w:hAnsi="Courier New" w:cs="Courier New"/>
          <w:sz w:val="24"/>
          <w:szCs w:val="24"/>
        </w:rPr>
      </w:pPr>
      <w:r w:rsidRPr="007F6277">
        <w:rPr>
          <w:rFonts w:ascii="Courier New" w:hAnsi="Courier New" w:cs="Courier New"/>
          <w:sz w:val="24"/>
          <w:szCs w:val="24"/>
        </w:rPr>
        <w:t>Foreign Currency Account (Protection) Act 2001</w:t>
      </w:r>
    </w:p>
    <w:p w:rsidR="007F6277" w:rsidRPr="007F6277" w:rsidRDefault="007F6277" w:rsidP="007F6277">
      <w:pPr>
        <w:spacing w:line="360" w:lineRule="auto"/>
        <w:jc w:val="both"/>
        <w:rPr>
          <w:rFonts w:ascii="Courier New" w:hAnsi="Courier New" w:cs="Courier New"/>
          <w:sz w:val="24"/>
          <w:szCs w:val="24"/>
        </w:rPr>
      </w:pPr>
    </w:p>
    <w:p w:rsidR="007F6277" w:rsidRPr="0055744F" w:rsidRDefault="007F6277" w:rsidP="007F6277">
      <w:pPr>
        <w:pStyle w:val="Heading1"/>
        <w:spacing w:line="360" w:lineRule="auto"/>
        <w:rPr>
          <w:sz w:val="28"/>
        </w:rPr>
      </w:pPr>
      <w:bookmarkStart w:id="15" w:name="_Toc231078927"/>
      <w:bookmarkStart w:id="16" w:name="_Toc227784808"/>
      <w:r w:rsidRPr="0055744F">
        <w:rPr>
          <w:sz w:val="28"/>
        </w:rPr>
        <w:lastRenderedPageBreak/>
        <w:t>3.1 Key reasons to invest in Pakistan</w:t>
      </w:r>
      <w:bookmarkEnd w:id="15"/>
    </w:p>
    <w:p w:rsidR="007F6277" w:rsidRPr="0055744F" w:rsidRDefault="007F6277" w:rsidP="007F6277">
      <w:pPr>
        <w:pStyle w:val="Heading2"/>
        <w:spacing w:line="360" w:lineRule="auto"/>
        <w:rPr>
          <w:rFonts w:ascii="Times New Roman" w:hAnsi="Times New Roman" w:cs="Times New Roman"/>
          <w:b w:val="0"/>
          <w:bCs w:val="0"/>
          <w:i w:val="0"/>
          <w:iCs w:val="0"/>
          <w:sz w:val="24"/>
          <w:szCs w:val="24"/>
        </w:rPr>
      </w:pPr>
      <w:bookmarkStart w:id="17" w:name="_Toc231078928"/>
      <w:r>
        <w:rPr>
          <w:rFonts w:ascii="Times New Roman" w:hAnsi="Times New Roman" w:cs="Times New Roman"/>
          <w:bCs w:val="0"/>
          <w:i w:val="0"/>
          <w:iCs w:val="0"/>
        </w:rPr>
        <w:t xml:space="preserve">3.1.2 </w:t>
      </w:r>
      <w:r w:rsidRPr="00A84D42">
        <w:rPr>
          <w:rFonts w:ascii="Times New Roman" w:hAnsi="Times New Roman"/>
          <w:i w:val="0"/>
        </w:rPr>
        <w:t>Geo-strategic Location</w:t>
      </w:r>
      <w:bookmarkEnd w:id="16"/>
      <w:r w:rsidRPr="00A84D42">
        <w:rPr>
          <w:rFonts w:ascii="Times New Roman" w:hAnsi="Times New Roman"/>
          <w:i w:val="0"/>
        </w:rPr>
        <w:t>:</w:t>
      </w:r>
      <w:bookmarkEnd w:id="17"/>
    </w:p>
    <w:p w:rsidR="007F6277" w:rsidRDefault="007F6277" w:rsidP="007F6277">
      <w:pPr>
        <w:spacing w:line="360" w:lineRule="auto"/>
        <w:jc w:val="both"/>
        <w:rPr>
          <w:rStyle w:val="normal1"/>
          <w:rFonts w:ascii="Courier New" w:eastAsia="StarSymbol" w:hAnsi="Courier New" w:cs="Courier New"/>
        </w:rPr>
      </w:pPr>
      <w:r w:rsidRPr="00A84D42">
        <w:rPr>
          <w:rStyle w:val="normal1"/>
          <w:rFonts w:ascii="Courier New" w:eastAsia="StarSymbol" w:hAnsi="Courier New" w:cs="Courier New"/>
          <w:sz w:val="24"/>
          <w:szCs w:val="24"/>
        </w:rPr>
        <w:t xml:space="preserve">Located in the heart of Asia, Pakistan is the gateway to the energy rich Central Asian States, the financially liquid Gulf States and the economically advanced Far Eastern tigers. This strategic advantage alone makes </w:t>
      </w:r>
      <w:smartTag w:uri="urn:schemas-microsoft-com:office:smarttags" w:element="country-region">
        <w:smartTag w:uri="urn:schemas-microsoft-com:office:smarttags" w:element="place">
          <w:r w:rsidRPr="00A84D42">
            <w:rPr>
              <w:rStyle w:val="normal1"/>
              <w:rFonts w:ascii="Courier New" w:eastAsia="StarSymbol" w:hAnsi="Courier New" w:cs="Courier New"/>
              <w:sz w:val="24"/>
              <w:szCs w:val="24"/>
            </w:rPr>
            <w:t>Pakistan</w:t>
          </w:r>
        </w:smartTag>
      </w:smartTag>
      <w:r w:rsidRPr="00A84D42">
        <w:rPr>
          <w:rStyle w:val="normal1"/>
          <w:rFonts w:ascii="Courier New" w:eastAsia="StarSymbol" w:hAnsi="Courier New" w:cs="Courier New"/>
          <w:sz w:val="24"/>
          <w:szCs w:val="24"/>
        </w:rPr>
        <w:t xml:space="preserve"> a marketplace teeming with possibilities</w:t>
      </w:r>
      <w:r w:rsidRPr="009E58AA">
        <w:rPr>
          <w:rStyle w:val="normal1"/>
          <w:rFonts w:ascii="Courier New" w:eastAsia="StarSymbol" w:hAnsi="Courier New" w:cs="Courier New"/>
        </w:rPr>
        <w:t>.</w:t>
      </w:r>
    </w:p>
    <w:p w:rsidR="007F6277" w:rsidRDefault="007F6277" w:rsidP="007F6277">
      <w:pPr>
        <w:spacing w:line="360" w:lineRule="auto"/>
        <w:jc w:val="both"/>
        <w:rPr>
          <w:rStyle w:val="normal1"/>
          <w:rFonts w:ascii="Courier New" w:eastAsia="StarSymbol" w:hAnsi="Courier New" w:cs="Courier New"/>
        </w:rPr>
      </w:pPr>
    </w:p>
    <w:p w:rsidR="007F6277" w:rsidRDefault="007F6277" w:rsidP="007F6277">
      <w:pPr>
        <w:pStyle w:val="Heading2"/>
        <w:spacing w:line="360" w:lineRule="auto"/>
        <w:rPr>
          <w:rFonts w:ascii="Times New Roman" w:hAnsi="Times New Roman" w:cs="Times New Roman"/>
          <w:bCs w:val="0"/>
          <w:i w:val="0"/>
          <w:iCs w:val="0"/>
        </w:rPr>
      </w:pPr>
      <w:r>
        <w:rPr>
          <w:rFonts w:ascii="Times New Roman" w:hAnsi="Times New Roman" w:cs="Times New Roman"/>
          <w:bCs w:val="0"/>
          <w:i w:val="0"/>
          <w:iCs w:val="0"/>
        </w:rPr>
        <w:t xml:space="preserve"> </w:t>
      </w:r>
      <w:bookmarkStart w:id="18" w:name="_Toc231078929"/>
      <w:r>
        <w:rPr>
          <w:rFonts w:ascii="Times New Roman" w:hAnsi="Times New Roman" w:cs="Times New Roman"/>
          <w:bCs w:val="0"/>
          <w:i w:val="0"/>
          <w:iCs w:val="0"/>
        </w:rPr>
        <w:t>3.1.3 Trained Workforce:</w:t>
      </w:r>
      <w:bookmarkEnd w:id="18"/>
    </w:p>
    <w:p w:rsidR="007F6277" w:rsidRPr="007F6277" w:rsidRDefault="007F6277" w:rsidP="007F6277">
      <w:pPr>
        <w:spacing w:line="360" w:lineRule="auto"/>
        <w:rPr>
          <w:sz w:val="24"/>
          <w:szCs w:val="24"/>
        </w:rPr>
      </w:pPr>
      <w:r w:rsidRPr="007F6277">
        <w:rPr>
          <w:rFonts w:ascii="Courier New" w:hAnsi="Courier New" w:cs="Courier New"/>
          <w:sz w:val="24"/>
          <w:szCs w:val="24"/>
        </w:rPr>
        <w:t>Here the people are mostly English proficient, hardworking and intelligent. They have lesser costs</w:t>
      </w:r>
      <w:r w:rsidRPr="007F6277">
        <w:rPr>
          <w:sz w:val="24"/>
          <w:szCs w:val="24"/>
        </w:rPr>
        <w:t>.</w:t>
      </w:r>
    </w:p>
    <w:p w:rsidR="007F6277" w:rsidRPr="00A84D42" w:rsidRDefault="007F6277" w:rsidP="007F6277">
      <w:pPr>
        <w:spacing w:line="360" w:lineRule="auto"/>
      </w:pPr>
    </w:p>
    <w:p w:rsidR="007F6277" w:rsidRDefault="007F6277" w:rsidP="007F6277">
      <w:pPr>
        <w:pStyle w:val="Heading2"/>
        <w:spacing w:line="360" w:lineRule="auto"/>
        <w:rPr>
          <w:rFonts w:ascii="Times New Roman" w:hAnsi="Times New Roman" w:cs="Times New Roman"/>
          <w:bCs w:val="0"/>
          <w:i w:val="0"/>
          <w:iCs w:val="0"/>
        </w:rPr>
      </w:pPr>
      <w:r>
        <w:rPr>
          <w:rFonts w:ascii="Times New Roman" w:hAnsi="Times New Roman" w:cs="Times New Roman"/>
          <w:b w:val="0"/>
          <w:bCs w:val="0"/>
          <w:i w:val="0"/>
          <w:iCs w:val="0"/>
          <w:sz w:val="24"/>
          <w:szCs w:val="24"/>
        </w:rPr>
        <w:t xml:space="preserve"> </w:t>
      </w:r>
      <w:bookmarkStart w:id="19" w:name="_Toc231078930"/>
      <w:r>
        <w:rPr>
          <w:rFonts w:ascii="Times New Roman" w:hAnsi="Times New Roman" w:cs="Times New Roman"/>
          <w:bCs w:val="0"/>
          <w:i w:val="0"/>
          <w:iCs w:val="0"/>
        </w:rPr>
        <w:t>3.1.4 Economic Outlook:</w:t>
      </w:r>
      <w:bookmarkEnd w:id="19"/>
    </w:p>
    <w:p w:rsidR="007F6277" w:rsidRPr="007F6277" w:rsidRDefault="007F6277" w:rsidP="007F6277">
      <w:pPr>
        <w:spacing w:line="360" w:lineRule="auto"/>
        <w:jc w:val="both"/>
        <w:rPr>
          <w:rStyle w:val="normal1"/>
          <w:rFonts w:ascii="Courier New" w:eastAsia="StarSymbol" w:hAnsi="Courier New" w:cs="Courier New"/>
          <w:sz w:val="24"/>
          <w:szCs w:val="24"/>
        </w:rPr>
      </w:pPr>
      <w:r w:rsidRPr="007F6277">
        <w:rPr>
          <w:rStyle w:val="normal1"/>
          <w:rFonts w:ascii="Courier New" w:eastAsia="StarSymbol" w:hAnsi="Courier New" w:cs="Courier New"/>
          <w:sz w:val="24"/>
          <w:szCs w:val="24"/>
        </w:rPr>
        <w:t>Pakistan is one of the fastest growing economies of the world having touched a GDP growth rate of 8.4% in 2005. Today Pakistan has 160 million consumers with an ever growing middle class. Foreign investment has risen sharply from an average of $400 million in the 1990s to over $ 3.5 billion in 2005-06. Fiscal deficit has declined from an average 7% of GDP in the 1990s to around 3% in recent years. And FOREX reserves have increased from $3.22 billion in 2000-1 to $13.14 billion in 2005-6.</w:t>
      </w:r>
    </w:p>
    <w:p w:rsidR="007F6277" w:rsidRDefault="007F6277" w:rsidP="007F6277">
      <w:pPr>
        <w:spacing w:line="360" w:lineRule="auto"/>
        <w:jc w:val="both"/>
        <w:rPr>
          <w:rStyle w:val="normal1"/>
          <w:rFonts w:ascii="Courier New" w:eastAsia="StarSymbol" w:hAnsi="Courier New" w:cs="Courier New"/>
          <w:sz w:val="24"/>
          <w:szCs w:val="24"/>
        </w:rPr>
      </w:pPr>
    </w:p>
    <w:p w:rsidR="007F6277" w:rsidRDefault="007F6277" w:rsidP="007F6277">
      <w:pPr>
        <w:pStyle w:val="Heading2"/>
        <w:spacing w:line="360" w:lineRule="auto"/>
        <w:rPr>
          <w:rFonts w:ascii="Times New Roman" w:hAnsi="Times New Roman" w:cs="Times New Roman"/>
          <w:bCs w:val="0"/>
          <w:i w:val="0"/>
          <w:iCs w:val="0"/>
        </w:rPr>
      </w:pPr>
      <w:r>
        <w:rPr>
          <w:rFonts w:ascii="Times New Roman" w:hAnsi="Times New Roman" w:cs="Times New Roman"/>
          <w:b w:val="0"/>
          <w:bCs w:val="0"/>
          <w:i w:val="0"/>
          <w:iCs w:val="0"/>
          <w:sz w:val="24"/>
          <w:szCs w:val="24"/>
        </w:rPr>
        <w:t xml:space="preserve"> </w:t>
      </w:r>
      <w:bookmarkStart w:id="20" w:name="_Toc231078931"/>
      <w:r>
        <w:rPr>
          <w:rFonts w:ascii="Times New Roman" w:hAnsi="Times New Roman" w:cs="Times New Roman"/>
          <w:bCs w:val="0"/>
          <w:i w:val="0"/>
          <w:iCs w:val="0"/>
        </w:rPr>
        <w:t>3.1.5 Investment Policies:</w:t>
      </w:r>
      <w:bookmarkEnd w:id="20"/>
    </w:p>
    <w:p w:rsidR="007F6277" w:rsidRPr="007F6277" w:rsidRDefault="007F6277" w:rsidP="007F6277">
      <w:pPr>
        <w:spacing w:line="360" w:lineRule="auto"/>
        <w:jc w:val="both"/>
        <w:rPr>
          <w:sz w:val="24"/>
          <w:szCs w:val="24"/>
        </w:rPr>
      </w:pPr>
      <w:r w:rsidRPr="00F84D4A">
        <w:rPr>
          <w:rFonts w:ascii="Courier New" w:hAnsi="Courier New" w:cs="Courier New"/>
          <w:sz w:val="24"/>
          <w:szCs w:val="24"/>
        </w:rPr>
        <w:t xml:space="preserve">Current investment policies have been tailor made to suit investor needs. Pakistan’s policy trends have been </w:t>
      </w:r>
      <w:r w:rsidRPr="00F84D4A">
        <w:rPr>
          <w:rFonts w:ascii="Courier New" w:hAnsi="Courier New" w:cs="Courier New"/>
          <w:sz w:val="24"/>
          <w:szCs w:val="24"/>
        </w:rPr>
        <w:lastRenderedPageBreak/>
        <w:t>consistent, with liberalization, de-regulation, Privatization, and facilitation being its foremost cornerstones</w:t>
      </w:r>
      <w:r w:rsidRPr="007F6277">
        <w:rPr>
          <w:sz w:val="24"/>
          <w:szCs w:val="24"/>
        </w:rPr>
        <w:t>.</w:t>
      </w:r>
    </w:p>
    <w:p w:rsidR="007F6277" w:rsidRDefault="007F6277" w:rsidP="007F6277">
      <w:pPr>
        <w:pStyle w:val="Heading2"/>
        <w:spacing w:line="360" w:lineRule="auto"/>
        <w:rPr>
          <w:rFonts w:ascii="Times New Roman" w:hAnsi="Times New Roman" w:cs="Times New Roman"/>
          <w:b w:val="0"/>
          <w:bCs w:val="0"/>
          <w:i w:val="0"/>
          <w:iCs w:val="0"/>
          <w:sz w:val="24"/>
          <w:szCs w:val="24"/>
        </w:rPr>
      </w:pPr>
      <w:r>
        <w:rPr>
          <w:rFonts w:ascii="Times New Roman" w:hAnsi="Times New Roman" w:cs="Times New Roman"/>
          <w:b w:val="0"/>
          <w:bCs w:val="0"/>
          <w:i w:val="0"/>
          <w:iCs w:val="0"/>
          <w:sz w:val="24"/>
          <w:szCs w:val="24"/>
        </w:rPr>
        <w:t xml:space="preserve"> </w:t>
      </w:r>
      <w:bookmarkStart w:id="21" w:name="_Toc231078932"/>
    </w:p>
    <w:p w:rsidR="007F6277" w:rsidRDefault="007F6277" w:rsidP="007F6277">
      <w:pPr>
        <w:pStyle w:val="Heading2"/>
        <w:spacing w:line="360" w:lineRule="auto"/>
        <w:rPr>
          <w:rFonts w:ascii="Times New Roman" w:hAnsi="Times New Roman" w:cs="Times New Roman"/>
          <w:bCs w:val="0"/>
          <w:i w:val="0"/>
          <w:iCs w:val="0"/>
        </w:rPr>
      </w:pPr>
      <w:r>
        <w:rPr>
          <w:rFonts w:ascii="Times New Roman" w:hAnsi="Times New Roman" w:cs="Times New Roman"/>
          <w:bCs w:val="0"/>
          <w:i w:val="0"/>
          <w:iCs w:val="0"/>
        </w:rPr>
        <w:t>3.1.6 Financial Markets:</w:t>
      </w:r>
      <w:bookmarkEnd w:id="21"/>
    </w:p>
    <w:p w:rsidR="007F6277" w:rsidRPr="00102FBF" w:rsidRDefault="007F6277" w:rsidP="007F6277">
      <w:pPr>
        <w:pStyle w:val="Heading2"/>
        <w:spacing w:line="360" w:lineRule="auto"/>
        <w:jc w:val="both"/>
        <w:rPr>
          <w:rFonts w:ascii="Courier New" w:hAnsi="Courier New" w:cs="Courier New"/>
        </w:rPr>
      </w:pPr>
      <w:bookmarkStart w:id="22" w:name="_Toc227784813"/>
      <w:bookmarkStart w:id="23" w:name="_Toc231078933"/>
      <w:r w:rsidRPr="002A2E50">
        <w:rPr>
          <w:rFonts w:ascii="Courier New" w:hAnsi="Courier New" w:cs="Courier New"/>
          <w:b w:val="0"/>
          <w:i w:val="0"/>
          <w:sz w:val="24"/>
          <w:szCs w:val="24"/>
        </w:rPr>
        <w:t xml:space="preserve">The capital markets are being modernized, and reforms have resulted in development of infrastructure in the stock exchanges of the country. The Securities and Exchange Commission has improved the regulatory environment of the stock exchanges, corporate bond market and the leasing sector. Whilst the Central Board of Revenue has facilitated structural reform in tax and tariffs and the State Bank of </w:t>
      </w:r>
      <w:smartTag w:uri="urn:schemas-microsoft-com:office:smarttags" w:element="country-region">
        <w:smartTag w:uri="urn:schemas-microsoft-com:office:smarttags" w:element="place">
          <w:r w:rsidRPr="002A2E50">
            <w:rPr>
              <w:rFonts w:ascii="Courier New" w:hAnsi="Courier New" w:cs="Courier New"/>
              <w:b w:val="0"/>
              <w:i w:val="0"/>
              <w:sz w:val="24"/>
              <w:szCs w:val="24"/>
            </w:rPr>
            <w:t>Pakistan</w:t>
          </w:r>
        </w:smartTag>
      </w:smartTag>
      <w:r w:rsidRPr="002A2E50">
        <w:rPr>
          <w:rFonts w:ascii="Courier New" w:hAnsi="Courier New" w:cs="Courier New"/>
          <w:b w:val="0"/>
          <w:i w:val="0"/>
          <w:sz w:val="24"/>
          <w:szCs w:val="24"/>
        </w:rPr>
        <w:t xml:space="preserve"> has invigorated the banking sector into high returns on investment</w:t>
      </w:r>
      <w:r w:rsidRPr="00102FBF">
        <w:rPr>
          <w:rFonts w:ascii="Courier New" w:hAnsi="Courier New" w:cs="Courier New"/>
        </w:rPr>
        <w:t>.</w:t>
      </w:r>
      <w:bookmarkEnd w:id="22"/>
      <w:bookmarkEnd w:id="23"/>
    </w:p>
    <w:p w:rsidR="007F6277" w:rsidRPr="00BF3454" w:rsidRDefault="007F6277" w:rsidP="007F6277">
      <w:pPr>
        <w:spacing w:line="360" w:lineRule="auto"/>
        <w:jc w:val="both"/>
        <w:rPr>
          <w:b/>
          <w:bCs/>
          <w:sz w:val="28"/>
          <w:szCs w:val="28"/>
        </w:rPr>
      </w:pPr>
    </w:p>
    <w:p w:rsidR="007F6277" w:rsidRPr="002A2E50" w:rsidRDefault="007F6277" w:rsidP="007F6277">
      <w:pPr>
        <w:spacing w:line="360" w:lineRule="auto"/>
        <w:jc w:val="both"/>
        <w:rPr>
          <w:rFonts w:ascii="Courier New" w:hAnsi="Courier New" w:cs="Courier New"/>
          <w:b/>
        </w:rPr>
      </w:pPr>
    </w:p>
    <w:p w:rsidR="007F6277" w:rsidRPr="002A2E50" w:rsidRDefault="007F6277" w:rsidP="007F6277">
      <w:pPr>
        <w:spacing w:line="360" w:lineRule="auto"/>
        <w:jc w:val="both"/>
        <w:rPr>
          <w:rFonts w:ascii="Courier New" w:hAnsi="Courier New" w:cs="Courier New"/>
        </w:rPr>
      </w:pPr>
    </w:p>
    <w:p w:rsidR="007F6277" w:rsidRPr="009E58AA" w:rsidRDefault="007F6277" w:rsidP="007F6277">
      <w:pPr>
        <w:spacing w:line="360" w:lineRule="auto"/>
        <w:jc w:val="both"/>
        <w:rPr>
          <w:rStyle w:val="normal1"/>
          <w:rFonts w:ascii="Courier New" w:eastAsia="StarSymbol" w:hAnsi="Courier New" w:cs="Courier New"/>
        </w:rPr>
      </w:pPr>
    </w:p>
    <w:p w:rsidR="007F6277" w:rsidRPr="00DA1D63" w:rsidRDefault="007F6277" w:rsidP="007F6277">
      <w:pPr>
        <w:spacing w:line="360" w:lineRule="auto"/>
        <w:rPr>
          <w:rStyle w:val="normal1"/>
          <w:rFonts w:eastAsia="StarSymbol"/>
        </w:rPr>
      </w:pPr>
    </w:p>
    <w:p w:rsidR="007F6277" w:rsidRPr="00A84D42" w:rsidRDefault="007F6277" w:rsidP="007F6277"/>
    <w:p w:rsidR="007F6277" w:rsidRPr="007F6277" w:rsidRDefault="007F6277" w:rsidP="007F6277">
      <w:pPr>
        <w:spacing w:line="360" w:lineRule="auto"/>
        <w:jc w:val="center"/>
        <w:rPr>
          <w:rFonts w:ascii="Times New Roman" w:hAnsi="Times New Roman" w:cs="Times New Roman"/>
        </w:rPr>
      </w:pPr>
      <w:r w:rsidRPr="007F6277">
        <w:rPr>
          <w:rFonts w:ascii="Times New Roman" w:hAnsi="Times New Roman" w:cs="Times New Roman"/>
          <w:sz w:val="28"/>
          <w:szCs w:val="28"/>
        </w:rPr>
        <w:t>CHAPTER 4- INVESTMENT ACTS</w:t>
      </w:r>
    </w:p>
    <w:p w:rsidR="007F6277" w:rsidRDefault="007F6277" w:rsidP="007F6277">
      <w:pPr>
        <w:jc w:val="center"/>
        <w:rPr>
          <w:b/>
          <w:sz w:val="28"/>
          <w:szCs w:val="28"/>
        </w:rPr>
      </w:pPr>
    </w:p>
    <w:p w:rsidR="007F6277" w:rsidRPr="007F6277" w:rsidRDefault="00B025C7" w:rsidP="007F6277">
      <w:pPr>
        <w:spacing w:line="360" w:lineRule="auto"/>
        <w:jc w:val="both"/>
        <w:outlineLvl w:val="0"/>
        <w:rPr>
          <w:rFonts w:ascii="Courier New" w:hAnsi="Courier New" w:cs="Courier New"/>
          <w:b/>
          <w:bCs/>
          <w:color w:val="3064A2"/>
          <w:sz w:val="24"/>
          <w:szCs w:val="24"/>
        </w:rPr>
      </w:pPr>
      <w:hyperlink r:id="rId7" w:anchor="1970" w:history="1">
        <w:bookmarkStart w:id="24" w:name="_Toc227784814"/>
        <w:bookmarkStart w:id="25" w:name="_Toc231078934"/>
        <w:r w:rsidR="007F6277" w:rsidRPr="007F6277">
          <w:rPr>
            <w:rStyle w:val="Hyperlink"/>
            <w:rFonts w:ascii="Courier New" w:hAnsi="Courier New" w:cs="Courier New"/>
            <w:sz w:val="24"/>
            <w:szCs w:val="24"/>
          </w:rPr>
          <w:t xml:space="preserve">Foreign Private Investment (Promotion &amp; Protection) </w:t>
        </w:r>
      </w:hyperlink>
      <w:hyperlink r:id="rId8" w:anchor="1970" w:history="1">
        <w:r w:rsidR="007F6277" w:rsidRPr="007F6277">
          <w:rPr>
            <w:rStyle w:val="Hyperlink"/>
            <w:rFonts w:ascii="Courier New" w:hAnsi="Courier New" w:cs="Courier New"/>
            <w:sz w:val="24"/>
            <w:szCs w:val="24"/>
          </w:rPr>
          <w:t>Act 1976</w:t>
        </w:r>
        <w:bookmarkEnd w:id="24"/>
        <w:bookmarkEnd w:id="25"/>
        <w:r w:rsidR="007F6277" w:rsidRPr="007F6277">
          <w:rPr>
            <w:rStyle w:val="Hyperlink"/>
            <w:rFonts w:ascii="Courier New" w:hAnsi="Courier New" w:cs="Courier New"/>
            <w:sz w:val="24"/>
            <w:szCs w:val="24"/>
          </w:rPr>
          <w:t xml:space="preserve"> </w:t>
        </w:r>
      </w:hyperlink>
      <w:hyperlink r:id="rId9" w:anchor="1992" w:history="1">
        <w:bookmarkStart w:id="26" w:name="_Toc227784815"/>
        <w:bookmarkStart w:id="27" w:name="_Toc231078935"/>
        <w:r w:rsidR="007F6277" w:rsidRPr="007F6277">
          <w:rPr>
            <w:rStyle w:val="Hyperlink"/>
            <w:rFonts w:ascii="Courier New" w:hAnsi="Courier New" w:cs="Courier New"/>
            <w:sz w:val="24"/>
            <w:szCs w:val="24"/>
          </w:rPr>
          <w:t>Act No. XII of 1992</w:t>
        </w:r>
        <w:bookmarkEnd w:id="26"/>
        <w:bookmarkEnd w:id="27"/>
        <w:r w:rsidR="007F6277" w:rsidRPr="007F6277">
          <w:rPr>
            <w:rStyle w:val="Hyperlink"/>
            <w:rFonts w:ascii="Courier New" w:hAnsi="Courier New" w:cs="Courier New"/>
            <w:sz w:val="24"/>
            <w:szCs w:val="24"/>
          </w:rPr>
          <w:t xml:space="preserve"> </w:t>
        </w:r>
      </w:hyperlink>
    </w:p>
    <w:p w:rsidR="007F6277" w:rsidRDefault="007F6277" w:rsidP="007F6277">
      <w:pPr>
        <w:pStyle w:val="Heading1"/>
        <w:rPr>
          <w:rFonts w:asciiTheme="minorHAnsi" w:eastAsiaTheme="minorEastAsia" w:hAnsiTheme="minorHAnsi" w:cstheme="minorBidi"/>
          <w:b w:val="0"/>
          <w:bCs w:val="0"/>
          <w:sz w:val="22"/>
          <w:szCs w:val="22"/>
          <w:u w:val="none"/>
          <w:lang w:eastAsia="en-US"/>
        </w:rPr>
      </w:pPr>
      <w:bookmarkStart w:id="28" w:name="_Toc227784816"/>
      <w:bookmarkStart w:id="29" w:name="_Toc231078936"/>
    </w:p>
    <w:p w:rsidR="007F6277" w:rsidRPr="00CD71F6" w:rsidRDefault="007F6277" w:rsidP="007F6277">
      <w:pPr>
        <w:pStyle w:val="Heading1"/>
        <w:rPr>
          <w:rStyle w:val="heading10"/>
          <w:rFonts w:ascii="Times New Roman" w:hAnsi="Times New Roman" w:cs="Times New Roman"/>
          <w:b/>
          <w:bCs/>
          <w:color w:val="auto"/>
          <w:sz w:val="28"/>
          <w:szCs w:val="28"/>
        </w:rPr>
      </w:pPr>
      <w:r w:rsidRPr="00CD71F6">
        <w:rPr>
          <w:rStyle w:val="heading10"/>
          <w:rFonts w:ascii="Times New Roman" w:hAnsi="Times New Roman" w:cs="Times New Roman"/>
          <w:b/>
          <w:bCs/>
          <w:color w:val="auto"/>
          <w:sz w:val="28"/>
          <w:szCs w:val="28"/>
        </w:rPr>
        <w:t>4.1 Foreign Private Investment (Promotion &amp; Protection) Act 1976</w:t>
      </w:r>
      <w:bookmarkEnd w:id="28"/>
      <w:r w:rsidRPr="00CD71F6">
        <w:rPr>
          <w:rStyle w:val="heading10"/>
          <w:rFonts w:ascii="Times New Roman" w:hAnsi="Times New Roman" w:cs="Times New Roman"/>
          <w:b/>
          <w:bCs/>
          <w:color w:val="auto"/>
          <w:sz w:val="28"/>
          <w:szCs w:val="28"/>
        </w:rPr>
        <w:t>:</w:t>
      </w:r>
      <w:bookmarkEnd w:id="29"/>
    </w:p>
    <w:p w:rsidR="007F6277" w:rsidRPr="009E58AA" w:rsidRDefault="007F6277" w:rsidP="00D874AB">
      <w:pPr>
        <w:pStyle w:val="NormalWeb"/>
        <w:spacing w:line="360" w:lineRule="auto"/>
        <w:jc w:val="both"/>
        <w:rPr>
          <w:rFonts w:ascii="Courier New" w:hAnsi="Courier New" w:cs="Courier New"/>
        </w:rPr>
      </w:pPr>
      <w:r w:rsidRPr="009E58AA">
        <w:rPr>
          <w:rFonts w:ascii="Courier New" w:hAnsi="Courier New" w:cs="Courier New"/>
        </w:rPr>
        <w:t xml:space="preserve">An Act to provide for the promotion and protection of foreign private investment in </w:t>
      </w:r>
      <w:smartTag w:uri="urn:schemas-microsoft-com:office:smarttags" w:element="country-region">
        <w:smartTag w:uri="urn:schemas-microsoft-com:office:smarttags" w:element="place">
          <w:r w:rsidRPr="009E58AA">
            <w:rPr>
              <w:rFonts w:ascii="Courier New" w:hAnsi="Courier New" w:cs="Courier New"/>
            </w:rPr>
            <w:t>Pakistan</w:t>
          </w:r>
        </w:smartTag>
      </w:smartTag>
      <w:r w:rsidRPr="009E58AA">
        <w:rPr>
          <w:rFonts w:ascii="Courier New" w:hAnsi="Courier New" w:cs="Courier New"/>
        </w:rPr>
        <w:t xml:space="preserve">. Whereas, it is expedient to provide for the promotion and protection of foreign private investment in </w:t>
      </w:r>
      <w:smartTag w:uri="urn:schemas-microsoft-com:office:smarttags" w:element="country-region">
        <w:smartTag w:uri="urn:schemas-microsoft-com:office:smarttags" w:element="place">
          <w:r w:rsidRPr="009E58AA">
            <w:rPr>
              <w:rFonts w:ascii="Courier New" w:hAnsi="Courier New" w:cs="Courier New"/>
            </w:rPr>
            <w:t>Pakistan</w:t>
          </w:r>
        </w:smartTag>
      </w:smartTag>
      <w:r w:rsidRPr="009E58AA">
        <w:rPr>
          <w:rFonts w:ascii="Courier New" w:hAnsi="Courier New" w:cs="Courier New"/>
        </w:rPr>
        <w:t>, and for matters ancillary thereto. It is hereby enacted as follows:</w:t>
      </w:r>
    </w:p>
    <w:p w:rsidR="007F6277" w:rsidRDefault="007F6277" w:rsidP="007F6277">
      <w:pPr>
        <w:pStyle w:val="Heading2"/>
        <w:rPr>
          <w:rStyle w:val="rightsidedevicetitle1"/>
          <w:rFonts w:ascii="Times New Roman" w:hAnsi="Times New Roman" w:cs="Times New Roman"/>
          <w:b/>
          <w:bCs/>
          <w:i w:val="0"/>
          <w:szCs w:val="32"/>
        </w:rPr>
      </w:pPr>
      <w:bookmarkStart w:id="30" w:name="_Toc227784817"/>
    </w:p>
    <w:p w:rsidR="007F6277" w:rsidRPr="007F6277" w:rsidRDefault="007F6277" w:rsidP="007F6277">
      <w:pPr>
        <w:pStyle w:val="Heading2"/>
        <w:rPr>
          <w:rFonts w:ascii="Times New Roman" w:hAnsi="Times New Roman" w:cs="Times New Roman"/>
          <w:i w:val="0"/>
        </w:rPr>
      </w:pPr>
      <w:r w:rsidRPr="00960949">
        <w:rPr>
          <w:rStyle w:val="rightsidedevicetitle1"/>
          <w:rFonts w:ascii="Times New Roman" w:hAnsi="Times New Roman" w:cs="Times New Roman"/>
          <w:b/>
          <w:bCs/>
          <w:i w:val="0"/>
          <w:szCs w:val="32"/>
        </w:rPr>
        <w:t xml:space="preserve"> </w:t>
      </w:r>
      <w:bookmarkStart w:id="31" w:name="_Toc231078937"/>
      <w:r w:rsidRPr="007F6277">
        <w:rPr>
          <w:rStyle w:val="rightsidedevicetitle1"/>
          <w:rFonts w:ascii="Times New Roman" w:hAnsi="Times New Roman" w:cs="Times New Roman"/>
          <w:b/>
          <w:bCs/>
          <w:i w:val="0"/>
          <w:sz w:val="28"/>
          <w:szCs w:val="28"/>
        </w:rPr>
        <w:t>4.1.1 Short Title Commencement and Application</w:t>
      </w:r>
      <w:bookmarkEnd w:id="30"/>
      <w:r w:rsidRPr="007F6277">
        <w:rPr>
          <w:rStyle w:val="rightsidedevicetitle1"/>
          <w:rFonts w:ascii="Times New Roman" w:hAnsi="Times New Roman" w:cs="Times New Roman"/>
          <w:b/>
          <w:bCs/>
          <w:i w:val="0"/>
          <w:sz w:val="28"/>
          <w:szCs w:val="28"/>
        </w:rPr>
        <w:t>:</w:t>
      </w:r>
      <w:bookmarkEnd w:id="31"/>
    </w:p>
    <w:p w:rsidR="007F6277" w:rsidRDefault="007F6277" w:rsidP="007F6277">
      <w:pPr>
        <w:spacing w:line="360" w:lineRule="auto"/>
        <w:jc w:val="both"/>
        <w:rPr>
          <w:rFonts w:ascii="Courier New" w:hAnsi="Courier New" w:cs="Courier New"/>
        </w:rPr>
      </w:pPr>
    </w:p>
    <w:p w:rsidR="007F6277" w:rsidRPr="007F6277" w:rsidRDefault="007F6277" w:rsidP="007F6277">
      <w:pPr>
        <w:spacing w:line="360" w:lineRule="auto"/>
        <w:jc w:val="both"/>
        <w:rPr>
          <w:rFonts w:ascii="Courier New" w:hAnsi="Courier New" w:cs="Courier New"/>
          <w:sz w:val="24"/>
          <w:szCs w:val="24"/>
        </w:rPr>
      </w:pPr>
      <w:r w:rsidRPr="007F6277">
        <w:rPr>
          <w:rFonts w:ascii="Courier New" w:hAnsi="Courier New" w:cs="Courier New"/>
          <w:sz w:val="24"/>
          <w:szCs w:val="24"/>
        </w:rPr>
        <w:t>This Act may be called the Foreign Private Investment (Promotion and Protection) Act, 1976. It shall come into force at once. It shall apply to all industrial undertakings in Pakistan having foreign private investment established with the approval of the Federal Government after the first day of September, 1954.</w:t>
      </w:r>
    </w:p>
    <w:p w:rsidR="007F6277" w:rsidRPr="007F6277" w:rsidRDefault="007F6277" w:rsidP="007F6277">
      <w:pPr>
        <w:spacing w:line="360" w:lineRule="auto"/>
        <w:jc w:val="both"/>
        <w:rPr>
          <w:rFonts w:ascii="Courier New" w:hAnsi="Courier New" w:cs="Courier New"/>
          <w:sz w:val="24"/>
          <w:szCs w:val="24"/>
        </w:rPr>
      </w:pPr>
    </w:p>
    <w:p w:rsidR="007F6277" w:rsidRPr="007F6277" w:rsidRDefault="007F6277" w:rsidP="007F6277">
      <w:pPr>
        <w:spacing w:line="360" w:lineRule="auto"/>
        <w:jc w:val="both"/>
        <w:rPr>
          <w:rFonts w:ascii="Courier New" w:hAnsi="Courier New" w:cs="Courier New"/>
          <w:sz w:val="24"/>
          <w:szCs w:val="24"/>
        </w:rPr>
      </w:pPr>
      <w:r w:rsidRPr="007F6277">
        <w:rPr>
          <w:rFonts w:ascii="Courier New" w:hAnsi="Courier New" w:cs="Courier New"/>
          <w:sz w:val="24"/>
          <w:szCs w:val="24"/>
        </w:rPr>
        <w:t xml:space="preserve">Provided that nothing in this Act shall be in derogation of any facilities or protection specifically sanctioned by the Federal Government to foreign private investment in the case of particular industrial undertaking or a class of industrial undertakings or such facilities or protection as may be available to foreign private investment under a bilateral investment treaty: </w:t>
      </w:r>
    </w:p>
    <w:p w:rsidR="007F6277" w:rsidRPr="008B5CF2" w:rsidRDefault="007F6277" w:rsidP="007F6277">
      <w:pPr>
        <w:pStyle w:val="Heading2"/>
        <w:spacing w:line="360" w:lineRule="auto"/>
        <w:rPr>
          <w:rFonts w:ascii="Times New Roman" w:hAnsi="Times New Roman"/>
          <w:i w:val="0"/>
        </w:rPr>
      </w:pPr>
      <w:r w:rsidRPr="007F6277">
        <w:rPr>
          <w:sz w:val="24"/>
          <w:szCs w:val="24"/>
        </w:rPr>
        <w:br w:type="page"/>
      </w:r>
      <w:bookmarkStart w:id="32" w:name="_Toc227784818"/>
      <w:bookmarkStart w:id="33" w:name="_Toc231078938"/>
      <w:r w:rsidRPr="008B5CF2">
        <w:rPr>
          <w:rFonts w:ascii="Times New Roman" w:hAnsi="Times New Roman"/>
          <w:i w:val="0"/>
        </w:rPr>
        <w:lastRenderedPageBreak/>
        <w:t>Definitions</w:t>
      </w:r>
      <w:bookmarkEnd w:id="32"/>
      <w:bookmarkEnd w:id="33"/>
      <w:r w:rsidRPr="008B5CF2">
        <w:rPr>
          <w:rFonts w:ascii="Times New Roman" w:hAnsi="Times New Roman"/>
          <w:i w:val="0"/>
        </w:rPr>
        <w:t xml:space="preserve"> </w:t>
      </w:r>
    </w:p>
    <w:p w:rsidR="007F6277" w:rsidRPr="009F0E97" w:rsidRDefault="007F6277" w:rsidP="007F6277">
      <w:pPr>
        <w:pStyle w:val="rightsidedevicetitle"/>
        <w:spacing w:line="360" w:lineRule="auto"/>
        <w:jc w:val="both"/>
        <w:outlineLvl w:val="0"/>
        <w:rPr>
          <w:rFonts w:ascii="Times New Roman" w:hAnsi="Times New Roman" w:cs="Times New Roman"/>
          <w:color w:val="auto"/>
          <w:sz w:val="28"/>
          <w:szCs w:val="28"/>
        </w:rPr>
      </w:pPr>
      <w:bookmarkStart w:id="34" w:name="_Toc227784819"/>
      <w:bookmarkStart w:id="35" w:name="_Toc231078939"/>
      <w:r w:rsidRPr="009E58AA">
        <w:rPr>
          <w:rFonts w:ascii="Courier New" w:hAnsi="Courier New" w:cs="Courier New"/>
          <w:b w:val="0"/>
          <w:color w:val="auto"/>
          <w:sz w:val="24"/>
          <w:szCs w:val="24"/>
        </w:rPr>
        <w:t>In this Act, unless there is anything repugnant in the subject or context; Foreign capital" means investment made by a foreigner in an industrial undertaking in Pakistan; In the form of foreign exchange, imported machinery and equipment; or In any other form which the Federal Government may approve for the purpose;</w:t>
      </w:r>
      <w:bookmarkEnd w:id="34"/>
      <w:bookmarkEnd w:id="35"/>
    </w:p>
    <w:p w:rsidR="007F6277" w:rsidRDefault="007F6277" w:rsidP="007F6277">
      <w:pPr>
        <w:pStyle w:val="rightsidedevicetitle"/>
        <w:spacing w:line="360" w:lineRule="auto"/>
        <w:jc w:val="both"/>
        <w:rPr>
          <w:rFonts w:ascii="Courier New" w:hAnsi="Courier New" w:cs="Courier New"/>
          <w:b w:val="0"/>
          <w:color w:val="auto"/>
          <w:sz w:val="24"/>
          <w:szCs w:val="24"/>
        </w:rPr>
      </w:pPr>
      <w:r w:rsidRPr="009E58AA">
        <w:rPr>
          <w:rFonts w:ascii="Courier New" w:hAnsi="Courier New" w:cs="Courier New"/>
          <w:b w:val="0"/>
          <w:color w:val="auto"/>
          <w:sz w:val="24"/>
          <w:szCs w:val="24"/>
        </w:rPr>
        <w:t>Foreign Private Investment" means an industry, undertaking or establishment engaged in the production, distribution or processing of any goods, the providing of services specified in this behalf by the Federal Government or the development and extraction of such mineral resources and products as may be specified in this behalf by the Federal Government. Words and expressions used but not defined in this Act shall have the same meanings as in the Companies Act, 1913 (VI of 1913).</w:t>
      </w:r>
      <w:bookmarkStart w:id="36" w:name="_Toc227784820"/>
    </w:p>
    <w:p w:rsidR="007F6277" w:rsidRDefault="007F6277" w:rsidP="007F6277">
      <w:pPr>
        <w:pStyle w:val="Heading2"/>
        <w:rPr>
          <w:rFonts w:ascii="Times New Roman" w:hAnsi="Times New Roman" w:cs="Times New Roman"/>
          <w:i w:val="0"/>
        </w:rPr>
      </w:pPr>
      <w:bookmarkStart w:id="37" w:name="_Toc231078940"/>
    </w:p>
    <w:p w:rsidR="007F6277" w:rsidRPr="00CD2091" w:rsidRDefault="007F6277" w:rsidP="007F6277">
      <w:pPr>
        <w:pStyle w:val="Heading2"/>
        <w:rPr>
          <w:rFonts w:ascii="Times New Roman" w:hAnsi="Times New Roman" w:cs="Times New Roman"/>
          <w:i w:val="0"/>
          <w:sz w:val="24"/>
          <w:szCs w:val="24"/>
        </w:rPr>
      </w:pPr>
      <w:r w:rsidRPr="00CD2091">
        <w:rPr>
          <w:rFonts w:ascii="Times New Roman" w:hAnsi="Times New Roman" w:cs="Times New Roman"/>
          <w:i w:val="0"/>
        </w:rPr>
        <w:t>4.1.2 Fields for Foreign Private Investment</w:t>
      </w:r>
      <w:bookmarkEnd w:id="36"/>
      <w:r w:rsidRPr="00CD2091">
        <w:rPr>
          <w:rFonts w:ascii="Times New Roman" w:hAnsi="Times New Roman" w:cs="Times New Roman"/>
          <w:i w:val="0"/>
        </w:rPr>
        <w:t>:</w:t>
      </w:r>
      <w:bookmarkEnd w:id="37"/>
    </w:p>
    <w:p w:rsidR="007F6277" w:rsidRPr="009E58AA" w:rsidRDefault="007F6277" w:rsidP="00D874AB">
      <w:pPr>
        <w:pStyle w:val="NormalWeb"/>
        <w:spacing w:line="360" w:lineRule="auto"/>
        <w:jc w:val="both"/>
        <w:rPr>
          <w:rFonts w:ascii="Courier New" w:hAnsi="Courier New" w:cs="Courier New"/>
        </w:rPr>
      </w:pPr>
      <w:r w:rsidRPr="009E58AA">
        <w:rPr>
          <w:rFonts w:ascii="Courier New" w:hAnsi="Courier New" w:cs="Courier New"/>
        </w:rPr>
        <w:t xml:space="preserve">The Federal Government may, consistent with the national interest, for the promotion of foreign private investment, authorize such investment in any industrial undertaking: Which does not exist in Pakistan and the establishment whereof, in the opinion of the Federal Government, is desirable; or Which is not being carried on in Pakistan on a scale adequate to the economic and social needs of the country; or Which will contribute to? </w:t>
      </w:r>
    </w:p>
    <w:p w:rsidR="007F6277" w:rsidRPr="008B5CF2" w:rsidRDefault="007F6277" w:rsidP="007F6277">
      <w:pPr>
        <w:pStyle w:val="Heading2"/>
        <w:rPr>
          <w:rFonts w:ascii="Times New Roman" w:hAnsi="Times New Roman"/>
          <w:i w:val="0"/>
        </w:rPr>
      </w:pPr>
      <w:r>
        <w:br w:type="page"/>
      </w:r>
      <w:bookmarkStart w:id="38" w:name="_Toc227784821"/>
      <w:bookmarkStart w:id="39" w:name="_Toc231078941"/>
      <w:r w:rsidRPr="008B5CF2">
        <w:rPr>
          <w:rFonts w:ascii="Times New Roman" w:hAnsi="Times New Roman"/>
          <w:i w:val="0"/>
        </w:rPr>
        <w:lastRenderedPageBreak/>
        <w:t xml:space="preserve">Resources of </w:t>
      </w:r>
      <w:smartTag w:uri="urn:schemas-microsoft-com:office:smarttags" w:element="country-region">
        <w:smartTag w:uri="urn:schemas-microsoft-com:office:smarttags" w:element="place">
          <w:r w:rsidRPr="008B5CF2">
            <w:rPr>
              <w:rFonts w:ascii="Times New Roman" w:hAnsi="Times New Roman"/>
              <w:i w:val="0"/>
            </w:rPr>
            <w:t>Pakistan</w:t>
          </w:r>
        </w:smartTag>
      </w:smartTag>
      <w:bookmarkEnd w:id="38"/>
      <w:bookmarkEnd w:id="39"/>
    </w:p>
    <w:p w:rsidR="007F6277" w:rsidRPr="000E7A3F" w:rsidRDefault="007F6277" w:rsidP="00D874AB">
      <w:pPr>
        <w:pStyle w:val="NormalWeb"/>
        <w:spacing w:line="360" w:lineRule="auto"/>
        <w:jc w:val="both"/>
        <w:rPr>
          <w:rFonts w:ascii="Courier New" w:hAnsi="Courier New" w:cs="Courier New"/>
          <w:b/>
          <w:sz w:val="28"/>
        </w:rPr>
      </w:pPr>
      <w:r w:rsidRPr="000E7A3F">
        <w:rPr>
          <w:rFonts w:ascii="Courier New" w:hAnsi="Courier New" w:cs="Courier New"/>
        </w:rPr>
        <w:t xml:space="preserve">The discovery, mobilization or better utilization of the national resources, the strengthening of the balance of payments of </w:t>
      </w:r>
      <w:smartTag w:uri="urn:schemas-microsoft-com:office:smarttags" w:element="country-region">
        <w:smartTag w:uri="urn:schemas-microsoft-com:office:smarttags" w:element="place">
          <w:r w:rsidRPr="000E7A3F">
            <w:rPr>
              <w:rFonts w:ascii="Courier New" w:hAnsi="Courier New" w:cs="Courier New"/>
            </w:rPr>
            <w:t>Pakistan</w:t>
          </w:r>
        </w:smartTag>
      </w:smartTag>
      <w:r w:rsidRPr="000E7A3F">
        <w:rPr>
          <w:rFonts w:ascii="Courier New" w:hAnsi="Courier New" w:cs="Courier New"/>
        </w:rPr>
        <w:t>;</w:t>
      </w:r>
      <w:r w:rsidRPr="000E7A3F">
        <w:rPr>
          <w:rFonts w:ascii="Courier New" w:hAnsi="Courier New" w:cs="Courier New"/>
          <w:b/>
          <w:sz w:val="28"/>
        </w:rPr>
        <w:t xml:space="preserve"> </w:t>
      </w:r>
      <w:r w:rsidRPr="000E7A3F">
        <w:rPr>
          <w:rFonts w:ascii="Courier New" w:hAnsi="Courier New" w:cs="Courier New"/>
        </w:rPr>
        <w:t>The economic development of the country in any other manner.</w:t>
      </w:r>
    </w:p>
    <w:p w:rsidR="007F6277" w:rsidRPr="00C707F8" w:rsidRDefault="007F6277" w:rsidP="007F6277">
      <w:pPr>
        <w:pStyle w:val="Heading2"/>
        <w:rPr>
          <w:rFonts w:ascii="Times New Roman" w:hAnsi="Times New Roman"/>
          <w:b w:val="0"/>
        </w:rPr>
      </w:pPr>
      <w:bookmarkStart w:id="40" w:name="_Toc227784822"/>
      <w:r>
        <w:rPr>
          <w:rFonts w:ascii="Times New Roman" w:hAnsi="Times New Roman"/>
        </w:rPr>
        <w:t xml:space="preserve"> </w:t>
      </w:r>
      <w:bookmarkStart w:id="41" w:name="_Toc231078942"/>
      <w:r w:rsidRPr="008B5CF2">
        <w:rPr>
          <w:rFonts w:ascii="Times New Roman" w:hAnsi="Times New Roman"/>
          <w:i w:val="0"/>
        </w:rPr>
        <w:t>4.1.3 Approval of Foreign Private Investment</w:t>
      </w:r>
      <w:bookmarkEnd w:id="40"/>
      <w:r>
        <w:rPr>
          <w:rFonts w:ascii="Times New Roman" w:hAnsi="Times New Roman"/>
          <w:b w:val="0"/>
        </w:rPr>
        <w:t>:</w:t>
      </w:r>
      <w:bookmarkEnd w:id="41"/>
    </w:p>
    <w:p w:rsidR="007F6277" w:rsidRPr="009E58AA" w:rsidRDefault="007F6277" w:rsidP="00D874AB">
      <w:pPr>
        <w:pStyle w:val="NormalWeb"/>
        <w:spacing w:line="360" w:lineRule="auto"/>
        <w:jc w:val="both"/>
        <w:rPr>
          <w:rFonts w:ascii="Courier New" w:hAnsi="Courier New" w:cs="Courier New"/>
        </w:rPr>
      </w:pPr>
      <w:r w:rsidRPr="009E58AA">
        <w:rPr>
          <w:rFonts w:ascii="Courier New" w:hAnsi="Courier New" w:cs="Courier New"/>
        </w:rPr>
        <w:t xml:space="preserve">Where the Federal Government sanctions an industrial undertaking having foreign private investment, it may do so subject to such conditions as it may specify in this behalf. </w:t>
      </w:r>
    </w:p>
    <w:p w:rsidR="007F6277" w:rsidRPr="008B5CF2" w:rsidRDefault="007F6277" w:rsidP="007F6277">
      <w:pPr>
        <w:pStyle w:val="Heading2"/>
        <w:rPr>
          <w:rFonts w:ascii="Courier New" w:hAnsi="Courier New" w:cs="Courier New"/>
          <w:i w:val="0"/>
        </w:rPr>
      </w:pPr>
      <w:bookmarkStart w:id="42" w:name="_Toc227784823"/>
      <w:r>
        <w:rPr>
          <w:rFonts w:ascii="Times New Roman" w:hAnsi="Times New Roman"/>
          <w:i w:val="0"/>
        </w:rPr>
        <w:t xml:space="preserve"> </w:t>
      </w:r>
      <w:bookmarkStart w:id="43" w:name="_Toc231078943"/>
      <w:r w:rsidRPr="008B5CF2">
        <w:rPr>
          <w:rFonts w:ascii="Times New Roman" w:hAnsi="Times New Roman"/>
          <w:i w:val="0"/>
        </w:rPr>
        <w:t>4.1.4 Protection of Agreements</w:t>
      </w:r>
      <w:bookmarkEnd w:id="42"/>
      <w:r w:rsidRPr="008B5CF2">
        <w:rPr>
          <w:rFonts w:ascii="Courier New" w:hAnsi="Courier New" w:cs="Courier New"/>
          <w:i w:val="0"/>
        </w:rPr>
        <w:t>:</w:t>
      </w:r>
      <w:bookmarkEnd w:id="43"/>
      <w:r w:rsidRPr="008B5CF2">
        <w:rPr>
          <w:rFonts w:ascii="Courier New" w:hAnsi="Courier New" w:cs="Courier New"/>
          <w:i w:val="0"/>
        </w:rPr>
        <w:t xml:space="preserve"> </w:t>
      </w:r>
    </w:p>
    <w:p w:rsidR="007F6277" w:rsidRPr="009E58AA" w:rsidRDefault="007F6277" w:rsidP="00D874AB">
      <w:pPr>
        <w:pStyle w:val="NormalWeb"/>
        <w:spacing w:line="360" w:lineRule="auto"/>
        <w:jc w:val="both"/>
        <w:rPr>
          <w:rFonts w:ascii="Courier New" w:hAnsi="Courier New" w:cs="Courier New"/>
        </w:rPr>
      </w:pPr>
      <w:r w:rsidRPr="009E58AA">
        <w:rPr>
          <w:rFonts w:ascii="Courier New" w:hAnsi="Courier New" w:cs="Courier New"/>
        </w:rPr>
        <w:t>Where the Federal Government considers it necessary in the public interest to take over the management of an industrial undertaking having foreign private investment or to acquire the ownership of the shares of citizen of Pakistan in the capital of such industrial undertaking, any agreement approved by the Federal Government relating to such undertakings entered into between a foreign investor Or creditor and any person in Pakistan shall not be affected by such taking over or acquisition.</w:t>
      </w:r>
    </w:p>
    <w:p w:rsidR="007F6277" w:rsidRPr="009E58AA" w:rsidRDefault="007F6277" w:rsidP="007F6277">
      <w:pPr>
        <w:pStyle w:val="NormalWeb"/>
        <w:spacing w:line="360" w:lineRule="auto"/>
        <w:jc w:val="both"/>
        <w:rPr>
          <w:rFonts w:ascii="Courier New" w:hAnsi="Courier New" w:cs="Courier New"/>
        </w:rPr>
      </w:pPr>
      <w:r w:rsidRPr="009E58AA">
        <w:rPr>
          <w:rFonts w:ascii="Courier New" w:hAnsi="Courier New" w:cs="Courier New"/>
        </w:rPr>
        <w:t>Foreign capital or foreign private investment in an industrial undertaking shall not be acquired except under the due process of law which provides for adequate compensation therefore to be settled in the currency of the country of origin of the capital or investment and specifies the principles on and the manner in which compensation is to be determined and given.</w:t>
      </w:r>
    </w:p>
    <w:p w:rsidR="007F6277" w:rsidRPr="008B5CF2" w:rsidRDefault="007F6277" w:rsidP="007F6277">
      <w:pPr>
        <w:pStyle w:val="Heading2"/>
        <w:rPr>
          <w:rFonts w:ascii="Times New Roman" w:hAnsi="Times New Roman"/>
          <w:i w:val="0"/>
        </w:rPr>
      </w:pPr>
      <w:bookmarkStart w:id="44" w:name="_Toc227784824"/>
      <w:r>
        <w:rPr>
          <w:rFonts w:ascii="Times New Roman" w:hAnsi="Times New Roman"/>
        </w:rPr>
        <w:lastRenderedPageBreak/>
        <w:t xml:space="preserve"> </w:t>
      </w:r>
      <w:bookmarkStart w:id="45" w:name="_Toc231078944"/>
      <w:r w:rsidRPr="008B5CF2">
        <w:rPr>
          <w:rFonts w:ascii="Times New Roman" w:hAnsi="Times New Roman"/>
          <w:i w:val="0"/>
        </w:rPr>
        <w:t>4.1.5 Repatriation Facilities</w:t>
      </w:r>
      <w:bookmarkEnd w:id="44"/>
      <w:r w:rsidRPr="008B5CF2">
        <w:rPr>
          <w:rFonts w:ascii="Times New Roman" w:hAnsi="Times New Roman"/>
          <w:i w:val="0"/>
        </w:rPr>
        <w:t>:</w:t>
      </w:r>
      <w:bookmarkEnd w:id="45"/>
    </w:p>
    <w:p w:rsidR="007F6277" w:rsidRPr="009E58AA" w:rsidRDefault="007F6277" w:rsidP="00D874AB">
      <w:pPr>
        <w:pStyle w:val="NormalWeb"/>
        <w:spacing w:line="360" w:lineRule="auto"/>
        <w:jc w:val="both"/>
        <w:rPr>
          <w:rFonts w:ascii="Courier New" w:hAnsi="Courier New" w:cs="Courier New"/>
        </w:rPr>
      </w:pPr>
      <w:r w:rsidRPr="009E58AA">
        <w:rPr>
          <w:rFonts w:ascii="Courier New" w:hAnsi="Courier New" w:cs="Courier New"/>
        </w:rPr>
        <w:t xml:space="preserve">Subject to the provision of the Foreign Exchange Regulation Act, 1947: </w:t>
      </w:r>
    </w:p>
    <w:p w:rsidR="007F6277" w:rsidRPr="009E58AA" w:rsidRDefault="007F6277" w:rsidP="007F6277">
      <w:pPr>
        <w:pStyle w:val="NormalWeb"/>
        <w:spacing w:line="360" w:lineRule="auto"/>
        <w:jc w:val="both"/>
        <w:rPr>
          <w:rFonts w:ascii="Courier New" w:hAnsi="Courier New" w:cs="Courier New"/>
        </w:rPr>
      </w:pPr>
      <w:r w:rsidRPr="009E58AA">
        <w:rPr>
          <w:rFonts w:ascii="Courier New" w:hAnsi="Courier New" w:cs="Courier New"/>
        </w:rPr>
        <w:t>A foreign investor in an industrial undertaking established after the 1st day of September, 1954, and approved by the Federal Government may at any time repatriate in the currency of the country from which the investment was originated;</w:t>
      </w:r>
      <w:r>
        <w:rPr>
          <w:rFonts w:ascii="Courier New" w:hAnsi="Courier New" w:cs="Courier New"/>
        </w:rPr>
        <w:t xml:space="preserve"> </w:t>
      </w:r>
      <w:r w:rsidRPr="009E58AA">
        <w:rPr>
          <w:rFonts w:ascii="Courier New" w:hAnsi="Courier New" w:cs="Courier New"/>
        </w:rPr>
        <w:t>Foreign private investment to the extent of original investment;</w:t>
      </w:r>
      <w:bookmarkStart w:id="46" w:name="_Toc227784825"/>
      <w:r>
        <w:rPr>
          <w:rFonts w:ascii="Courier New" w:hAnsi="Courier New" w:cs="Courier New"/>
        </w:rPr>
        <w:t xml:space="preserve"> </w:t>
      </w:r>
      <w:r w:rsidRPr="009E58AA">
        <w:rPr>
          <w:rFonts w:ascii="Courier New" w:hAnsi="Courier New" w:cs="Courier New"/>
        </w:rPr>
        <w:t>Profits earned on such investment; and</w:t>
      </w:r>
      <w:bookmarkEnd w:id="46"/>
      <w:r>
        <w:rPr>
          <w:rFonts w:ascii="Courier New" w:hAnsi="Courier New" w:cs="Courier New"/>
        </w:rPr>
        <w:t xml:space="preserve"> </w:t>
      </w:r>
      <w:r w:rsidRPr="009E58AA">
        <w:rPr>
          <w:rFonts w:ascii="Courier New" w:hAnsi="Courier New" w:cs="Courier New"/>
        </w:rPr>
        <w:t>Any additional amount resulting from the reinvested profits or appreciation of capital investment; and</w:t>
      </w:r>
    </w:p>
    <w:p w:rsidR="007F6277" w:rsidRPr="009E58AA" w:rsidRDefault="007F6277" w:rsidP="007F6277">
      <w:pPr>
        <w:pStyle w:val="NormalWeb"/>
        <w:spacing w:line="360" w:lineRule="auto"/>
        <w:jc w:val="both"/>
        <w:rPr>
          <w:rFonts w:ascii="Courier New" w:hAnsi="Courier New" w:cs="Courier New"/>
        </w:rPr>
      </w:pPr>
      <w:r w:rsidRPr="009E58AA">
        <w:rPr>
          <w:rFonts w:ascii="Courier New" w:hAnsi="Courier New" w:cs="Courier New"/>
        </w:rPr>
        <w:t>A creditor of an industrial undertaking referred to in clause (a) may repatriate foreign currency loans approved by the Federal Government and interest thereon in accordance with the terms and conditions of the said loan; and</w:t>
      </w:r>
      <w:r>
        <w:rPr>
          <w:rFonts w:ascii="Courier New" w:hAnsi="Courier New" w:cs="Courier New"/>
        </w:rPr>
        <w:t xml:space="preserve"> </w:t>
      </w:r>
      <w:r w:rsidRPr="009E58AA">
        <w:rPr>
          <w:rFonts w:ascii="Courier New" w:hAnsi="Courier New" w:cs="Courier New"/>
        </w:rPr>
        <w:t>Provided that nothing in this section shall affect the terms of the permission to make such investment granted to a foreign investor before the commencement of this Act.</w:t>
      </w:r>
    </w:p>
    <w:p w:rsidR="007F6277" w:rsidRPr="004049C3" w:rsidRDefault="007F6277" w:rsidP="007F6277">
      <w:pPr>
        <w:pStyle w:val="Heading2"/>
        <w:rPr>
          <w:rFonts w:ascii="Times New Roman" w:hAnsi="Times New Roman"/>
          <w:b w:val="0"/>
          <w:i w:val="0"/>
        </w:rPr>
      </w:pPr>
      <w:bookmarkStart w:id="47" w:name="_Toc227784826"/>
      <w:r>
        <w:rPr>
          <w:rStyle w:val="rightsidedevicetitle1"/>
          <w:rFonts w:ascii="Times New Roman" w:hAnsi="Times New Roman"/>
          <w:b/>
          <w:bCs/>
          <w:i w:val="0"/>
        </w:rPr>
        <w:t xml:space="preserve"> </w:t>
      </w:r>
      <w:bookmarkStart w:id="48" w:name="_Toc231078945"/>
      <w:r w:rsidRPr="004049C3">
        <w:rPr>
          <w:rStyle w:val="rightsidedevicetitle1"/>
          <w:rFonts w:ascii="Times New Roman" w:hAnsi="Times New Roman"/>
          <w:b/>
          <w:bCs/>
          <w:i w:val="0"/>
          <w:sz w:val="28"/>
          <w:szCs w:val="28"/>
        </w:rPr>
        <w:t>4.1.6 Remittances by Foreign Employees</w:t>
      </w:r>
      <w:bookmarkEnd w:id="47"/>
      <w:r w:rsidRPr="004049C3">
        <w:rPr>
          <w:rFonts w:ascii="Times New Roman" w:hAnsi="Times New Roman"/>
          <w:b w:val="0"/>
          <w:i w:val="0"/>
        </w:rPr>
        <w:t>:</w:t>
      </w:r>
      <w:bookmarkEnd w:id="48"/>
      <w:r w:rsidRPr="004049C3">
        <w:rPr>
          <w:rFonts w:ascii="Times New Roman" w:hAnsi="Times New Roman"/>
          <w:b w:val="0"/>
          <w:i w:val="0"/>
        </w:rPr>
        <w:t xml:space="preserve"> </w:t>
      </w:r>
    </w:p>
    <w:p w:rsidR="007F6277" w:rsidRPr="009E58AA" w:rsidRDefault="007F6277" w:rsidP="00D874AB">
      <w:pPr>
        <w:pStyle w:val="NormalWeb"/>
        <w:spacing w:line="360" w:lineRule="auto"/>
        <w:jc w:val="both"/>
        <w:rPr>
          <w:rFonts w:ascii="Courier New" w:hAnsi="Courier New" w:cs="Courier New"/>
        </w:rPr>
      </w:pPr>
      <w:r w:rsidRPr="009E58AA">
        <w:rPr>
          <w:rFonts w:ascii="Courier New" w:hAnsi="Courier New" w:cs="Courier New"/>
        </w:rPr>
        <w:t xml:space="preserve">Foreign nationals employed with the approval of the Federal Government in any industrial undertaking having foreign private investment may make remittances for the maintenance of their dependents in accordance with the rules, regulations or orders issued by the Federal Government or the State Bank of Pakistan. </w:t>
      </w:r>
    </w:p>
    <w:p w:rsidR="007F6277" w:rsidRPr="008B5CF2" w:rsidRDefault="007F6277" w:rsidP="007F6277">
      <w:pPr>
        <w:pStyle w:val="Heading2"/>
        <w:rPr>
          <w:rFonts w:ascii="Courier New" w:hAnsi="Courier New" w:cs="Courier New"/>
          <w:i w:val="0"/>
        </w:rPr>
      </w:pPr>
      <w:bookmarkStart w:id="49" w:name="_Toc227784827"/>
      <w:r>
        <w:rPr>
          <w:rFonts w:ascii="Times New Roman" w:hAnsi="Times New Roman"/>
          <w:i w:val="0"/>
        </w:rPr>
        <w:lastRenderedPageBreak/>
        <w:t xml:space="preserve"> </w:t>
      </w:r>
      <w:bookmarkStart w:id="50" w:name="_Toc231078946"/>
      <w:r>
        <w:rPr>
          <w:rFonts w:ascii="Times New Roman" w:hAnsi="Times New Roman"/>
          <w:i w:val="0"/>
        </w:rPr>
        <w:t>4</w:t>
      </w:r>
      <w:r w:rsidRPr="008B5CF2">
        <w:rPr>
          <w:rFonts w:ascii="Times New Roman" w:hAnsi="Times New Roman"/>
          <w:i w:val="0"/>
        </w:rPr>
        <w:t>.1.7 Tax Concession and Avoidance of Double Taxation</w:t>
      </w:r>
      <w:bookmarkEnd w:id="49"/>
      <w:r w:rsidRPr="008B5CF2">
        <w:rPr>
          <w:rFonts w:ascii="Courier New" w:hAnsi="Courier New" w:cs="Courier New"/>
          <w:i w:val="0"/>
        </w:rPr>
        <w:t>:</w:t>
      </w:r>
      <w:bookmarkEnd w:id="50"/>
      <w:r w:rsidRPr="008B5CF2">
        <w:rPr>
          <w:rFonts w:ascii="Courier New" w:hAnsi="Courier New" w:cs="Courier New"/>
          <w:i w:val="0"/>
        </w:rPr>
        <w:t xml:space="preserve"> </w:t>
      </w:r>
    </w:p>
    <w:p w:rsidR="007F6277" w:rsidRPr="009E58AA" w:rsidRDefault="007F6277" w:rsidP="00D874AB">
      <w:pPr>
        <w:pStyle w:val="NormalWeb"/>
        <w:spacing w:line="360" w:lineRule="auto"/>
        <w:jc w:val="both"/>
        <w:rPr>
          <w:rFonts w:ascii="Courier New" w:hAnsi="Courier New" w:cs="Courier New"/>
        </w:rPr>
      </w:pPr>
      <w:r w:rsidRPr="009E58AA">
        <w:rPr>
          <w:rFonts w:ascii="Courier New" w:hAnsi="Courier New" w:cs="Courier New"/>
        </w:rPr>
        <w:t>The Federal Government may allow such concessions to industrial undertaking having foreign private investment as may be admissible under any law for the time being in force.</w:t>
      </w:r>
    </w:p>
    <w:p w:rsidR="007F6277" w:rsidRPr="009E58AA" w:rsidRDefault="007F6277" w:rsidP="007F6277">
      <w:pPr>
        <w:pStyle w:val="NormalWeb"/>
        <w:spacing w:line="360" w:lineRule="auto"/>
        <w:jc w:val="both"/>
        <w:rPr>
          <w:rFonts w:ascii="Courier New" w:hAnsi="Courier New" w:cs="Courier New"/>
        </w:rPr>
      </w:pPr>
      <w:r w:rsidRPr="009E58AA">
        <w:rPr>
          <w:rFonts w:ascii="Courier New" w:hAnsi="Courier New" w:cs="Courier New"/>
        </w:rPr>
        <w:t xml:space="preserve">Foreign private investment shall not be subject to other or more burdensome taxes on income than those applicable to investments made in similar circumstances by the citizens of </w:t>
      </w:r>
      <w:smartTag w:uri="urn:schemas-microsoft-com:office:smarttags" w:element="country-region">
        <w:smartTag w:uri="urn:schemas-microsoft-com:office:smarttags" w:element="place">
          <w:r w:rsidRPr="009E58AA">
            <w:rPr>
              <w:rFonts w:ascii="Courier New" w:hAnsi="Courier New" w:cs="Courier New"/>
            </w:rPr>
            <w:t>Pakistan</w:t>
          </w:r>
        </w:smartTag>
      </w:smartTag>
      <w:r w:rsidRPr="009E58AA">
        <w:rPr>
          <w:rFonts w:ascii="Courier New" w:hAnsi="Courier New" w:cs="Courier New"/>
        </w:rPr>
        <w:t>.</w:t>
      </w:r>
    </w:p>
    <w:p w:rsidR="007F6277" w:rsidRPr="009E58AA" w:rsidRDefault="007F6277" w:rsidP="00D874AB">
      <w:pPr>
        <w:pStyle w:val="NormalWeb"/>
        <w:spacing w:line="360" w:lineRule="auto"/>
        <w:jc w:val="both"/>
        <w:rPr>
          <w:rStyle w:val="rightsidedevicetitle1"/>
          <w:rFonts w:ascii="Courier New" w:hAnsi="Courier New" w:cs="Courier New"/>
        </w:rPr>
      </w:pPr>
      <w:r w:rsidRPr="009E58AA">
        <w:rPr>
          <w:rFonts w:ascii="Courier New" w:hAnsi="Courier New" w:cs="Courier New"/>
        </w:rPr>
        <w:t>Foreign private investment shall be allowed, all the tax concessions admissible on the basis of any agreement (for avoidance of double taxation which the Government of Pakistan may have entered into with the Government of the country of origin of such investment.</w:t>
      </w:r>
    </w:p>
    <w:p w:rsidR="007F6277" w:rsidRPr="00D874AB" w:rsidRDefault="007F6277" w:rsidP="007F6277">
      <w:pPr>
        <w:pStyle w:val="Heading2"/>
        <w:rPr>
          <w:rFonts w:ascii="Times New Roman" w:hAnsi="Times New Roman"/>
          <w:i w:val="0"/>
        </w:rPr>
      </w:pPr>
      <w:bookmarkStart w:id="51" w:name="_Toc227784828"/>
      <w:bookmarkStart w:id="52" w:name="_Toc231078947"/>
      <w:r w:rsidRPr="00D874AB">
        <w:rPr>
          <w:rStyle w:val="rightsidedevicetitle1"/>
          <w:rFonts w:ascii="Times New Roman" w:hAnsi="Times New Roman"/>
          <w:b/>
          <w:bCs/>
          <w:i w:val="0"/>
          <w:sz w:val="28"/>
          <w:szCs w:val="28"/>
        </w:rPr>
        <w:t>Equal Treatment</w:t>
      </w:r>
      <w:bookmarkEnd w:id="51"/>
      <w:bookmarkEnd w:id="52"/>
      <w:r w:rsidRPr="00D874AB">
        <w:rPr>
          <w:rFonts w:ascii="Times New Roman" w:hAnsi="Times New Roman"/>
          <w:i w:val="0"/>
        </w:rPr>
        <w:t xml:space="preserve"> </w:t>
      </w:r>
    </w:p>
    <w:p w:rsidR="007F6277" w:rsidRPr="009E58AA" w:rsidRDefault="007F6277" w:rsidP="00D874AB">
      <w:pPr>
        <w:pStyle w:val="NormalWeb"/>
        <w:spacing w:line="360" w:lineRule="auto"/>
        <w:jc w:val="both"/>
        <w:rPr>
          <w:rFonts w:ascii="Courier New" w:hAnsi="Courier New" w:cs="Courier New"/>
        </w:rPr>
      </w:pPr>
      <w:r w:rsidRPr="009E58AA">
        <w:rPr>
          <w:rFonts w:ascii="Courier New" w:hAnsi="Courier New" w:cs="Courier New"/>
        </w:rPr>
        <w:t>Industrial undertakings having foreign private investment shall be accorded the same treatment as accorded to similar industrial undertakings, having no such investment in the application of laws, rules and regulation, relating to impor</w:t>
      </w:r>
      <w:r>
        <w:rPr>
          <w:rFonts w:ascii="Courier New" w:hAnsi="Courier New" w:cs="Courier New"/>
        </w:rPr>
        <w:t>tation and exportation of goods.</w:t>
      </w:r>
      <w:r w:rsidRPr="009E58AA">
        <w:rPr>
          <w:rFonts w:ascii="Courier New" w:hAnsi="Courier New" w:cs="Courier New"/>
        </w:rPr>
        <w:t xml:space="preserve">Removal of Difficulties If any difficulty arises in giving effect to any provision of this Act, the Federal Government may make such order, not inconsistent with provisions of this Act, as it may appear to be necessary for the purpose of removing the difficulty.  </w:t>
      </w:r>
    </w:p>
    <w:p w:rsidR="007F6277" w:rsidRPr="00EA776C" w:rsidRDefault="007F6277" w:rsidP="00EA776C">
      <w:pPr>
        <w:pStyle w:val="Heading1"/>
        <w:rPr>
          <w:rStyle w:val="heading10"/>
          <w:rFonts w:ascii="Times New Roman" w:hAnsi="Times New Roman" w:cs="Times New Roman"/>
          <w:b/>
          <w:bCs/>
          <w:color w:val="auto"/>
          <w:sz w:val="28"/>
          <w:szCs w:val="28"/>
        </w:rPr>
      </w:pPr>
      <w:bookmarkStart w:id="53" w:name="_Toc227784829"/>
      <w:bookmarkStart w:id="54" w:name="_Toc231078948"/>
      <w:r w:rsidRPr="00EA776C">
        <w:rPr>
          <w:rStyle w:val="heading10"/>
          <w:rFonts w:ascii="Times New Roman" w:hAnsi="Times New Roman" w:cs="Times New Roman"/>
          <w:b/>
          <w:bCs/>
          <w:color w:val="auto"/>
          <w:sz w:val="28"/>
          <w:szCs w:val="28"/>
        </w:rPr>
        <w:lastRenderedPageBreak/>
        <w:t>4.2 ACT NO. XII OF 1992</w:t>
      </w:r>
      <w:bookmarkEnd w:id="53"/>
      <w:bookmarkEnd w:id="54"/>
    </w:p>
    <w:p w:rsidR="007F6277" w:rsidRPr="009E58AA" w:rsidRDefault="007F6277" w:rsidP="00D874AB">
      <w:pPr>
        <w:pStyle w:val="NormalWeb"/>
        <w:spacing w:line="360" w:lineRule="auto"/>
        <w:jc w:val="both"/>
        <w:rPr>
          <w:rFonts w:ascii="Courier New" w:hAnsi="Courier New" w:cs="Courier New"/>
        </w:rPr>
      </w:pPr>
      <w:r w:rsidRPr="009E58AA">
        <w:rPr>
          <w:rFonts w:ascii="Courier New" w:hAnsi="Courier New" w:cs="Courier New"/>
        </w:rPr>
        <w:t xml:space="preserve">An act to provide for furtherance and protection of economic reforms whereas it is necessary to create a liberal environment for savings and investments; and other matters relating thereto; and whereas a number of economic reforms have been introduced and are in the process of being introduced to achieve the aforesaid objectives; and whereas it is necessary to provide legal protection to these reforms in order to create confidence in the establishment and continuity of the liberal economic environment created thereby; </w:t>
      </w:r>
      <w:r w:rsidRPr="009E58AA">
        <w:rPr>
          <w:rFonts w:ascii="Courier New" w:hAnsi="Courier New" w:cs="Courier New"/>
        </w:rPr>
        <w:br/>
        <w:t xml:space="preserve">It is hereby enacted as follows: </w:t>
      </w:r>
    </w:p>
    <w:p w:rsidR="007F6277" w:rsidRPr="008B5CF2" w:rsidRDefault="007F6277" w:rsidP="007F6277">
      <w:pPr>
        <w:pStyle w:val="Heading2"/>
        <w:rPr>
          <w:rFonts w:ascii="Times New Roman" w:hAnsi="Times New Roman"/>
          <w:i w:val="0"/>
        </w:rPr>
      </w:pPr>
      <w:bookmarkStart w:id="55" w:name="_Toc227784830"/>
      <w:bookmarkStart w:id="56" w:name="_Toc231078949"/>
      <w:r w:rsidRPr="008B5CF2">
        <w:rPr>
          <w:rFonts w:ascii="Times New Roman" w:hAnsi="Times New Roman"/>
          <w:i w:val="0"/>
        </w:rPr>
        <w:t>Short Title, Extent and Commencement</w:t>
      </w:r>
      <w:bookmarkEnd w:id="55"/>
      <w:bookmarkEnd w:id="56"/>
    </w:p>
    <w:p w:rsidR="007F6277" w:rsidRPr="009E58AA" w:rsidRDefault="007F6277" w:rsidP="007F6277">
      <w:pPr>
        <w:pStyle w:val="NormalWeb"/>
        <w:numPr>
          <w:ilvl w:val="2"/>
          <w:numId w:val="10"/>
        </w:numPr>
        <w:suppressAutoHyphens w:val="0"/>
        <w:spacing w:line="360" w:lineRule="auto"/>
        <w:jc w:val="both"/>
        <w:rPr>
          <w:rFonts w:ascii="Courier New" w:hAnsi="Courier New" w:cs="Courier New"/>
        </w:rPr>
      </w:pPr>
      <w:r w:rsidRPr="009E58AA">
        <w:rPr>
          <w:rFonts w:ascii="Courier New" w:hAnsi="Courier New" w:cs="Courier New"/>
        </w:rPr>
        <w:t>This Act may be called the Protection of Economic Reforms Act, 1992.</w:t>
      </w:r>
    </w:p>
    <w:p w:rsidR="007F6277" w:rsidRPr="009E58AA" w:rsidRDefault="007F6277" w:rsidP="007F6277">
      <w:pPr>
        <w:pStyle w:val="NormalWeb"/>
        <w:numPr>
          <w:ilvl w:val="2"/>
          <w:numId w:val="10"/>
        </w:numPr>
        <w:suppressAutoHyphens w:val="0"/>
        <w:spacing w:line="360" w:lineRule="auto"/>
        <w:jc w:val="both"/>
        <w:rPr>
          <w:rFonts w:ascii="Courier New" w:hAnsi="Courier New" w:cs="Courier New"/>
        </w:rPr>
      </w:pPr>
      <w:r w:rsidRPr="009E58AA">
        <w:rPr>
          <w:rFonts w:ascii="Courier New" w:hAnsi="Courier New" w:cs="Courier New"/>
        </w:rPr>
        <w:t xml:space="preserve">It extends to the whole of </w:t>
      </w:r>
      <w:smartTag w:uri="urn:schemas-microsoft-com:office:smarttags" w:element="country-region">
        <w:smartTag w:uri="urn:schemas-microsoft-com:office:smarttags" w:element="place">
          <w:r w:rsidRPr="009E58AA">
            <w:rPr>
              <w:rFonts w:ascii="Courier New" w:hAnsi="Courier New" w:cs="Courier New"/>
            </w:rPr>
            <w:t>Pakistan</w:t>
          </w:r>
        </w:smartTag>
      </w:smartTag>
    </w:p>
    <w:p w:rsidR="007F6277" w:rsidRPr="009E58AA" w:rsidRDefault="007F6277" w:rsidP="007F6277">
      <w:pPr>
        <w:pStyle w:val="NormalWeb"/>
        <w:numPr>
          <w:ilvl w:val="2"/>
          <w:numId w:val="10"/>
        </w:numPr>
        <w:suppressAutoHyphens w:val="0"/>
        <w:spacing w:line="360" w:lineRule="auto"/>
        <w:jc w:val="both"/>
        <w:rPr>
          <w:rFonts w:ascii="Courier New" w:hAnsi="Courier New" w:cs="Courier New"/>
        </w:rPr>
      </w:pPr>
      <w:r w:rsidRPr="009E58AA">
        <w:rPr>
          <w:rFonts w:ascii="Courier New" w:hAnsi="Courier New" w:cs="Courier New"/>
        </w:rPr>
        <w:t>It shall come into force at once.</w:t>
      </w:r>
    </w:p>
    <w:p w:rsidR="007F6277" w:rsidRPr="008B5CF2" w:rsidRDefault="007F6277" w:rsidP="007F6277">
      <w:pPr>
        <w:pStyle w:val="Heading2"/>
        <w:rPr>
          <w:rFonts w:ascii="Times New Roman" w:hAnsi="Times New Roman"/>
          <w:i w:val="0"/>
        </w:rPr>
      </w:pPr>
      <w:bookmarkStart w:id="57" w:name="_Toc227784831"/>
      <w:bookmarkStart w:id="58" w:name="_Toc231078950"/>
      <w:r w:rsidRPr="008B5CF2">
        <w:rPr>
          <w:rFonts w:ascii="Times New Roman" w:hAnsi="Times New Roman"/>
          <w:i w:val="0"/>
        </w:rPr>
        <w:t>Definitions</w:t>
      </w:r>
      <w:bookmarkEnd w:id="57"/>
      <w:bookmarkEnd w:id="58"/>
    </w:p>
    <w:p w:rsidR="007F6277" w:rsidRPr="009E58AA" w:rsidRDefault="007F6277" w:rsidP="007F6277">
      <w:pPr>
        <w:pStyle w:val="NormalWeb"/>
        <w:numPr>
          <w:ilvl w:val="2"/>
          <w:numId w:val="11"/>
        </w:numPr>
        <w:suppressAutoHyphens w:val="0"/>
        <w:spacing w:line="360" w:lineRule="auto"/>
        <w:jc w:val="both"/>
        <w:rPr>
          <w:rFonts w:ascii="Courier New" w:hAnsi="Courier New" w:cs="Courier New"/>
        </w:rPr>
      </w:pPr>
      <w:r w:rsidRPr="00BF3454">
        <w:t>I</w:t>
      </w:r>
      <w:r w:rsidRPr="009E58AA">
        <w:rPr>
          <w:rFonts w:ascii="Courier New" w:hAnsi="Courier New" w:cs="Courier New"/>
        </w:rPr>
        <w:t>n this Act, unless there is anything repugnant in the subject or context:</w:t>
      </w:r>
    </w:p>
    <w:p w:rsidR="007F6277" w:rsidRPr="009E58AA" w:rsidRDefault="007F6277" w:rsidP="007F6277">
      <w:pPr>
        <w:pStyle w:val="NormalWeb"/>
        <w:numPr>
          <w:ilvl w:val="2"/>
          <w:numId w:val="11"/>
        </w:numPr>
        <w:suppressAutoHyphens w:val="0"/>
        <w:spacing w:line="360" w:lineRule="auto"/>
        <w:jc w:val="both"/>
        <w:rPr>
          <w:rFonts w:ascii="Courier New" w:hAnsi="Courier New" w:cs="Courier New"/>
        </w:rPr>
      </w:pPr>
      <w:r w:rsidRPr="009E58AA">
        <w:rPr>
          <w:rFonts w:ascii="Courier New" w:hAnsi="Courier New" w:cs="Courier New"/>
        </w:rPr>
        <w:t>"Government" includes both the Federal Government and any Provincial Government;</w:t>
      </w:r>
    </w:p>
    <w:p w:rsidR="007F6277" w:rsidRPr="009E58AA" w:rsidRDefault="007F6277" w:rsidP="007F6277">
      <w:pPr>
        <w:pStyle w:val="NormalWeb"/>
        <w:numPr>
          <w:ilvl w:val="2"/>
          <w:numId w:val="11"/>
        </w:numPr>
        <w:suppressAutoHyphens w:val="0"/>
        <w:spacing w:line="360" w:lineRule="auto"/>
        <w:jc w:val="both"/>
        <w:rPr>
          <w:rFonts w:ascii="Courier New" w:hAnsi="Courier New" w:cs="Courier New"/>
        </w:rPr>
      </w:pPr>
      <w:r w:rsidRPr="009E58AA">
        <w:rPr>
          <w:rFonts w:ascii="Courier New" w:hAnsi="Courier New" w:cs="Courier New"/>
        </w:rPr>
        <w:t xml:space="preserve">"economic reforms" means economic policies and programmers, laws and regulations announced, promulgated or implemented by the Government on and after the seventh day of November, 1990, relating to privatization of public sector enterprises, and nationalized banks, promotion of savings and - investments, introduction of fiscal incentives for </w:t>
      </w:r>
      <w:r w:rsidRPr="009E58AA">
        <w:rPr>
          <w:rFonts w:ascii="Courier New" w:hAnsi="Courier New" w:cs="Courier New"/>
        </w:rPr>
        <w:lastRenderedPageBreak/>
        <w:t>industrialization and deregulation of investment, banking, finance, exchange and payments systems, holding and transfer of currencies; and</w:t>
      </w:r>
    </w:p>
    <w:p w:rsidR="007F6277" w:rsidRPr="009E58AA" w:rsidRDefault="007F6277" w:rsidP="007F6277">
      <w:pPr>
        <w:pStyle w:val="NormalWeb"/>
        <w:numPr>
          <w:ilvl w:val="2"/>
          <w:numId w:val="11"/>
        </w:numPr>
        <w:suppressAutoHyphens w:val="0"/>
        <w:spacing w:line="360" w:lineRule="auto"/>
        <w:jc w:val="both"/>
        <w:rPr>
          <w:rFonts w:ascii="Courier New" w:hAnsi="Courier New" w:cs="Courier New"/>
        </w:rPr>
      </w:pPr>
      <w:r w:rsidRPr="009E58AA">
        <w:rPr>
          <w:rFonts w:ascii="Courier New" w:hAnsi="Courier New" w:cs="Courier New"/>
        </w:rPr>
        <w:t>All other expressions used in this Ordinance shall have the meaning, respectively assigned to them under the relevant laws.</w:t>
      </w:r>
    </w:p>
    <w:p w:rsidR="007F6277" w:rsidRPr="008B5CF2" w:rsidRDefault="007F6277" w:rsidP="007F6277">
      <w:pPr>
        <w:pStyle w:val="Heading2"/>
        <w:rPr>
          <w:rFonts w:ascii="Times New Roman" w:hAnsi="Times New Roman"/>
          <w:i w:val="0"/>
        </w:rPr>
      </w:pPr>
      <w:bookmarkStart w:id="59" w:name="_Toc227784832"/>
      <w:bookmarkStart w:id="60" w:name="_Toc231078951"/>
      <w:r w:rsidRPr="008B5CF2">
        <w:rPr>
          <w:rFonts w:ascii="Times New Roman" w:hAnsi="Times New Roman"/>
          <w:i w:val="0"/>
        </w:rPr>
        <w:t>Act To Over-ride other Laws</w:t>
      </w:r>
      <w:bookmarkEnd w:id="59"/>
      <w:bookmarkEnd w:id="60"/>
    </w:p>
    <w:p w:rsidR="007F6277" w:rsidRPr="009E58AA" w:rsidRDefault="007F6277" w:rsidP="007F6277">
      <w:pPr>
        <w:pStyle w:val="NormalWeb"/>
        <w:numPr>
          <w:ilvl w:val="2"/>
          <w:numId w:val="9"/>
        </w:numPr>
        <w:suppressAutoHyphens w:val="0"/>
        <w:spacing w:line="360" w:lineRule="auto"/>
        <w:jc w:val="both"/>
        <w:rPr>
          <w:rFonts w:ascii="Courier New" w:hAnsi="Courier New" w:cs="Courier New"/>
          <w:b/>
          <w:bCs/>
          <w:sz w:val="15"/>
          <w:szCs w:val="15"/>
        </w:rPr>
      </w:pPr>
      <w:r w:rsidRPr="009E58AA">
        <w:rPr>
          <w:rFonts w:ascii="Courier New" w:hAnsi="Courier New" w:cs="Courier New"/>
        </w:rPr>
        <w:t>The provisions of this Act shall have effect notwithstanding anything contained in the Foreign Exchange Regulation Act, 1947 (VII of 1947), the Customs Act, 1969 (IV of 1969), the Income Tax Ordinance, 1979 (XXXI of 1979), or any other law for the time being in force.</w:t>
      </w:r>
      <w:r w:rsidRPr="009E58AA">
        <w:rPr>
          <w:rFonts w:ascii="Courier New" w:hAnsi="Courier New" w:cs="Courier New"/>
          <w:b/>
          <w:bCs/>
          <w:sz w:val="15"/>
          <w:szCs w:val="15"/>
        </w:rPr>
        <w:t xml:space="preserve"> </w:t>
      </w:r>
    </w:p>
    <w:p w:rsidR="007F6277" w:rsidRPr="008B5CF2" w:rsidRDefault="007F6277" w:rsidP="007F6277">
      <w:pPr>
        <w:pStyle w:val="Heading2"/>
        <w:rPr>
          <w:rFonts w:ascii="Times New Roman" w:hAnsi="Times New Roman"/>
          <w:i w:val="0"/>
        </w:rPr>
      </w:pPr>
      <w:bookmarkStart w:id="61" w:name="_Toc227784833"/>
      <w:bookmarkStart w:id="62" w:name="_Toc231078952"/>
      <w:r w:rsidRPr="008B5CF2">
        <w:rPr>
          <w:rFonts w:ascii="Times New Roman" w:hAnsi="Times New Roman"/>
          <w:i w:val="0"/>
        </w:rPr>
        <w:t>Freedom to Bring, Holds, Sell And Take Out Foreign Currency</w:t>
      </w:r>
      <w:bookmarkEnd w:id="61"/>
      <w:bookmarkEnd w:id="62"/>
    </w:p>
    <w:p w:rsidR="007F6277" w:rsidRPr="002A3BCC" w:rsidRDefault="007F6277" w:rsidP="007F6277">
      <w:pPr>
        <w:pStyle w:val="NormalWeb"/>
        <w:numPr>
          <w:ilvl w:val="2"/>
          <w:numId w:val="12"/>
        </w:numPr>
        <w:suppressAutoHyphens w:val="0"/>
        <w:spacing w:line="360" w:lineRule="auto"/>
        <w:jc w:val="both"/>
        <w:rPr>
          <w:rFonts w:ascii="Courier New" w:hAnsi="Courier New" w:cs="Courier New"/>
        </w:rPr>
      </w:pPr>
      <w:r w:rsidRPr="002A3BCC">
        <w:rPr>
          <w:rFonts w:ascii="Courier New" w:hAnsi="Courier New" w:cs="Courier New"/>
        </w:rPr>
        <w:t>All citizens of Pakistan resident in Pakistan or outside Pakistan and all other persons shall be entitled and free to bring, hold, sell, transfer and take out foreign exchange within or out of Pakistan in any form and shall not be required to make a foreign currency declaration at any stage nor shall any one be questioned in regard to the same.</w:t>
      </w:r>
    </w:p>
    <w:p w:rsidR="007F6277" w:rsidRPr="008B5CF2" w:rsidRDefault="007F6277" w:rsidP="007F6277">
      <w:pPr>
        <w:pStyle w:val="Heading2"/>
        <w:rPr>
          <w:rFonts w:ascii="Times New Roman" w:hAnsi="Times New Roman"/>
          <w:i w:val="0"/>
        </w:rPr>
      </w:pPr>
      <w:bookmarkStart w:id="63" w:name="_Toc227784834"/>
      <w:bookmarkStart w:id="64" w:name="_Toc231078953"/>
      <w:r w:rsidRPr="008B5CF2">
        <w:rPr>
          <w:rFonts w:ascii="Times New Roman" w:hAnsi="Times New Roman"/>
          <w:i w:val="0"/>
        </w:rPr>
        <w:t>Immunities to Foreign Currency Accounts</w:t>
      </w:r>
      <w:bookmarkEnd w:id="63"/>
      <w:bookmarkEnd w:id="64"/>
    </w:p>
    <w:p w:rsidR="007F6277" w:rsidRPr="002A3BCC" w:rsidRDefault="007F6277" w:rsidP="007F6277">
      <w:pPr>
        <w:pStyle w:val="NormalWeb"/>
        <w:numPr>
          <w:ilvl w:val="2"/>
          <w:numId w:val="13"/>
        </w:numPr>
        <w:suppressAutoHyphens w:val="0"/>
        <w:spacing w:line="360" w:lineRule="auto"/>
        <w:jc w:val="both"/>
        <w:rPr>
          <w:rFonts w:ascii="Courier New" w:hAnsi="Courier New" w:cs="Courier New"/>
        </w:rPr>
      </w:pPr>
      <w:r w:rsidRPr="002A3BCC">
        <w:rPr>
          <w:rFonts w:ascii="Courier New" w:hAnsi="Courier New" w:cs="Courier New"/>
        </w:rPr>
        <w:t xml:space="preserve">All citizens of </w:t>
      </w:r>
      <w:smartTag w:uri="urn:schemas-microsoft-com:office:smarttags" w:element="country-region">
        <w:smartTag w:uri="urn:schemas-microsoft-com:office:smarttags" w:element="place">
          <w:r w:rsidRPr="002A3BCC">
            <w:rPr>
              <w:rFonts w:ascii="Courier New" w:hAnsi="Courier New" w:cs="Courier New"/>
            </w:rPr>
            <w:t>Pakistan</w:t>
          </w:r>
        </w:smartTag>
      </w:smartTag>
      <w:r w:rsidRPr="002A3BCC">
        <w:rPr>
          <w:rFonts w:ascii="Courier New" w:hAnsi="Courier New" w:cs="Courier New"/>
        </w:rPr>
        <w:t xml:space="preserve"> resident in </w:t>
      </w:r>
      <w:smartTag w:uri="urn:schemas-microsoft-com:office:smarttags" w:element="country-region">
        <w:smartTag w:uri="urn:schemas-microsoft-com:office:smarttags" w:element="place">
          <w:r w:rsidRPr="002A3BCC">
            <w:rPr>
              <w:rFonts w:ascii="Courier New" w:hAnsi="Courier New" w:cs="Courier New"/>
            </w:rPr>
            <w:t>Pakistan</w:t>
          </w:r>
        </w:smartTag>
      </w:smartTag>
      <w:r w:rsidRPr="002A3BCC">
        <w:rPr>
          <w:rFonts w:ascii="Courier New" w:hAnsi="Courier New" w:cs="Courier New"/>
        </w:rPr>
        <w:t xml:space="preserve"> or outside </w:t>
      </w:r>
      <w:smartTag w:uri="urn:schemas-microsoft-com:office:smarttags" w:element="country-region">
        <w:smartTag w:uri="urn:schemas-microsoft-com:office:smarttags" w:element="place">
          <w:r w:rsidRPr="002A3BCC">
            <w:rPr>
              <w:rFonts w:ascii="Courier New" w:hAnsi="Courier New" w:cs="Courier New"/>
            </w:rPr>
            <w:t>Pakistan</w:t>
          </w:r>
        </w:smartTag>
      </w:smartTag>
      <w:r w:rsidRPr="002A3BCC">
        <w:rPr>
          <w:rFonts w:ascii="Courier New" w:hAnsi="Courier New" w:cs="Courier New"/>
        </w:rPr>
        <w:t xml:space="preserve"> who hold foreign currency accounts in </w:t>
      </w:r>
      <w:smartTag w:uri="urn:schemas-microsoft-com:office:smarttags" w:element="country-region">
        <w:smartTag w:uri="urn:schemas-microsoft-com:office:smarttags" w:element="place">
          <w:r w:rsidRPr="002A3BCC">
            <w:rPr>
              <w:rFonts w:ascii="Courier New" w:hAnsi="Courier New" w:cs="Courier New"/>
            </w:rPr>
            <w:t>Pakistan</w:t>
          </w:r>
        </w:smartTag>
      </w:smartTag>
      <w:r w:rsidRPr="002A3BCC">
        <w:rPr>
          <w:rFonts w:ascii="Courier New" w:hAnsi="Courier New" w:cs="Courier New"/>
        </w:rPr>
        <w:t xml:space="preserve">, and all other persons who hold such accounts, shall continue to enjoy immunity against any inquiry from the Income Tax Department or any </w:t>
      </w:r>
      <w:r w:rsidRPr="002A3BCC">
        <w:rPr>
          <w:rFonts w:ascii="Courier New" w:hAnsi="Courier New" w:cs="Courier New"/>
        </w:rPr>
        <w:lastRenderedPageBreak/>
        <w:t>other taxation authority as to the source of financing of the foreign currency accounts.</w:t>
      </w:r>
    </w:p>
    <w:p w:rsidR="007F6277" w:rsidRPr="002A3BCC" w:rsidRDefault="007F6277" w:rsidP="007F6277">
      <w:pPr>
        <w:pStyle w:val="NormalWeb"/>
        <w:numPr>
          <w:ilvl w:val="2"/>
          <w:numId w:val="13"/>
        </w:numPr>
        <w:suppressAutoHyphens w:val="0"/>
        <w:spacing w:line="360" w:lineRule="auto"/>
        <w:jc w:val="both"/>
        <w:rPr>
          <w:rFonts w:ascii="Courier New" w:hAnsi="Courier New" w:cs="Courier New"/>
        </w:rPr>
      </w:pPr>
      <w:r w:rsidRPr="002A3BCC">
        <w:rPr>
          <w:rFonts w:ascii="Courier New" w:hAnsi="Courier New" w:cs="Courier New"/>
        </w:rPr>
        <w:t>The balances in the foreign currency accounts and income there from shall continue to remain exempted from the levy of wealth-tax and income tax and compulsory deduction of Zapata at source.</w:t>
      </w:r>
    </w:p>
    <w:p w:rsidR="007F6277" w:rsidRPr="002A3BCC" w:rsidRDefault="007F6277" w:rsidP="007F6277">
      <w:pPr>
        <w:pStyle w:val="NormalWeb"/>
        <w:numPr>
          <w:ilvl w:val="2"/>
          <w:numId w:val="13"/>
        </w:numPr>
        <w:suppressAutoHyphens w:val="0"/>
        <w:spacing w:line="360" w:lineRule="auto"/>
        <w:jc w:val="both"/>
        <w:rPr>
          <w:rFonts w:ascii="Courier New" w:hAnsi="Courier New" w:cs="Courier New"/>
        </w:rPr>
      </w:pPr>
      <w:r w:rsidRPr="002A3BCC">
        <w:rPr>
          <w:rFonts w:ascii="Courier New" w:hAnsi="Courier New" w:cs="Courier New"/>
        </w:rPr>
        <w:t>The banks shall maintain complete secrecy in respect of transactions in the foreign currency accounts. The banks shall maintain complete secrecy in respect of transactions in the foreign currency accounts.</w:t>
      </w:r>
    </w:p>
    <w:p w:rsidR="007F6277" w:rsidRPr="002A3BCC" w:rsidRDefault="007F6277" w:rsidP="007F6277">
      <w:pPr>
        <w:pStyle w:val="NormalWeb"/>
        <w:numPr>
          <w:ilvl w:val="2"/>
          <w:numId w:val="13"/>
        </w:numPr>
        <w:suppressAutoHyphens w:val="0"/>
        <w:spacing w:line="360" w:lineRule="auto"/>
        <w:jc w:val="both"/>
        <w:rPr>
          <w:rFonts w:ascii="Courier New" w:hAnsi="Courier New" w:cs="Courier New"/>
        </w:rPr>
      </w:pPr>
      <w:r w:rsidRPr="002A3BCC">
        <w:rPr>
          <w:rFonts w:ascii="Courier New" w:hAnsi="Courier New" w:cs="Courier New"/>
        </w:rPr>
        <w:t xml:space="preserve">The State Bank of </w:t>
      </w:r>
      <w:smartTag w:uri="urn:schemas-microsoft-com:office:smarttags" w:element="country-region">
        <w:smartTag w:uri="urn:schemas-microsoft-com:office:smarttags" w:element="place">
          <w:r w:rsidRPr="002A3BCC">
            <w:rPr>
              <w:rFonts w:ascii="Courier New" w:hAnsi="Courier New" w:cs="Courier New"/>
            </w:rPr>
            <w:t>Pakistan</w:t>
          </w:r>
        </w:smartTag>
      </w:smartTag>
      <w:r w:rsidRPr="002A3BCC">
        <w:rPr>
          <w:rFonts w:ascii="Courier New" w:hAnsi="Courier New" w:cs="Courier New"/>
        </w:rPr>
        <w:t xml:space="preserve"> or other banks shall not impose any restrictions on deposits in and withdrawals from the foreign currency accounts and restrictions if any shall stand withdrawn forthwith</w:t>
      </w:r>
    </w:p>
    <w:p w:rsidR="007F6277" w:rsidRPr="008B5CF2" w:rsidRDefault="007F6277" w:rsidP="007F6277">
      <w:pPr>
        <w:pStyle w:val="Heading2"/>
        <w:tabs>
          <w:tab w:val="right" w:pos="8640"/>
        </w:tabs>
        <w:rPr>
          <w:rFonts w:ascii="Times New Roman" w:hAnsi="Times New Roman"/>
          <w:i w:val="0"/>
        </w:rPr>
      </w:pPr>
      <w:bookmarkStart w:id="65" w:name="_Toc227784835"/>
      <w:bookmarkStart w:id="66" w:name="_Toc231078954"/>
      <w:r w:rsidRPr="008B5CF2">
        <w:rPr>
          <w:rFonts w:ascii="Times New Roman" w:hAnsi="Times New Roman"/>
          <w:i w:val="0"/>
        </w:rPr>
        <w:t>Protection of Fiscal Incentives for Setting-up of Industries</w:t>
      </w:r>
      <w:bookmarkEnd w:id="65"/>
      <w:bookmarkEnd w:id="66"/>
      <w:r w:rsidRPr="008B5CF2">
        <w:rPr>
          <w:rFonts w:ascii="Times New Roman" w:hAnsi="Times New Roman"/>
          <w:i w:val="0"/>
        </w:rPr>
        <w:tab/>
      </w:r>
    </w:p>
    <w:p w:rsidR="007F6277" w:rsidRPr="002A3BCC" w:rsidRDefault="007F6277" w:rsidP="007F6277">
      <w:pPr>
        <w:pStyle w:val="NormalWeb"/>
        <w:numPr>
          <w:ilvl w:val="3"/>
          <w:numId w:val="14"/>
        </w:numPr>
        <w:suppressAutoHyphens w:val="0"/>
        <w:spacing w:line="360" w:lineRule="auto"/>
        <w:jc w:val="both"/>
        <w:rPr>
          <w:rFonts w:ascii="Courier New" w:hAnsi="Courier New" w:cs="Courier New"/>
        </w:rPr>
      </w:pPr>
      <w:r w:rsidRPr="002A3BCC">
        <w:rPr>
          <w:rFonts w:ascii="Courier New" w:hAnsi="Courier New" w:cs="Courier New"/>
        </w:rPr>
        <w:t>The fiscal incentives for investment provided by the Government through the statutory orders listed in the Schedule or otherwise notified shall continue in force for the terms specified therein and shall not be altered to the disadvantage of the investors.</w:t>
      </w:r>
    </w:p>
    <w:p w:rsidR="007F6277" w:rsidRPr="008B5CF2" w:rsidRDefault="007F6277" w:rsidP="007F6277">
      <w:pPr>
        <w:pStyle w:val="Heading2"/>
        <w:rPr>
          <w:rFonts w:ascii="Times New Roman" w:hAnsi="Times New Roman"/>
          <w:i w:val="0"/>
        </w:rPr>
      </w:pPr>
      <w:bookmarkStart w:id="67" w:name="_Toc227784836"/>
      <w:bookmarkStart w:id="68" w:name="_Toc231078955"/>
      <w:r w:rsidRPr="008B5CF2">
        <w:rPr>
          <w:rFonts w:ascii="Times New Roman" w:hAnsi="Times New Roman"/>
          <w:i w:val="0"/>
        </w:rPr>
        <w:t>Protection of Transfer of Ownership to Private Sector</w:t>
      </w:r>
      <w:bookmarkEnd w:id="67"/>
      <w:bookmarkEnd w:id="68"/>
    </w:p>
    <w:p w:rsidR="007F6277" w:rsidRPr="002A3BCC" w:rsidRDefault="007F6277" w:rsidP="007F6277">
      <w:pPr>
        <w:pStyle w:val="NormalWeb"/>
        <w:numPr>
          <w:ilvl w:val="1"/>
          <w:numId w:val="9"/>
        </w:numPr>
        <w:suppressAutoHyphens w:val="0"/>
        <w:spacing w:line="360" w:lineRule="auto"/>
        <w:jc w:val="both"/>
        <w:rPr>
          <w:rFonts w:ascii="Courier New" w:hAnsi="Courier New" w:cs="Courier New"/>
        </w:rPr>
      </w:pPr>
      <w:r w:rsidRPr="002A3BCC">
        <w:rPr>
          <w:rFonts w:ascii="Courier New" w:hAnsi="Courier New" w:cs="Courier New"/>
        </w:rPr>
        <w:t>The ownership, management and control of any banking, commercial, manufacturing or other company, establishment or enterprise transferred by the Government to any person under any law shall not again be compulsorily acquired or taken over by the Government for any reason whatsoever</w:t>
      </w:r>
    </w:p>
    <w:p w:rsidR="007F6277" w:rsidRPr="008B5CF2" w:rsidRDefault="007F6277" w:rsidP="007F6277">
      <w:pPr>
        <w:pStyle w:val="Heading2"/>
        <w:rPr>
          <w:rFonts w:ascii="Times New Roman" w:hAnsi="Times New Roman"/>
          <w:i w:val="0"/>
        </w:rPr>
      </w:pPr>
      <w:bookmarkStart w:id="69" w:name="_Toc227784837"/>
      <w:bookmarkStart w:id="70" w:name="_Toc231078956"/>
      <w:r w:rsidRPr="008B5CF2">
        <w:rPr>
          <w:rFonts w:ascii="Times New Roman" w:hAnsi="Times New Roman"/>
          <w:i w:val="0"/>
        </w:rPr>
        <w:lastRenderedPageBreak/>
        <w:t xml:space="preserve">Protection of Foreign and </w:t>
      </w:r>
      <w:smartTag w:uri="urn:schemas-microsoft-com:office:smarttags" w:element="country-region">
        <w:smartTag w:uri="urn:schemas-microsoft-com:office:smarttags" w:element="place">
          <w:r w:rsidRPr="008B5CF2">
            <w:rPr>
              <w:rFonts w:ascii="Times New Roman" w:hAnsi="Times New Roman"/>
              <w:i w:val="0"/>
            </w:rPr>
            <w:t>Pakistan</w:t>
          </w:r>
        </w:smartTag>
      </w:smartTag>
      <w:r w:rsidRPr="008B5CF2">
        <w:rPr>
          <w:rFonts w:ascii="Times New Roman" w:hAnsi="Times New Roman"/>
          <w:i w:val="0"/>
        </w:rPr>
        <w:t xml:space="preserve"> Investment</w:t>
      </w:r>
      <w:bookmarkEnd w:id="69"/>
      <w:bookmarkEnd w:id="70"/>
    </w:p>
    <w:p w:rsidR="007F6277" w:rsidRPr="002A3BCC" w:rsidRDefault="007F6277" w:rsidP="007F6277">
      <w:pPr>
        <w:pStyle w:val="NormalWeb"/>
        <w:numPr>
          <w:ilvl w:val="1"/>
          <w:numId w:val="9"/>
        </w:numPr>
        <w:suppressAutoHyphens w:val="0"/>
        <w:spacing w:line="360" w:lineRule="auto"/>
        <w:jc w:val="both"/>
        <w:rPr>
          <w:rFonts w:ascii="Courier New" w:hAnsi="Courier New" w:cs="Courier New"/>
        </w:rPr>
      </w:pPr>
      <w:r w:rsidRPr="002A3BCC">
        <w:rPr>
          <w:rFonts w:ascii="Courier New" w:hAnsi="Courier New" w:cs="Courier New"/>
        </w:rPr>
        <w:t>No foreign, industrial or commercial enterprise established or owned in any form by a foreign or Pakistani investor for private gain in accordance with law, and no investment in share or equity of any company, firm, or enterprise, and no commercial bank or financial institution established, owned or acquired by any foreign or Pakistani investor, shall be compulsorily acquired or taken over by the Government.</w:t>
      </w:r>
    </w:p>
    <w:p w:rsidR="007F6277" w:rsidRPr="008B5CF2" w:rsidRDefault="007F6277" w:rsidP="007F6277">
      <w:pPr>
        <w:pStyle w:val="Heading2"/>
        <w:rPr>
          <w:rFonts w:ascii="Times New Roman" w:hAnsi="Times New Roman"/>
          <w:i w:val="0"/>
        </w:rPr>
      </w:pPr>
      <w:bookmarkStart w:id="71" w:name="_Toc227784838"/>
      <w:bookmarkStart w:id="72" w:name="_Toc231078957"/>
      <w:r w:rsidRPr="008B5CF2">
        <w:rPr>
          <w:rFonts w:ascii="Times New Roman" w:hAnsi="Times New Roman"/>
          <w:i w:val="0"/>
        </w:rPr>
        <w:t>Secrecy of Banking Transaction</w:t>
      </w:r>
      <w:bookmarkEnd w:id="71"/>
      <w:bookmarkEnd w:id="72"/>
    </w:p>
    <w:p w:rsidR="007F6277" w:rsidRPr="003C4026" w:rsidRDefault="007F6277" w:rsidP="007F6277">
      <w:pPr>
        <w:pStyle w:val="NormalWeb"/>
        <w:spacing w:line="360" w:lineRule="auto"/>
        <w:jc w:val="both"/>
        <w:rPr>
          <w:rFonts w:ascii="Courier New" w:hAnsi="Courier New" w:cs="Courier New"/>
        </w:rPr>
      </w:pPr>
      <w:r w:rsidRPr="003C4026">
        <w:rPr>
          <w:rFonts w:ascii="Courier New" w:hAnsi="Courier New" w:cs="Courier New"/>
        </w:rPr>
        <w:t>Secrecy of bonafide banking transactions shall be strictly observed by all banks and financial institutions, by whosoever owned, controlled or managed.</w:t>
      </w:r>
    </w:p>
    <w:p w:rsidR="007F6277" w:rsidRPr="008B5CF2" w:rsidRDefault="007F6277" w:rsidP="007F6277">
      <w:pPr>
        <w:pStyle w:val="Heading2"/>
        <w:rPr>
          <w:rFonts w:ascii="Times New Roman" w:hAnsi="Times New Roman"/>
          <w:i w:val="0"/>
        </w:rPr>
      </w:pPr>
      <w:bookmarkStart w:id="73" w:name="_Toc227784839"/>
      <w:bookmarkStart w:id="74" w:name="_Toc231078958"/>
      <w:r w:rsidRPr="008B5CF2">
        <w:rPr>
          <w:rFonts w:ascii="Times New Roman" w:hAnsi="Times New Roman"/>
          <w:i w:val="0"/>
        </w:rPr>
        <w:t>Protection of Financial Obligation</w:t>
      </w:r>
      <w:bookmarkEnd w:id="73"/>
      <w:bookmarkEnd w:id="74"/>
    </w:p>
    <w:p w:rsidR="007F6277" w:rsidRPr="00732886" w:rsidRDefault="007F6277" w:rsidP="007F6277">
      <w:pPr>
        <w:pStyle w:val="NormalWeb"/>
        <w:spacing w:line="360" w:lineRule="auto"/>
        <w:jc w:val="both"/>
        <w:rPr>
          <w:rFonts w:ascii="Courier New" w:hAnsi="Courier New" w:cs="Courier New"/>
        </w:rPr>
      </w:pPr>
      <w:r w:rsidRPr="00732886">
        <w:rPr>
          <w:rFonts w:ascii="Courier New" w:hAnsi="Courier New" w:cs="Courier New"/>
        </w:rPr>
        <w:t>All financial obligations incurred, including those under any instrument, or any financial and contractual commitment made by or on behalf of the Government shall continue to remain in force, and shall not be altered to the disadvantage of the beneficiaries.</w:t>
      </w:r>
    </w:p>
    <w:p w:rsidR="007F6277" w:rsidRDefault="007F6277" w:rsidP="007F6277">
      <w:pPr>
        <w:jc w:val="center"/>
        <w:rPr>
          <w:b/>
          <w:sz w:val="28"/>
          <w:szCs w:val="28"/>
        </w:rPr>
      </w:pPr>
    </w:p>
    <w:p w:rsidR="007F6277" w:rsidRDefault="007F6277" w:rsidP="007F6277">
      <w:pPr>
        <w:jc w:val="center"/>
        <w:rPr>
          <w:b/>
          <w:sz w:val="28"/>
          <w:szCs w:val="28"/>
        </w:rPr>
      </w:pPr>
    </w:p>
    <w:p w:rsidR="007F6277" w:rsidRDefault="007F6277" w:rsidP="007F6277">
      <w:pPr>
        <w:jc w:val="center"/>
        <w:rPr>
          <w:b/>
          <w:sz w:val="28"/>
          <w:szCs w:val="28"/>
        </w:rPr>
      </w:pPr>
    </w:p>
    <w:p w:rsidR="007F6277" w:rsidRDefault="007F6277" w:rsidP="007F6277">
      <w:pPr>
        <w:jc w:val="center"/>
        <w:rPr>
          <w:b/>
          <w:sz w:val="28"/>
          <w:szCs w:val="28"/>
        </w:rPr>
      </w:pPr>
    </w:p>
    <w:p w:rsidR="007F6277" w:rsidRDefault="007F6277" w:rsidP="007F6277">
      <w:pPr>
        <w:jc w:val="center"/>
        <w:rPr>
          <w:b/>
          <w:sz w:val="28"/>
          <w:szCs w:val="28"/>
        </w:rPr>
      </w:pPr>
    </w:p>
    <w:p w:rsidR="007F6277" w:rsidRDefault="007F6277" w:rsidP="007F6277">
      <w:pPr>
        <w:jc w:val="center"/>
        <w:rPr>
          <w:b/>
          <w:sz w:val="28"/>
          <w:szCs w:val="28"/>
        </w:rPr>
      </w:pPr>
    </w:p>
    <w:p w:rsidR="007F6277" w:rsidRPr="00301CA7" w:rsidRDefault="007F6277" w:rsidP="007F6277">
      <w:pPr>
        <w:pStyle w:val="Heading5"/>
        <w:jc w:val="center"/>
        <w:rPr>
          <w:sz w:val="28"/>
          <w:szCs w:val="28"/>
          <w:u w:val="none"/>
        </w:rPr>
      </w:pPr>
      <w:r w:rsidRPr="00301CA7">
        <w:rPr>
          <w:sz w:val="28"/>
          <w:szCs w:val="28"/>
          <w:u w:val="none"/>
        </w:rPr>
        <w:lastRenderedPageBreak/>
        <w:t>CHAPTER 5- AUTOMOBILE SECTOR</w:t>
      </w:r>
    </w:p>
    <w:p w:rsidR="007F6277" w:rsidRDefault="007F6277" w:rsidP="007F6277">
      <w:pPr>
        <w:jc w:val="center"/>
        <w:rPr>
          <w:b/>
          <w:sz w:val="28"/>
          <w:szCs w:val="28"/>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There are presently 82 vehicle assemblers in the industry producing passenger cars, light commercial vehicles, trucks, buses, tractors and 2/3 wheelers. Besides these there are over 600 players in the vendor industry. The total direct employment in the sector is over 192,000 with a total investment of over Rs.98 billion.</w:t>
      </w: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The auto industry has played a significant role in the large scale manufacturing industry as it contributes $3.6 billion to the economy besides import substitution resulting in annual foreign exchange savings of over $ 1 billion. </w:t>
      </w:r>
    </w:p>
    <w:p w:rsidR="007F6277" w:rsidRDefault="007F6277" w:rsidP="007F6277">
      <w:pPr>
        <w:pStyle w:val="Heading1"/>
        <w:spacing w:line="360" w:lineRule="auto"/>
        <w:rPr>
          <w:rFonts w:ascii="Arial Black" w:hAnsi="Arial Black"/>
        </w:rPr>
      </w:pPr>
      <w:bookmarkStart w:id="75" w:name="_Toc227784778"/>
    </w:p>
    <w:p w:rsidR="007F6277" w:rsidRPr="004C1931" w:rsidRDefault="007F6277" w:rsidP="007F6277">
      <w:pPr>
        <w:pStyle w:val="Heading1"/>
        <w:spacing w:line="360" w:lineRule="auto"/>
        <w:rPr>
          <w:sz w:val="28"/>
        </w:rPr>
      </w:pPr>
      <w:bookmarkStart w:id="76" w:name="_Toc231078959"/>
      <w:r w:rsidRPr="004C1931">
        <w:rPr>
          <w:sz w:val="28"/>
        </w:rPr>
        <w:t>5.1 S</w:t>
      </w:r>
      <w:bookmarkEnd w:id="75"/>
      <w:r>
        <w:rPr>
          <w:sz w:val="28"/>
        </w:rPr>
        <w:t>egments of Pakistan’s automobile industry:</w:t>
      </w:r>
      <w:bookmarkEnd w:id="76"/>
    </w:p>
    <w:p w:rsidR="007F6277" w:rsidRPr="007F6277" w:rsidRDefault="007F6277" w:rsidP="007F6277">
      <w:pPr>
        <w:numPr>
          <w:ilvl w:val="0"/>
          <w:numId w:val="15"/>
        </w:numPr>
        <w:suppressAutoHyphens/>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 xml:space="preserve">Cars and Light Commercial Vehicles (LCV’s) </w:t>
      </w:r>
    </w:p>
    <w:p w:rsidR="007F6277" w:rsidRPr="007F6277" w:rsidRDefault="007F6277" w:rsidP="007F6277">
      <w:pPr>
        <w:numPr>
          <w:ilvl w:val="0"/>
          <w:numId w:val="15"/>
        </w:numPr>
        <w:suppressAutoHyphens/>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Two and Three Wheelers</w:t>
      </w:r>
    </w:p>
    <w:p w:rsidR="007F6277" w:rsidRPr="007F6277" w:rsidRDefault="007F6277" w:rsidP="007F6277">
      <w:pPr>
        <w:numPr>
          <w:ilvl w:val="0"/>
          <w:numId w:val="15"/>
        </w:numPr>
        <w:suppressAutoHyphens/>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 xml:space="preserve">Tractors </w:t>
      </w:r>
    </w:p>
    <w:p w:rsidR="007F6277" w:rsidRPr="007F6277" w:rsidRDefault="007F6277" w:rsidP="007F6277">
      <w:pPr>
        <w:numPr>
          <w:ilvl w:val="0"/>
          <w:numId w:val="15"/>
        </w:numPr>
        <w:suppressAutoHyphens/>
        <w:autoSpaceDE w:val="0"/>
        <w:autoSpaceDN w:val="0"/>
        <w:adjustRightInd w:val="0"/>
        <w:spacing w:after="0" w:line="360" w:lineRule="auto"/>
        <w:jc w:val="both"/>
        <w:rPr>
          <w:rFonts w:ascii="Courier New" w:hAnsi="Courier New" w:cs="Courier New"/>
          <w:b/>
          <w:bCs/>
          <w:sz w:val="24"/>
          <w:szCs w:val="24"/>
        </w:rPr>
      </w:pPr>
      <w:r w:rsidRPr="007F6277">
        <w:rPr>
          <w:rFonts w:ascii="Courier New" w:hAnsi="Courier New" w:cs="Courier New"/>
          <w:sz w:val="24"/>
          <w:szCs w:val="24"/>
        </w:rPr>
        <w:t xml:space="preserve">Trucks and Buses </w:t>
      </w:r>
    </w:p>
    <w:p w:rsidR="007F6277" w:rsidRPr="007F6277" w:rsidRDefault="007F6277" w:rsidP="007F6277">
      <w:pPr>
        <w:numPr>
          <w:ilvl w:val="0"/>
          <w:numId w:val="15"/>
        </w:numPr>
        <w:suppressAutoHyphens/>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 xml:space="preserve">Vendor Industry </w:t>
      </w:r>
    </w:p>
    <w:p w:rsidR="007F6277" w:rsidRDefault="007F6277" w:rsidP="007F6277">
      <w:pPr>
        <w:autoSpaceDE w:val="0"/>
        <w:autoSpaceDN w:val="0"/>
        <w:adjustRightInd w:val="0"/>
        <w:spacing w:line="360" w:lineRule="auto"/>
        <w:jc w:val="both"/>
        <w:outlineLvl w:val="0"/>
        <w:rPr>
          <w:b/>
          <w:bCs/>
          <w:sz w:val="32"/>
          <w:szCs w:val="32"/>
        </w:rPr>
      </w:pPr>
    </w:p>
    <w:p w:rsidR="007F6277" w:rsidRPr="00445D55" w:rsidRDefault="007F6277" w:rsidP="007F6277">
      <w:pPr>
        <w:rPr>
          <w:rFonts w:ascii="Courier New" w:hAnsi="Courier New" w:cs="Courier New"/>
        </w:rPr>
      </w:pPr>
    </w:p>
    <w:p w:rsidR="007F6277" w:rsidRDefault="007F6277" w:rsidP="007F6277">
      <w:pPr>
        <w:jc w:val="center"/>
        <w:rPr>
          <w:b/>
          <w:sz w:val="28"/>
          <w:szCs w:val="28"/>
        </w:rPr>
      </w:pPr>
    </w:p>
    <w:p w:rsidR="007F6277" w:rsidRDefault="007F6277" w:rsidP="007F6277">
      <w:pPr>
        <w:jc w:val="center"/>
        <w:rPr>
          <w:b/>
          <w:sz w:val="28"/>
          <w:szCs w:val="28"/>
        </w:rPr>
      </w:pPr>
    </w:p>
    <w:p w:rsidR="007F6277" w:rsidRDefault="007F6277" w:rsidP="007F6277">
      <w:pPr>
        <w:jc w:val="center"/>
        <w:rPr>
          <w:b/>
          <w:sz w:val="28"/>
          <w:szCs w:val="28"/>
        </w:rPr>
      </w:pPr>
    </w:p>
    <w:p w:rsidR="007F6277" w:rsidRDefault="007F6277" w:rsidP="007F6277">
      <w:pPr>
        <w:rPr>
          <w:rFonts w:ascii="Courier New" w:hAnsi="Courier New" w:cs="Courier New"/>
        </w:rPr>
      </w:pPr>
    </w:p>
    <w:p w:rsidR="007F6277" w:rsidRPr="00CD22B7" w:rsidRDefault="007F6277" w:rsidP="007F6277">
      <w:pPr>
        <w:pStyle w:val="Heading5"/>
        <w:jc w:val="center"/>
        <w:rPr>
          <w:sz w:val="28"/>
          <w:szCs w:val="28"/>
          <w:u w:val="none"/>
        </w:rPr>
      </w:pPr>
      <w:r>
        <w:rPr>
          <w:sz w:val="28"/>
          <w:szCs w:val="28"/>
          <w:u w:val="none"/>
        </w:rPr>
        <w:t>CHAPTER 6 -</w:t>
      </w:r>
      <w:r w:rsidRPr="00CD22B7">
        <w:rPr>
          <w:sz w:val="28"/>
          <w:szCs w:val="28"/>
          <w:u w:val="none"/>
        </w:rPr>
        <w:t xml:space="preserve"> TARIFF BASED SYSTEM (TBS) FOR AUTOMOTIVE SECTOR</w:t>
      </w:r>
    </w:p>
    <w:p w:rsidR="007F6277" w:rsidRDefault="007F6277" w:rsidP="007F6277">
      <w:pPr>
        <w:autoSpaceDE w:val="0"/>
        <w:autoSpaceDN w:val="0"/>
        <w:adjustRightInd w:val="0"/>
        <w:spacing w:line="360" w:lineRule="auto"/>
        <w:jc w:val="both"/>
        <w:rPr>
          <w:b/>
          <w:bCs/>
          <w:sz w:val="32"/>
          <w:szCs w:val="32"/>
        </w:rPr>
      </w:pPr>
    </w:p>
    <w:p w:rsidR="007F6277" w:rsidRPr="007F6277" w:rsidRDefault="007F6277" w:rsidP="007F6277">
      <w:pPr>
        <w:autoSpaceDE w:val="0"/>
        <w:autoSpaceDN w:val="0"/>
        <w:adjustRightInd w:val="0"/>
        <w:spacing w:line="360" w:lineRule="auto"/>
        <w:jc w:val="both"/>
        <w:rPr>
          <w:rFonts w:ascii="Courier New" w:hAnsi="Courier New" w:cs="Courier New"/>
          <w:sz w:val="24"/>
          <w:szCs w:val="24"/>
        </w:rPr>
      </w:pPr>
      <w:r w:rsidRPr="007F6277">
        <w:rPr>
          <w:rFonts w:ascii="Courier New" w:hAnsi="Courier New" w:cs="Courier New"/>
          <w:sz w:val="24"/>
          <w:szCs w:val="24"/>
        </w:rPr>
        <w:t xml:space="preserve">As of July 1st 2006, the deletion programs for the Automotive Sector have been replaced by the Tariff Based System (TBS). </w:t>
      </w:r>
    </w:p>
    <w:p w:rsidR="007F6277" w:rsidRPr="007F6277" w:rsidRDefault="007F6277" w:rsidP="007F6277">
      <w:pPr>
        <w:numPr>
          <w:ilvl w:val="0"/>
          <w:numId w:val="17"/>
        </w:numPr>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 xml:space="preserve">SRO 655(I) / 2006 dated June 22, 2006 (For Vendors) </w:t>
      </w:r>
    </w:p>
    <w:p w:rsidR="007F6277" w:rsidRPr="007F6277" w:rsidRDefault="007F6277" w:rsidP="007F6277">
      <w:pPr>
        <w:numPr>
          <w:ilvl w:val="0"/>
          <w:numId w:val="17"/>
        </w:numPr>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SRO 656 (I) / 2006 dated June 22, 2006 (For OEMs)</w:t>
      </w:r>
    </w:p>
    <w:p w:rsidR="007F6277" w:rsidRPr="007F6277" w:rsidRDefault="007F6277" w:rsidP="007F6277">
      <w:pPr>
        <w:numPr>
          <w:ilvl w:val="0"/>
          <w:numId w:val="17"/>
        </w:numPr>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 xml:space="preserve">SRO 693 (I) / 2006 dated July 1, 2006 (For OEMS) </w:t>
      </w:r>
    </w:p>
    <w:p w:rsidR="007F6277" w:rsidRPr="007F6277" w:rsidRDefault="007F6277" w:rsidP="007F6277">
      <w:pPr>
        <w:autoSpaceDE w:val="0"/>
        <w:autoSpaceDN w:val="0"/>
        <w:adjustRightInd w:val="0"/>
        <w:spacing w:line="480" w:lineRule="auto"/>
        <w:ind w:left="360"/>
        <w:jc w:val="both"/>
        <w:rPr>
          <w:sz w:val="24"/>
          <w:szCs w:val="24"/>
        </w:rPr>
      </w:pPr>
    </w:p>
    <w:p w:rsidR="007F6277" w:rsidRPr="007F6277" w:rsidRDefault="007F6277" w:rsidP="007F6277">
      <w:pPr>
        <w:pStyle w:val="Heading1"/>
        <w:spacing w:line="360" w:lineRule="auto"/>
        <w:rPr>
          <w:b w:val="0"/>
          <w:iCs/>
          <w:sz w:val="24"/>
          <w:szCs w:val="24"/>
          <w:u w:val="none"/>
        </w:rPr>
      </w:pPr>
      <w:bookmarkStart w:id="77" w:name="_Toc227784840"/>
      <w:bookmarkStart w:id="78" w:name="_Toc231078960"/>
      <w:r w:rsidRPr="007F6277">
        <w:rPr>
          <w:b w:val="0"/>
          <w:sz w:val="24"/>
          <w:szCs w:val="24"/>
          <w:u w:val="none"/>
        </w:rPr>
        <w:t xml:space="preserve">SRO 655(1)/2006 </w:t>
      </w:r>
      <w:r w:rsidRPr="007F6277">
        <w:rPr>
          <w:b w:val="0"/>
          <w:iCs/>
          <w:sz w:val="24"/>
          <w:szCs w:val="24"/>
          <w:u w:val="none"/>
        </w:rPr>
        <w:t>Custom Duty</w:t>
      </w:r>
      <w:bookmarkEnd w:id="77"/>
      <w:bookmarkEnd w:id="78"/>
      <w:r w:rsidRPr="007F6277">
        <w:rPr>
          <w:b w:val="0"/>
          <w:iCs/>
          <w:sz w:val="24"/>
          <w:szCs w:val="24"/>
          <w:u w:val="none"/>
        </w:rPr>
        <w:t xml:space="preserve"> </w:t>
      </w:r>
    </w:p>
    <w:p w:rsidR="007F6277" w:rsidRPr="007F6277" w:rsidRDefault="007F6277" w:rsidP="007F6277">
      <w:pPr>
        <w:numPr>
          <w:ilvl w:val="1"/>
          <w:numId w:val="9"/>
        </w:numPr>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 xml:space="preserve">Raw Material 0% </w:t>
      </w:r>
    </w:p>
    <w:p w:rsidR="007F6277" w:rsidRPr="007F6277" w:rsidRDefault="007F6277" w:rsidP="007F6277">
      <w:pPr>
        <w:numPr>
          <w:ilvl w:val="1"/>
          <w:numId w:val="9"/>
        </w:numPr>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 xml:space="preserve">Sub-Components 5% </w:t>
      </w:r>
    </w:p>
    <w:p w:rsidR="007F6277" w:rsidRPr="007F6277" w:rsidRDefault="007F6277" w:rsidP="007F6277">
      <w:pPr>
        <w:numPr>
          <w:ilvl w:val="1"/>
          <w:numId w:val="9"/>
        </w:numPr>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 xml:space="preserve">Components 10% </w:t>
      </w:r>
    </w:p>
    <w:p w:rsidR="007F6277" w:rsidRPr="007F6277" w:rsidRDefault="007F6277" w:rsidP="007F6277">
      <w:pPr>
        <w:numPr>
          <w:ilvl w:val="1"/>
          <w:numId w:val="9"/>
        </w:numPr>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 xml:space="preserve">Sub-assemblers 15% </w:t>
      </w:r>
    </w:p>
    <w:p w:rsidR="007F6277" w:rsidRPr="00BF3454" w:rsidRDefault="007F6277" w:rsidP="007F6277">
      <w:pPr>
        <w:autoSpaceDE w:val="0"/>
        <w:autoSpaceDN w:val="0"/>
        <w:adjustRightInd w:val="0"/>
        <w:spacing w:line="480" w:lineRule="auto"/>
        <w:ind w:left="360"/>
        <w:jc w:val="both"/>
      </w:pPr>
    </w:p>
    <w:p w:rsidR="007F6277" w:rsidRPr="007F3788" w:rsidRDefault="007F6277" w:rsidP="007F6277">
      <w:pPr>
        <w:pStyle w:val="Heading2"/>
        <w:spacing w:line="360" w:lineRule="auto"/>
        <w:rPr>
          <w:rFonts w:ascii="Times New Roman" w:hAnsi="Times New Roman"/>
          <w:i w:val="0"/>
        </w:rPr>
      </w:pPr>
      <w:bookmarkStart w:id="79" w:name="_Toc227784841"/>
      <w:bookmarkStart w:id="80" w:name="_Toc231078961"/>
      <w:r w:rsidRPr="007F3788">
        <w:rPr>
          <w:rFonts w:ascii="Times New Roman" w:hAnsi="Times New Roman"/>
          <w:i w:val="0"/>
        </w:rPr>
        <w:t>The TBS has been developed with the following overriding objectives:</w:t>
      </w:r>
      <w:bookmarkEnd w:id="79"/>
      <w:bookmarkEnd w:id="80"/>
    </w:p>
    <w:p w:rsidR="007F6277" w:rsidRPr="007F6277" w:rsidRDefault="007F6277" w:rsidP="007F6277">
      <w:pPr>
        <w:numPr>
          <w:ilvl w:val="2"/>
          <w:numId w:val="18"/>
        </w:numPr>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 xml:space="preserve">Promote job creation </w:t>
      </w:r>
    </w:p>
    <w:p w:rsidR="007F6277" w:rsidRPr="007F6277" w:rsidRDefault="007F6277" w:rsidP="007F6277">
      <w:pPr>
        <w:numPr>
          <w:ilvl w:val="2"/>
          <w:numId w:val="18"/>
        </w:numPr>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Protect the existing &amp; planned investment by the OEMs &amp; Vendors</w:t>
      </w:r>
    </w:p>
    <w:p w:rsidR="007F6277" w:rsidRPr="007F6277" w:rsidRDefault="007F6277" w:rsidP="007F6277">
      <w:pPr>
        <w:numPr>
          <w:ilvl w:val="2"/>
          <w:numId w:val="18"/>
        </w:numPr>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Promote new investment</w:t>
      </w:r>
    </w:p>
    <w:p w:rsidR="007F6277" w:rsidRPr="007F6277" w:rsidRDefault="007F6277" w:rsidP="007F6277">
      <w:pPr>
        <w:numPr>
          <w:ilvl w:val="2"/>
          <w:numId w:val="18"/>
        </w:numPr>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Encourage value addition</w:t>
      </w:r>
    </w:p>
    <w:p w:rsidR="007F6277" w:rsidRPr="007F6277" w:rsidRDefault="007F6277" w:rsidP="007F6277">
      <w:pPr>
        <w:numPr>
          <w:ilvl w:val="2"/>
          <w:numId w:val="18"/>
        </w:numPr>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Promote new technologies</w:t>
      </w:r>
    </w:p>
    <w:p w:rsidR="007F6277" w:rsidRPr="007F6277" w:rsidRDefault="007F6277" w:rsidP="007F6277">
      <w:pPr>
        <w:numPr>
          <w:ilvl w:val="2"/>
          <w:numId w:val="18"/>
        </w:numPr>
        <w:autoSpaceDE w:val="0"/>
        <w:autoSpaceDN w:val="0"/>
        <w:adjustRightInd w:val="0"/>
        <w:spacing w:after="0" w:line="360" w:lineRule="auto"/>
        <w:jc w:val="both"/>
        <w:rPr>
          <w:rFonts w:ascii="Courier New" w:hAnsi="Courier New" w:cs="Courier New"/>
          <w:sz w:val="24"/>
          <w:szCs w:val="24"/>
        </w:rPr>
      </w:pPr>
      <w:r w:rsidRPr="007F6277">
        <w:rPr>
          <w:rFonts w:ascii="Courier New" w:hAnsi="Courier New" w:cs="Courier New"/>
          <w:sz w:val="24"/>
          <w:szCs w:val="24"/>
        </w:rPr>
        <w:t>Expand the consumer base to create economies of scale</w:t>
      </w:r>
    </w:p>
    <w:p w:rsidR="007F6277" w:rsidRDefault="007F6277" w:rsidP="007F6277">
      <w:pPr>
        <w:autoSpaceDE w:val="0"/>
        <w:autoSpaceDN w:val="0"/>
        <w:adjustRightInd w:val="0"/>
        <w:spacing w:line="480" w:lineRule="auto"/>
        <w:jc w:val="both"/>
      </w:pPr>
    </w:p>
    <w:p w:rsidR="007F6277" w:rsidRDefault="007F6277" w:rsidP="007F6277">
      <w:pPr>
        <w:pStyle w:val="Heading1"/>
        <w:rPr>
          <w:b w:val="0"/>
          <w:bCs w:val="0"/>
          <w:sz w:val="24"/>
          <w:szCs w:val="24"/>
          <w:u w:val="none"/>
        </w:rPr>
      </w:pPr>
      <w:bookmarkStart w:id="81" w:name="_Toc227784842"/>
    </w:p>
    <w:p w:rsidR="007F6277" w:rsidRPr="00C16DDF" w:rsidRDefault="007F6277" w:rsidP="007F6277">
      <w:pPr>
        <w:pStyle w:val="Heading1"/>
        <w:rPr>
          <w:sz w:val="28"/>
        </w:rPr>
      </w:pPr>
      <w:bookmarkStart w:id="82" w:name="_Toc231078962"/>
      <w:r w:rsidRPr="00C16DDF">
        <w:rPr>
          <w:sz w:val="28"/>
        </w:rPr>
        <w:t>6.1 Installed Capacity and Production of Light Commercial Vehicles</w:t>
      </w:r>
      <w:bookmarkEnd w:id="81"/>
      <w:r w:rsidRPr="00C16DDF">
        <w:rPr>
          <w:sz w:val="28"/>
        </w:rPr>
        <w:t>:</w:t>
      </w:r>
      <w:bookmarkEnd w:id="82"/>
    </w:p>
    <w:p w:rsidR="007F6277" w:rsidRPr="00DA1D63" w:rsidRDefault="007F6277" w:rsidP="007F6277">
      <w:pPr>
        <w:spacing w:line="480" w:lineRule="auto"/>
      </w:pPr>
    </w:p>
    <w:p w:rsidR="007F6277" w:rsidRPr="00DA1D63" w:rsidRDefault="007F6277" w:rsidP="007F6277">
      <w:pPr>
        <w:spacing w:line="480" w:lineRule="auto"/>
      </w:pPr>
    </w:p>
    <w:tbl>
      <w:tblPr>
        <w:tblW w:w="8884" w:type="dxa"/>
        <w:jc w:val="center"/>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52"/>
        <w:gridCol w:w="1627"/>
        <w:gridCol w:w="1027"/>
        <w:gridCol w:w="748"/>
        <w:gridCol w:w="831"/>
        <w:gridCol w:w="831"/>
        <w:gridCol w:w="831"/>
        <w:gridCol w:w="831"/>
        <w:gridCol w:w="1006"/>
      </w:tblGrid>
      <w:tr w:rsidR="007F6277" w:rsidRPr="00DA1D63" w:rsidTr="007F6277">
        <w:trPr>
          <w:trHeight w:val="2313"/>
          <w:jc w:val="center"/>
        </w:trPr>
        <w:tc>
          <w:tcPr>
            <w:tcW w:w="1153"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Name of Unit</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7F6277" w:rsidRPr="00DA1D63" w:rsidRDefault="007F6277" w:rsidP="00A83DF0">
            <w:pPr>
              <w:spacing w:line="480" w:lineRule="auto"/>
              <w:jc w:val="center"/>
              <w:rPr>
                <w:b/>
                <w:bCs/>
              </w:rPr>
            </w:pPr>
            <w:r w:rsidRPr="00DA1D63">
              <w:rPr>
                <w:b/>
                <w:bCs/>
              </w:rPr>
              <w:t>Products</w:t>
            </w:r>
          </w:p>
        </w:tc>
        <w:tc>
          <w:tcPr>
            <w:tcW w:w="10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Installed Capacity</w:t>
            </w:r>
          </w:p>
        </w:tc>
        <w:tc>
          <w:tcPr>
            <w:tcW w:w="749"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2001-02</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2002-03</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2003-04</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2004-05</w:t>
            </w:r>
          </w:p>
        </w:tc>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rsidR="007F6277" w:rsidRPr="00DA1D63" w:rsidRDefault="007F6277" w:rsidP="00A83DF0">
            <w:pPr>
              <w:spacing w:line="480" w:lineRule="auto"/>
              <w:jc w:val="center"/>
              <w:rPr>
                <w:b/>
                <w:bCs/>
              </w:rPr>
            </w:pPr>
            <w:r w:rsidRPr="00DA1D63">
              <w:rPr>
                <w:b/>
                <w:bCs/>
              </w:rPr>
              <w:t>2005-06</w:t>
            </w:r>
          </w:p>
        </w:tc>
        <w:tc>
          <w:tcPr>
            <w:tcW w:w="101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jc w:val="center"/>
              <w:rPr>
                <w:b/>
                <w:bCs/>
              </w:rPr>
            </w:pPr>
            <w:r w:rsidRPr="00DA1D63">
              <w:rPr>
                <w:b/>
                <w:bCs/>
              </w:rPr>
              <w:t>2006-07</w:t>
            </w:r>
          </w:p>
          <w:p w:rsidR="007F6277" w:rsidRPr="00DA1D63" w:rsidRDefault="007F6277" w:rsidP="00A83DF0">
            <w:pPr>
              <w:spacing w:line="480" w:lineRule="auto"/>
            </w:pPr>
            <w:r w:rsidRPr="00DA1D63">
              <w:rPr>
                <w:b/>
                <w:bCs/>
              </w:rPr>
              <w:t>(July-Dec)</w:t>
            </w:r>
          </w:p>
        </w:tc>
      </w:tr>
      <w:tr w:rsidR="007F6277" w:rsidRPr="00DA1D63" w:rsidTr="007F6277">
        <w:trPr>
          <w:cantSplit/>
          <w:trHeight w:val="762"/>
          <w:jc w:val="center"/>
        </w:trPr>
        <w:tc>
          <w:tcPr>
            <w:tcW w:w="1153"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 xml:space="preserve">Suzuki </w:t>
            </w:r>
          </w:p>
        </w:tc>
        <w:tc>
          <w:tcPr>
            <w:tcW w:w="16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Jeep,Bolan,</w:t>
            </w:r>
            <w:smartTag w:uri="urn:schemas-microsoft-com:office:smarttags" w:element="place">
              <w:r w:rsidRPr="00DA1D63">
                <w:t>Ravi</w:t>
              </w:r>
            </w:smartTag>
          </w:p>
        </w:tc>
        <w:tc>
          <w:tcPr>
            <w:tcW w:w="1028" w:type="dxa"/>
            <w:vMerge w:val="restart"/>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p>
          <w:p w:rsidR="007F6277" w:rsidRPr="00DA1D63" w:rsidRDefault="007F6277" w:rsidP="00A83DF0">
            <w:pPr>
              <w:spacing w:line="480" w:lineRule="auto"/>
            </w:pPr>
          </w:p>
          <w:p w:rsidR="007F6277" w:rsidRPr="00DA1D63" w:rsidRDefault="007F6277" w:rsidP="00A83DF0">
            <w:pPr>
              <w:spacing w:line="480" w:lineRule="auto"/>
            </w:pPr>
            <w:r w:rsidRPr="00DA1D63">
              <w:t>40,000</w:t>
            </w:r>
          </w:p>
        </w:tc>
        <w:tc>
          <w:tcPr>
            <w:tcW w:w="749"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4,637</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6,434</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8,093</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11,749</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17,137</w:t>
            </w:r>
          </w:p>
        </w:tc>
        <w:tc>
          <w:tcPr>
            <w:tcW w:w="101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12,413</w:t>
            </w:r>
          </w:p>
        </w:tc>
      </w:tr>
      <w:tr w:rsidR="007F6277" w:rsidRPr="00DA1D63" w:rsidTr="007F6277">
        <w:trPr>
          <w:cantSplit/>
          <w:trHeight w:val="762"/>
          <w:jc w:val="center"/>
        </w:trPr>
        <w:tc>
          <w:tcPr>
            <w:tcW w:w="1153"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 xml:space="preserve">Toyota  </w:t>
            </w:r>
          </w:p>
        </w:tc>
        <w:tc>
          <w:tcPr>
            <w:tcW w:w="16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 xml:space="preserve">Hilux </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7F6277" w:rsidRPr="00DA1D63" w:rsidRDefault="007F6277" w:rsidP="00A83DF0"/>
        </w:tc>
        <w:tc>
          <w:tcPr>
            <w:tcW w:w="749"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1,697</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3,045</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2,229</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3,394</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2,575</w:t>
            </w:r>
          </w:p>
        </w:tc>
        <w:tc>
          <w:tcPr>
            <w:tcW w:w="101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0</w:t>
            </w:r>
          </w:p>
        </w:tc>
      </w:tr>
      <w:tr w:rsidR="007F6277" w:rsidRPr="00DA1D63" w:rsidTr="007F6277">
        <w:trPr>
          <w:cantSplit/>
          <w:trHeight w:val="762"/>
          <w:jc w:val="center"/>
        </w:trPr>
        <w:tc>
          <w:tcPr>
            <w:tcW w:w="1153"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DongFeng</w:t>
            </w:r>
          </w:p>
        </w:tc>
        <w:tc>
          <w:tcPr>
            <w:tcW w:w="16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7F6277" w:rsidRPr="00DA1D63" w:rsidRDefault="007F6277" w:rsidP="00A83DF0"/>
        </w:tc>
        <w:tc>
          <w:tcPr>
            <w:tcW w:w="749"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304</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21</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24</w:t>
            </w:r>
          </w:p>
        </w:tc>
        <w:tc>
          <w:tcPr>
            <w:tcW w:w="101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3</w:t>
            </w:r>
          </w:p>
        </w:tc>
      </w:tr>
      <w:tr w:rsidR="007F6277" w:rsidRPr="00DA1D63" w:rsidTr="007F6277">
        <w:trPr>
          <w:cantSplit/>
          <w:trHeight w:val="762"/>
          <w:jc w:val="center"/>
        </w:trPr>
        <w:tc>
          <w:tcPr>
            <w:tcW w:w="1153"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Hyundai</w:t>
            </w:r>
          </w:p>
        </w:tc>
        <w:tc>
          <w:tcPr>
            <w:tcW w:w="16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Shehzore</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7F6277" w:rsidRPr="00DA1D63" w:rsidRDefault="007F6277" w:rsidP="00A83DF0"/>
        </w:tc>
        <w:tc>
          <w:tcPr>
            <w:tcW w:w="749"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2,721</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3,069</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4,270</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8,022</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9,368</w:t>
            </w:r>
          </w:p>
        </w:tc>
        <w:tc>
          <w:tcPr>
            <w:tcW w:w="101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3,618</w:t>
            </w:r>
          </w:p>
        </w:tc>
      </w:tr>
      <w:tr w:rsidR="007F6277" w:rsidRPr="00DA1D63" w:rsidTr="007F6277">
        <w:trPr>
          <w:cantSplit/>
          <w:trHeight w:val="762"/>
          <w:jc w:val="center"/>
        </w:trPr>
        <w:tc>
          <w:tcPr>
            <w:tcW w:w="1153"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Sigma</w:t>
            </w:r>
          </w:p>
        </w:tc>
        <w:tc>
          <w:tcPr>
            <w:tcW w:w="16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Defender</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7F6277" w:rsidRPr="00DA1D63" w:rsidRDefault="007F6277" w:rsidP="00A83DF0"/>
        </w:tc>
        <w:tc>
          <w:tcPr>
            <w:tcW w:w="749"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444</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1,182</w:t>
            </w:r>
          </w:p>
        </w:tc>
        <w:tc>
          <w:tcPr>
            <w:tcW w:w="101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677</w:t>
            </w:r>
          </w:p>
        </w:tc>
      </w:tr>
      <w:tr w:rsidR="007F6277" w:rsidRPr="00DA1D63" w:rsidTr="007F6277">
        <w:trPr>
          <w:cantSplit/>
          <w:trHeight w:val="762"/>
          <w:jc w:val="center"/>
        </w:trPr>
        <w:tc>
          <w:tcPr>
            <w:tcW w:w="1153"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Master</w:t>
            </w:r>
          </w:p>
        </w:tc>
        <w:tc>
          <w:tcPr>
            <w:tcW w:w="16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7F6277" w:rsidRPr="00DA1D63" w:rsidRDefault="007F6277" w:rsidP="00A83DF0"/>
        </w:tc>
        <w:tc>
          <w:tcPr>
            <w:tcW w:w="749"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1,547</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1,767</w:t>
            </w:r>
          </w:p>
        </w:tc>
        <w:tc>
          <w:tcPr>
            <w:tcW w:w="101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655</w:t>
            </w:r>
          </w:p>
        </w:tc>
      </w:tr>
      <w:tr w:rsidR="007F6277" w:rsidRPr="00DA1D63" w:rsidTr="007F6277">
        <w:trPr>
          <w:trHeight w:val="762"/>
          <w:jc w:val="center"/>
        </w:trPr>
        <w:tc>
          <w:tcPr>
            <w:tcW w:w="2781" w:type="dxa"/>
            <w:gridSpan w:val="2"/>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Total</w:t>
            </w:r>
          </w:p>
        </w:tc>
        <w:tc>
          <w:tcPr>
            <w:tcW w:w="10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40,000</w:t>
            </w:r>
          </w:p>
        </w:tc>
        <w:tc>
          <w:tcPr>
            <w:tcW w:w="749"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9,055</w:t>
            </w:r>
          </w:p>
        </w:tc>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rsidR="007F6277" w:rsidRPr="00DA1D63" w:rsidRDefault="007F6277" w:rsidP="00A83DF0">
            <w:pPr>
              <w:spacing w:line="480" w:lineRule="auto"/>
              <w:jc w:val="center"/>
              <w:rPr>
                <w:b/>
                <w:bCs/>
              </w:rPr>
            </w:pPr>
            <w:r w:rsidRPr="00DA1D63">
              <w:rPr>
                <w:b/>
                <w:bCs/>
              </w:rPr>
              <w:t>12,548</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14,896</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25,177</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32,053</w:t>
            </w:r>
          </w:p>
        </w:tc>
        <w:tc>
          <w:tcPr>
            <w:tcW w:w="101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17,366</w:t>
            </w:r>
          </w:p>
        </w:tc>
      </w:tr>
      <w:tr w:rsidR="007F6277" w:rsidRPr="00DA1D63" w:rsidTr="007F6277">
        <w:trPr>
          <w:trHeight w:val="762"/>
          <w:jc w:val="center"/>
        </w:trPr>
        <w:tc>
          <w:tcPr>
            <w:tcW w:w="8882" w:type="dxa"/>
            <w:gridSpan w:val="9"/>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SUV (Sports Utility Vehicle)</w:t>
            </w:r>
          </w:p>
        </w:tc>
      </w:tr>
      <w:tr w:rsidR="007F6277" w:rsidRPr="00DA1D63" w:rsidTr="007F6277">
        <w:trPr>
          <w:trHeight w:val="789"/>
          <w:jc w:val="center"/>
        </w:trPr>
        <w:tc>
          <w:tcPr>
            <w:tcW w:w="1153"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KIA</w:t>
            </w:r>
          </w:p>
        </w:tc>
        <w:tc>
          <w:tcPr>
            <w:tcW w:w="16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Sportage</w:t>
            </w:r>
          </w:p>
        </w:tc>
        <w:tc>
          <w:tcPr>
            <w:tcW w:w="10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p>
        </w:tc>
        <w:tc>
          <w:tcPr>
            <w:tcW w:w="749"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513</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820</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802</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414</w:t>
            </w:r>
          </w:p>
        </w:tc>
        <w:tc>
          <w:tcPr>
            <w:tcW w:w="828"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0</w:t>
            </w:r>
          </w:p>
        </w:tc>
        <w:tc>
          <w:tcPr>
            <w:tcW w:w="101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0</w:t>
            </w:r>
          </w:p>
        </w:tc>
      </w:tr>
    </w:tbl>
    <w:p w:rsidR="007F6277" w:rsidRPr="00225758" w:rsidRDefault="007F6277" w:rsidP="007F6277">
      <w:pPr>
        <w:pStyle w:val="Heading6"/>
        <w:jc w:val="center"/>
        <w:rPr>
          <w:rFonts w:ascii="Bell MT" w:hAnsi="Bell MT"/>
        </w:rPr>
      </w:pPr>
    </w:p>
    <w:p w:rsidR="007F6277" w:rsidRPr="00225758" w:rsidRDefault="007F6277" w:rsidP="007F6277">
      <w:pPr>
        <w:pStyle w:val="Heading6"/>
        <w:jc w:val="center"/>
        <w:rPr>
          <w:rFonts w:ascii="Bell MT" w:hAnsi="Bell MT"/>
          <w:sz w:val="28"/>
        </w:rPr>
      </w:pPr>
    </w:p>
    <w:p w:rsidR="007F6277" w:rsidRDefault="007F6277" w:rsidP="007F6277">
      <w:pPr>
        <w:spacing w:line="480" w:lineRule="auto"/>
        <w:outlineLvl w:val="0"/>
        <w:rPr>
          <w:sz w:val="28"/>
          <w:szCs w:val="28"/>
        </w:rPr>
      </w:pPr>
    </w:p>
    <w:p w:rsidR="007F6277" w:rsidRDefault="007F6277" w:rsidP="007F6277">
      <w:pPr>
        <w:spacing w:line="480" w:lineRule="auto"/>
        <w:outlineLvl w:val="0"/>
        <w:rPr>
          <w:sz w:val="28"/>
          <w:szCs w:val="28"/>
        </w:rPr>
      </w:pPr>
    </w:p>
    <w:p w:rsidR="007F6277" w:rsidRPr="00CC1175" w:rsidRDefault="007F6277" w:rsidP="007F6277">
      <w:pPr>
        <w:pStyle w:val="Heading1"/>
        <w:rPr>
          <w:sz w:val="28"/>
        </w:rPr>
      </w:pPr>
      <w:bookmarkStart w:id="83" w:name="_Toc231078963"/>
      <w:r>
        <w:rPr>
          <w:sz w:val="28"/>
        </w:rPr>
        <w:t>6</w:t>
      </w:r>
      <w:r w:rsidRPr="00CC1175">
        <w:rPr>
          <w:sz w:val="28"/>
        </w:rPr>
        <w:t xml:space="preserve">.2 Installed Capacity and Production </w:t>
      </w:r>
      <w:r w:rsidR="00EA776C" w:rsidRPr="00CC1175">
        <w:rPr>
          <w:sz w:val="28"/>
        </w:rPr>
        <w:t>of Vehicles</w:t>
      </w:r>
      <w:r w:rsidRPr="00CC1175">
        <w:rPr>
          <w:sz w:val="28"/>
        </w:rPr>
        <w:t>/Automotives:</w:t>
      </w:r>
      <w:bookmarkEnd w:id="83"/>
    </w:p>
    <w:p w:rsidR="007F6277" w:rsidRPr="00DA1D63" w:rsidRDefault="007F6277" w:rsidP="007F6277">
      <w:pPr>
        <w:spacing w:line="480" w:lineRule="auto"/>
      </w:pPr>
    </w:p>
    <w:tbl>
      <w:tblPr>
        <w:tblW w:w="89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32"/>
        <w:gridCol w:w="1102"/>
        <w:gridCol w:w="667"/>
        <w:gridCol w:w="834"/>
        <w:gridCol w:w="834"/>
        <w:gridCol w:w="834"/>
        <w:gridCol w:w="834"/>
        <w:gridCol w:w="834"/>
        <w:gridCol w:w="834"/>
        <w:gridCol w:w="834"/>
      </w:tblGrid>
      <w:tr w:rsidR="007F6277" w:rsidRPr="00DA1D63" w:rsidTr="00586D9D">
        <w:trPr>
          <w:trHeight w:val="1528"/>
        </w:trPr>
        <w:tc>
          <w:tcPr>
            <w:tcW w:w="133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Unit</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Installed Capacity</w:t>
            </w:r>
          </w:p>
        </w:tc>
        <w:tc>
          <w:tcPr>
            <w:tcW w:w="667"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99-00</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00-01</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01-02</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02-03</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03-04</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04-05</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05-06</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06-07</w:t>
            </w:r>
          </w:p>
        </w:tc>
      </w:tr>
      <w:tr w:rsidR="007F6277" w:rsidRPr="00DA1D63" w:rsidTr="00586D9D">
        <w:trPr>
          <w:trHeight w:val="1372"/>
        </w:trPr>
        <w:tc>
          <w:tcPr>
            <w:tcW w:w="133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CARS</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275,000</w:t>
            </w:r>
          </w:p>
        </w:tc>
        <w:tc>
          <w:tcPr>
            <w:tcW w:w="667"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32,461</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39,573</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41,233</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63,095</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98,461</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126,403</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160,642</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77,452</w:t>
            </w:r>
          </w:p>
        </w:tc>
      </w:tr>
      <w:tr w:rsidR="007F6277" w:rsidRPr="00DA1D63" w:rsidTr="00586D9D">
        <w:trPr>
          <w:trHeight w:val="699"/>
        </w:trPr>
        <w:tc>
          <w:tcPr>
            <w:tcW w:w="133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LCV’s</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40,000</w:t>
            </w:r>
          </w:p>
        </w:tc>
        <w:tc>
          <w:tcPr>
            <w:tcW w:w="667"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7,036</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7,424</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9,055</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12,548</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14,896</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25,177</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32,053</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17,366</w:t>
            </w:r>
          </w:p>
        </w:tc>
      </w:tr>
      <w:tr w:rsidR="007F6277" w:rsidRPr="00DA1D63" w:rsidTr="00586D9D">
        <w:trPr>
          <w:trHeight w:val="699"/>
        </w:trPr>
        <w:tc>
          <w:tcPr>
            <w:tcW w:w="133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Buses</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5,000</w:t>
            </w:r>
          </w:p>
        </w:tc>
        <w:tc>
          <w:tcPr>
            <w:tcW w:w="667"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1,460</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1,326</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1,086</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1,296</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1,380</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3,204</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825</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462</w:t>
            </w:r>
          </w:p>
        </w:tc>
      </w:tr>
      <w:tr w:rsidR="007F6277" w:rsidRPr="00DA1D63" w:rsidTr="00586D9D">
        <w:trPr>
          <w:trHeight w:val="673"/>
        </w:trPr>
        <w:tc>
          <w:tcPr>
            <w:tcW w:w="133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Trucks</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26,900</w:t>
            </w:r>
          </w:p>
        </w:tc>
        <w:tc>
          <w:tcPr>
            <w:tcW w:w="667"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913</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912</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1,134</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1,929</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2,022</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1,762</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4,518</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2,327</w:t>
            </w:r>
          </w:p>
        </w:tc>
      </w:tr>
      <w:tr w:rsidR="007F6277" w:rsidRPr="00DA1D63" w:rsidTr="00586D9D">
        <w:trPr>
          <w:trHeight w:val="1399"/>
        </w:trPr>
        <w:tc>
          <w:tcPr>
            <w:tcW w:w="133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Tractors</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65,000</w:t>
            </w:r>
          </w:p>
        </w:tc>
        <w:tc>
          <w:tcPr>
            <w:tcW w:w="667"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34,559</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31,635</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23,801</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26,240</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35,770</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43,200</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48,887</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25,054</w:t>
            </w:r>
          </w:p>
        </w:tc>
      </w:tr>
      <w:tr w:rsidR="007F6277" w:rsidRPr="00DA1D63" w:rsidTr="00586D9D">
        <w:trPr>
          <w:trHeight w:val="1399"/>
        </w:trPr>
        <w:tc>
          <w:tcPr>
            <w:tcW w:w="133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rPr>
                <w:b/>
                <w:bCs/>
              </w:rPr>
              <w:t>Motorcycles</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1.6 Million</w:t>
            </w:r>
          </w:p>
        </w:tc>
        <w:tc>
          <w:tcPr>
            <w:tcW w:w="667"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86,959</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108,850</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120,627</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165,105</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371,000</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570,700</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751,667</w:t>
            </w:r>
          </w:p>
        </w:tc>
        <w:tc>
          <w:tcPr>
            <w:tcW w:w="83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pPr>
            <w:r w:rsidRPr="00DA1D63">
              <w:t>402,285</w:t>
            </w:r>
          </w:p>
        </w:tc>
      </w:tr>
    </w:tbl>
    <w:p w:rsidR="00586D9D" w:rsidRDefault="00586D9D" w:rsidP="00586D9D">
      <w:pPr>
        <w:pStyle w:val="Heading5"/>
        <w:rPr>
          <w:rFonts w:ascii="Bell MT" w:hAnsi="Bell MT"/>
          <w:sz w:val="28"/>
          <w:szCs w:val="22"/>
          <w:u w:val="none"/>
        </w:rPr>
      </w:pPr>
    </w:p>
    <w:p w:rsidR="00586D9D" w:rsidRDefault="00586D9D" w:rsidP="00586D9D">
      <w:pPr>
        <w:pStyle w:val="Heading5"/>
        <w:rPr>
          <w:rFonts w:ascii="Bell MT" w:hAnsi="Bell MT"/>
          <w:sz w:val="28"/>
          <w:szCs w:val="22"/>
          <w:u w:val="none"/>
        </w:rPr>
      </w:pPr>
    </w:p>
    <w:p w:rsidR="00586D9D" w:rsidRDefault="00586D9D" w:rsidP="00586D9D">
      <w:pPr>
        <w:pStyle w:val="Heading5"/>
        <w:rPr>
          <w:rFonts w:ascii="Bell MT" w:hAnsi="Bell MT"/>
          <w:sz w:val="28"/>
          <w:szCs w:val="22"/>
          <w:u w:val="none"/>
        </w:rPr>
      </w:pPr>
    </w:p>
    <w:p w:rsidR="00586D9D" w:rsidRDefault="00586D9D" w:rsidP="00586D9D">
      <w:pPr>
        <w:pStyle w:val="Heading5"/>
        <w:rPr>
          <w:rFonts w:ascii="Bell MT" w:hAnsi="Bell MT"/>
          <w:sz w:val="28"/>
          <w:szCs w:val="22"/>
          <w:u w:val="none"/>
        </w:rPr>
      </w:pPr>
    </w:p>
    <w:p w:rsidR="007F6277" w:rsidRDefault="007F6277" w:rsidP="007F6277">
      <w:pPr>
        <w:rPr>
          <w:rFonts w:ascii="Courier New" w:hAnsi="Courier New" w:cs="Courier New"/>
        </w:rPr>
      </w:pPr>
    </w:p>
    <w:p w:rsidR="00586D9D" w:rsidRPr="00996618" w:rsidRDefault="00586D9D" w:rsidP="00586D9D">
      <w:pPr>
        <w:pStyle w:val="Heading5"/>
        <w:jc w:val="center"/>
        <w:rPr>
          <w:rFonts w:ascii="Courier New" w:hAnsi="Courier New" w:cs="Courier New"/>
          <w:sz w:val="28"/>
          <w:szCs w:val="28"/>
          <w:u w:val="none"/>
        </w:rPr>
      </w:pPr>
      <w:r w:rsidRPr="00996618">
        <w:rPr>
          <w:sz w:val="28"/>
          <w:szCs w:val="28"/>
          <w:u w:val="none"/>
        </w:rPr>
        <w:lastRenderedPageBreak/>
        <w:t>CHAPER7- AUTO INDUSTRY SUMMARY</w:t>
      </w:r>
    </w:p>
    <w:p w:rsidR="00586D9D" w:rsidRDefault="00586D9D" w:rsidP="00586D9D">
      <w:pPr>
        <w:jc w:val="center"/>
        <w:rPr>
          <w:rFonts w:ascii="Courier New" w:hAnsi="Courier New" w:cs="Courier New"/>
        </w:rPr>
      </w:pPr>
    </w:p>
    <w:tbl>
      <w:tblPr>
        <w:tblpPr w:leftFromText="180" w:rightFromText="180" w:vertAnchor="text" w:horzAnchor="margin" w:tblpXSpec="center" w:tblpY="14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4"/>
        <w:gridCol w:w="1476"/>
        <w:gridCol w:w="1620"/>
        <w:gridCol w:w="2160"/>
      </w:tblGrid>
      <w:tr w:rsidR="00586D9D" w:rsidRPr="00DA1D63" w:rsidTr="00586D9D">
        <w:tc>
          <w:tcPr>
            <w:tcW w:w="2124"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rPr>
                <w:b/>
              </w:rPr>
            </w:pPr>
            <w:r w:rsidRPr="00DA1D63">
              <w:rPr>
                <w:b/>
              </w:rPr>
              <w:t>Units</w:t>
            </w:r>
          </w:p>
        </w:tc>
        <w:tc>
          <w:tcPr>
            <w:tcW w:w="3096" w:type="dxa"/>
            <w:gridSpan w:val="2"/>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rPr>
                <w:b/>
              </w:rPr>
            </w:pPr>
            <w:r w:rsidRPr="00DA1D63">
              <w:rPr>
                <w:b/>
              </w:rPr>
              <w:t>Assembler</w:t>
            </w:r>
          </w:p>
        </w:tc>
        <w:tc>
          <w:tcPr>
            <w:tcW w:w="2160"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rPr>
                <w:b/>
              </w:rPr>
            </w:pPr>
            <w:r w:rsidRPr="00DA1D63">
              <w:rPr>
                <w:b/>
              </w:rPr>
              <w:t>Venders</w:t>
            </w:r>
          </w:p>
        </w:tc>
      </w:tr>
      <w:tr w:rsidR="00586D9D" w:rsidRPr="00DA1D63" w:rsidTr="00586D9D">
        <w:trPr>
          <w:cantSplit/>
        </w:trPr>
        <w:tc>
          <w:tcPr>
            <w:tcW w:w="2124"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pPr>
          </w:p>
        </w:tc>
        <w:tc>
          <w:tcPr>
            <w:tcW w:w="1476"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Units</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Capacity in U</w:t>
            </w:r>
          </w:p>
        </w:tc>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pPr>
          </w:p>
          <w:p w:rsidR="00586D9D" w:rsidRPr="00DA1D63" w:rsidRDefault="00586D9D" w:rsidP="00586D9D">
            <w:pPr>
              <w:spacing w:line="480" w:lineRule="auto"/>
            </w:pPr>
          </w:p>
          <w:p w:rsidR="00586D9D" w:rsidRPr="00DA1D63" w:rsidRDefault="00586D9D" w:rsidP="00586D9D">
            <w:pPr>
              <w:spacing w:line="480" w:lineRule="auto"/>
            </w:pPr>
          </w:p>
          <w:p w:rsidR="00586D9D" w:rsidRPr="00DA1D63" w:rsidRDefault="00586D9D" w:rsidP="00586D9D">
            <w:pPr>
              <w:spacing w:line="480" w:lineRule="auto"/>
            </w:pPr>
            <w:r w:rsidRPr="00DA1D63">
              <w:t>Organized sector 250</w:t>
            </w:r>
          </w:p>
        </w:tc>
      </w:tr>
      <w:tr w:rsidR="00586D9D" w:rsidRPr="00DA1D63" w:rsidTr="00586D9D">
        <w:trPr>
          <w:cantSplit/>
        </w:trPr>
        <w:tc>
          <w:tcPr>
            <w:tcW w:w="2124"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Cars</w:t>
            </w:r>
          </w:p>
        </w:tc>
        <w:tc>
          <w:tcPr>
            <w:tcW w:w="1476"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9</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27500</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86D9D" w:rsidRPr="00DA1D63" w:rsidRDefault="00586D9D" w:rsidP="00586D9D"/>
        </w:tc>
      </w:tr>
      <w:tr w:rsidR="00586D9D" w:rsidRPr="00DA1D63" w:rsidTr="00586D9D">
        <w:trPr>
          <w:cantSplit/>
        </w:trPr>
        <w:tc>
          <w:tcPr>
            <w:tcW w:w="2124"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LCV’s</w:t>
            </w:r>
          </w:p>
        </w:tc>
        <w:tc>
          <w:tcPr>
            <w:tcW w:w="1476"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11</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405000</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86D9D" w:rsidRPr="00DA1D63" w:rsidRDefault="00586D9D" w:rsidP="00586D9D"/>
        </w:tc>
      </w:tr>
      <w:tr w:rsidR="00586D9D" w:rsidRPr="00DA1D63" w:rsidTr="00586D9D">
        <w:trPr>
          <w:cantSplit/>
        </w:trPr>
        <w:tc>
          <w:tcPr>
            <w:tcW w:w="2124"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Buses</w:t>
            </w:r>
          </w:p>
        </w:tc>
        <w:tc>
          <w:tcPr>
            <w:tcW w:w="1476"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6</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5000</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86D9D" w:rsidRPr="00DA1D63" w:rsidRDefault="00586D9D" w:rsidP="00586D9D"/>
        </w:tc>
      </w:tr>
      <w:tr w:rsidR="00586D9D" w:rsidRPr="00DA1D63" w:rsidTr="00586D9D">
        <w:trPr>
          <w:cantSplit/>
        </w:trPr>
        <w:tc>
          <w:tcPr>
            <w:tcW w:w="2124"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Trucks</w:t>
            </w:r>
          </w:p>
        </w:tc>
        <w:tc>
          <w:tcPr>
            <w:tcW w:w="1476"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6</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26900</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86D9D" w:rsidRPr="00DA1D63" w:rsidRDefault="00586D9D" w:rsidP="00586D9D"/>
        </w:tc>
      </w:tr>
      <w:tr w:rsidR="00586D9D" w:rsidRPr="00DA1D63" w:rsidTr="00586D9D">
        <w:trPr>
          <w:cantSplit/>
        </w:trPr>
        <w:tc>
          <w:tcPr>
            <w:tcW w:w="2124"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Tractors</w:t>
            </w:r>
          </w:p>
        </w:tc>
        <w:tc>
          <w:tcPr>
            <w:tcW w:w="1476"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7</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65000</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86D9D" w:rsidRPr="00DA1D63" w:rsidRDefault="00586D9D" w:rsidP="00586D9D"/>
        </w:tc>
      </w:tr>
      <w:tr w:rsidR="00586D9D" w:rsidRPr="00DA1D63" w:rsidTr="00586D9D">
        <w:trPr>
          <w:cantSplit/>
        </w:trPr>
        <w:tc>
          <w:tcPr>
            <w:tcW w:w="2124"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2/3 wheelers</w:t>
            </w:r>
          </w:p>
        </w:tc>
        <w:tc>
          <w:tcPr>
            <w:tcW w:w="1476"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43</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1.6m</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86D9D" w:rsidRPr="00DA1D63" w:rsidRDefault="00586D9D" w:rsidP="00586D9D"/>
        </w:tc>
      </w:tr>
      <w:tr w:rsidR="00586D9D" w:rsidRPr="00DA1D63" w:rsidTr="00586D9D">
        <w:trPr>
          <w:cantSplit/>
        </w:trPr>
        <w:tc>
          <w:tcPr>
            <w:tcW w:w="2124"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Total</w:t>
            </w:r>
          </w:p>
        </w:tc>
        <w:tc>
          <w:tcPr>
            <w:tcW w:w="1476"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82</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586D9D" w:rsidRPr="00DA1D63" w:rsidRDefault="00586D9D" w:rsidP="00586D9D">
            <w:pPr>
              <w:spacing w:line="480" w:lineRule="auto"/>
              <w:jc w:val="center"/>
            </w:pPr>
            <w:r w:rsidRPr="00DA1D63">
              <w:t>2011900</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86D9D" w:rsidRPr="00DA1D63" w:rsidRDefault="00586D9D" w:rsidP="00586D9D"/>
        </w:tc>
      </w:tr>
    </w:tbl>
    <w:p w:rsidR="00586D9D" w:rsidRDefault="00586D9D" w:rsidP="007F6277">
      <w:pPr>
        <w:rPr>
          <w:rFonts w:ascii="Courier New" w:hAnsi="Courier New" w:cs="Courier New"/>
        </w:rPr>
      </w:pPr>
    </w:p>
    <w:p w:rsidR="00586D9D" w:rsidRDefault="00586D9D" w:rsidP="007F6277">
      <w:pPr>
        <w:rPr>
          <w:rFonts w:ascii="Courier New" w:hAnsi="Courier New" w:cs="Courier New"/>
        </w:rPr>
      </w:pPr>
    </w:p>
    <w:p w:rsidR="007F6277" w:rsidRDefault="007F6277" w:rsidP="007F6277">
      <w:pPr>
        <w:rPr>
          <w:rFonts w:ascii="Courier New" w:hAnsi="Courier New" w:cs="Courier New"/>
        </w:rPr>
      </w:pPr>
    </w:p>
    <w:p w:rsidR="007F6277" w:rsidRDefault="007F6277" w:rsidP="007F6277">
      <w:pPr>
        <w:pStyle w:val="Heading6"/>
        <w:jc w:val="center"/>
        <w:rPr>
          <w:rFonts w:ascii="Bell MT" w:hAnsi="Bell MT"/>
          <w:sz w:val="28"/>
        </w:rPr>
      </w:pPr>
    </w:p>
    <w:p w:rsidR="007F6277" w:rsidRPr="004C1931" w:rsidRDefault="007F6277" w:rsidP="007F6277"/>
    <w:tbl>
      <w:tblPr>
        <w:tblW w:w="0" w:type="auto"/>
        <w:tblInd w:w="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24"/>
        <w:gridCol w:w="1682"/>
      </w:tblGrid>
      <w:tr w:rsidR="007F6277" w:rsidRPr="00DA1D63" w:rsidTr="00A83DF0">
        <w:trPr>
          <w:trHeight w:val="988"/>
        </w:trPr>
        <w:tc>
          <w:tcPr>
            <w:tcW w:w="392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jc w:val="center"/>
            </w:pPr>
            <w:r w:rsidRPr="00DA1D63">
              <w:t>Employment Direct</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jc w:val="center"/>
            </w:pPr>
            <w:r w:rsidRPr="00DA1D63">
              <w:t>192000</w:t>
            </w:r>
          </w:p>
        </w:tc>
      </w:tr>
      <w:tr w:rsidR="007F6277" w:rsidRPr="00DA1D63" w:rsidTr="00A83DF0">
        <w:trPr>
          <w:trHeight w:val="988"/>
        </w:trPr>
        <w:tc>
          <w:tcPr>
            <w:tcW w:w="392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jc w:val="center"/>
            </w:pPr>
            <w:r w:rsidRPr="00DA1D63">
              <w:t>Investment</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jc w:val="center"/>
            </w:pPr>
            <w:r w:rsidRPr="00DA1D63">
              <w:t>Rs.98 billion</w:t>
            </w:r>
          </w:p>
        </w:tc>
      </w:tr>
      <w:tr w:rsidR="007F6277" w:rsidRPr="00DA1D63" w:rsidTr="00A83DF0">
        <w:trPr>
          <w:trHeight w:val="988"/>
        </w:trPr>
        <w:tc>
          <w:tcPr>
            <w:tcW w:w="392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jc w:val="center"/>
            </w:pPr>
            <w:r w:rsidRPr="00DA1D63">
              <w:t>Contribute to GDP</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jc w:val="center"/>
            </w:pPr>
            <w:r w:rsidRPr="00DA1D63">
              <w:t>$3.6 billion</w:t>
            </w:r>
          </w:p>
        </w:tc>
      </w:tr>
      <w:tr w:rsidR="007F6277" w:rsidRPr="00DA1D63" w:rsidTr="00A83DF0">
        <w:trPr>
          <w:trHeight w:val="988"/>
        </w:trPr>
        <w:tc>
          <w:tcPr>
            <w:tcW w:w="3924"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jc w:val="center"/>
            </w:pPr>
            <w:r w:rsidRPr="00DA1D63">
              <w:t>Contribute to Revenue indirect Tax</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7F6277" w:rsidRPr="00DA1D63" w:rsidRDefault="007F6277" w:rsidP="00A83DF0">
            <w:pPr>
              <w:spacing w:line="480" w:lineRule="auto"/>
              <w:jc w:val="center"/>
            </w:pPr>
            <w:r w:rsidRPr="00DA1D63">
              <w:t>Rs.63 billion</w:t>
            </w:r>
          </w:p>
        </w:tc>
      </w:tr>
    </w:tbl>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Pr="00996618" w:rsidRDefault="007F6277" w:rsidP="007F6277">
      <w:pPr>
        <w:pStyle w:val="Heading1"/>
        <w:rPr>
          <w:sz w:val="28"/>
        </w:rPr>
      </w:pPr>
      <w:bookmarkStart w:id="84" w:name="_Toc231078965"/>
      <w:r w:rsidRPr="00996618">
        <w:rPr>
          <w:sz w:val="28"/>
        </w:rPr>
        <w:t>7.1 Revenues generated by automobile sector:</w:t>
      </w:r>
      <w:bookmarkEnd w:id="84"/>
    </w:p>
    <w:p w:rsidR="007F6277" w:rsidRDefault="007F6277" w:rsidP="007F6277">
      <w:pPr>
        <w:pStyle w:val="Heading1"/>
        <w:spacing w:line="360" w:lineRule="auto"/>
        <w:jc w:val="center"/>
        <w:rPr>
          <w:sz w:val="28"/>
          <w:u w:val="none"/>
        </w:rPr>
      </w:pPr>
    </w:p>
    <w:p w:rsidR="007F6277" w:rsidRPr="00FE2592" w:rsidRDefault="007F6277" w:rsidP="007F6277"/>
    <w:p w:rsidR="007F6277" w:rsidRPr="000E0903" w:rsidRDefault="007F6277" w:rsidP="007F6277">
      <w:pPr>
        <w:pStyle w:val="Heading2"/>
        <w:jc w:val="center"/>
        <w:rPr>
          <w:rFonts w:ascii="Times New Roman" w:hAnsi="Times New Roman"/>
          <w:i w:val="0"/>
        </w:rPr>
      </w:pPr>
      <w:bookmarkStart w:id="85" w:name="_Toc227784781"/>
      <w:bookmarkStart w:id="86" w:name="_Toc231078966"/>
      <w:r w:rsidRPr="000E0903">
        <w:rPr>
          <w:rFonts w:ascii="Times New Roman" w:hAnsi="Times New Roman"/>
          <w:i w:val="0"/>
        </w:rPr>
        <w:t xml:space="preserve">FDI INVESTMENT IN </w:t>
      </w:r>
      <w:smartTag w:uri="urn:schemas-microsoft-com:office:smarttags" w:element="country-region">
        <w:smartTag w:uri="urn:schemas-microsoft-com:office:smarttags" w:element="place">
          <w:r w:rsidRPr="000E0903">
            <w:rPr>
              <w:rFonts w:ascii="Times New Roman" w:hAnsi="Times New Roman"/>
              <w:i w:val="0"/>
            </w:rPr>
            <w:t>PAKISTAN</w:t>
          </w:r>
        </w:smartTag>
      </w:smartTag>
      <w:bookmarkEnd w:id="85"/>
      <w:bookmarkEnd w:id="86"/>
    </w:p>
    <w:p w:rsidR="007F6277" w:rsidRDefault="007F6277" w:rsidP="007F6277"/>
    <w:tbl>
      <w:tblPr>
        <w:tblW w:w="4715" w:type="dxa"/>
        <w:jc w:val="center"/>
        <w:tblInd w:w="98" w:type="dxa"/>
        <w:tblLook w:val="0000"/>
      </w:tblPr>
      <w:tblGrid>
        <w:gridCol w:w="1004"/>
        <w:gridCol w:w="3711"/>
      </w:tblGrid>
      <w:tr w:rsidR="007F6277" w:rsidRPr="00DA1D63" w:rsidTr="00A83DF0">
        <w:trPr>
          <w:trHeight w:val="826"/>
          <w:jc w:val="center"/>
        </w:trPr>
        <w:tc>
          <w:tcPr>
            <w:tcW w:w="1004" w:type="dxa"/>
            <w:tcBorders>
              <w:top w:val="single" w:sz="8" w:space="0" w:color="auto"/>
              <w:left w:val="single" w:sz="8" w:space="0" w:color="auto"/>
              <w:bottom w:val="single" w:sz="8" w:space="0" w:color="auto"/>
              <w:right w:val="single" w:sz="8" w:space="0" w:color="auto"/>
            </w:tcBorders>
            <w:shd w:val="clear" w:color="auto" w:fill="auto"/>
          </w:tcPr>
          <w:p w:rsidR="007F6277" w:rsidRPr="00DA1D63" w:rsidRDefault="007F6277" w:rsidP="00A83DF0">
            <w:pPr>
              <w:spacing w:line="480" w:lineRule="auto"/>
              <w:jc w:val="center"/>
              <w:rPr>
                <w:b/>
                <w:bCs/>
                <w:sz w:val="30"/>
                <w:szCs w:val="30"/>
              </w:rPr>
            </w:pPr>
            <w:r w:rsidRPr="00DA1D63">
              <w:rPr>
                <w:b/>
                <w:bCs/>
                <w:sz w:val="30"/>
                <w:szCs w:val="30"/>
              </w:rPr>
              <w:t>Year</w:t>
            </w:r>
          </w:p>
        </w:tc>
        <w:tc>
          <w:tcPr>
            <w:tcW w:w="3711" w:type="dxa"/>
            <w:tcBorders>
              <w:top w:val="single" w:sz="8" w:space="0" w:color="auto"/>
              <w:left w:val="nil"/>
              <w:bottom w:val="single" w:sz="8" w:space="0" w:color="auto"/>
              <w:right w:val="single" w:sz="8" w:space="0" w:color="auto"/>
            </w:tcBorders>
            <w:shd w:val="clear" w:color="auto" w:fill="auto"/>
          </w:tcPr>
          <w:p w:rsidR="007F6277" w:rsidRPr="00DA1D63" w:rsidRDefault="007F6277" w:rsidP="00A83DF0">
            <w:pPr>
              <w:spacing w:line="480" w:lineRule="auto"/>
              <w:jc w:val="center"/>
              <w:rPr>
                <w:b/>
                <w:bCs/>
                <w:sz w:val="30"/>
                <w:szCs w:val="30"/>
              </w:rPr>
            </w:pPr>
            <w:r w:rsidRPr="00DA1D63">
              <w:rPr>
                <w:b/>
                <w:bCs/>
                <w:sz w:val="30"/>
                <w:szCs w:val="30"/>
              </w:rPr>
              <w:t>Investment (Million$)</w:t>
            </w:r>
          </w:p>
        </w:tc>
      </w:tr>
      <w:tr w:rsidR="007F6277" w:rsidRPr="00DA1D63" w:rsidTr="00A83DF0">
        <w:trPr>
          <w:trHeight w:val="729"/>
          <w:jc w:val="center"/>
        </w:trPr>
        <w:tc>
          <w:tcPr>
            <w:tcW w:w="1004" w:type="dxa"/>
            <w:tcBorders>
              <w:top w:val="nil"/>
              <w:left w:val="single" w:sz="8" w:space="0" w:color="auto"/>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2001</w:t>
            </w:r>
          </w:p>
        </w:tc>
        <w:tc>
          <w:tcPr>
            <w:tcW w:w="3711" w:type="dxa"/>
            <w:tcBorders>
              <w:top w:val="nil"/>
              <w:left w:val="nil"/>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45.2</w:t>
            </w:r>
          </w:p>
        </w:tc>
      </w:tr>
      <w:tr w:rsidR="007F6277" w:rsidRPr="00DA1D63" w:rsidTr="00A83DF0">
        <w:trPr>
          <w:trHeight w:val="729"/>
          <w:jc w:val="center"/>
        </w:trPr>
        <w:tc>
          <w:tcPr>
            <w:tcW w:w="1004" w:type="dxa"/>
            <w:tcBorders>
              <w:top w:val="nil"/>
              <w:left w:val="single" w:sz="8" w:space="0" w:color="auto"/>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2002</w:t>
            </w:r>
          </w:p>
        </w:tc>
        <w:tc>
          <w:tcPr>
            <w:tcW w:w="3711" w:type="dxa"/>
            <w:tcBorders>
              <w:top w:val="nil"/>
              <w:left w:val="nil"/>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21.4</w:t>
            </w:r>
          </w:p>
        </w:tc>
      </w:tr>
      <w:tr w:rsidR="007F6277" w:rsidRPr="00DA1D63" w:rsidTr="00A83DF0">
        <w:trPr>
          <w:trHeight w:val="729"/>
          <w:jc w:val="center"/>
        </w:trPr>
        <w:tc>
          <w:tcPr>
            <w:tcW w:w="1004" w:type="dxa"/>
            <w:tcBorders>
              <w:top w:val="nil"/>
              <w:left w:val="single" w:sz="8" w:space="0" w:color="auto"/>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2003</w:t>
            </w:r>
          </w:p>
        </w:tc>
        <w:tc>
          <w:tcPr>
            <w:tcW w:w="3711" w:type="dxa"/>
            <w:tcBorders>
              <w:top w:val="nil"/>
              <w:left w:val="nil"/>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87.4</w:t>
            </w:r>
          </w:p>
        </w:tc>
      </w:tr>
      <w:tr w:rsidR="007F6277" w:rsidRPr="00DA1D63" w:rsidTr="00A83DF0">
        <w:trPr>
          <w:trHeight w:val="729"/>
          <w:jc w:val="center"/>
        </w:trPr>
        <w:tc>
          <w:tcPr>
            <w:tcW w:w="1004" w:type="dxa"/>
            <w:tcBorders>
              <w:top w:val="nil"/>
              <w:left w:val="single" w:sz="8" w:space="0" w:color="auto"/>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2004</w:t>
            </w:r>
          </w:p>
        </w:tc>
        <w:tc>
          <w:tcPr>
            <w:tcW w:w="3711" w:type="dxa"/>
            <w:tcBorders>
              <w:top w:val="nil"/>
              <w:left w:val="nil"/>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8.8</w:t>
            </w:r>
          </w:p>
        </w:tc>
      </w:tr>
      <w:tr w:rsidR="007F6277" w:rsidRPr="00DA1D63" w:rsidTr="00A83DF0">
        <w:trPr>
          <w:trHeight w:val="729"/>
          <w:jc w:val="center"/>
        </w:trPr>
        <w:tc>
          <w:tcPr>
            <w:tcW w:w="1004" w:type="dxa"/>
            <w:tcBorders>
              <w:top w:val="nil"/>
              <w:left w:val="single" w:sz="8" w:space="0" w:color="auto"/>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2005</w:t>
            </w:r>
          </w:p>
        </w:tc>
        <w:tc>
          <w:tcPr>
            <w:tcW w:w="3711" w:type="dxa"/>
            <w:tcBorders>
              <w:top w:val="nil"/>
              <w:left w:val="nil"/>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10.6</w:t>
            </w:r>
          </w:p>
        </w:tc>
      </w:tr>
      <w:tr w:rsidR="007F6277" w:rsidRPr="00DA1D63" w:rsidTr="00A83DF0">
        <w:trPr>
          <w:trHeight w:val="729"/>
          <w:jc w:val="center"/>
        </w:trPr>
        <w:tc>
          <w:tcPr>
            <w:tcW w:w="1004" w:type="dxa"/>
            <w:tcBorders>
              <w:top w:val="nil"/>
              <w:left w:val="single" w:sz="8" w:space="0" w:color="auto"/>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2006</w:t>
            </w:r>
          </w:p>
        </w:tc>
        <w:tc>
          <w:tcPr>
            <w:tcW w:w="3711" w:type="dxa"/>
            <w:tcBorders>
              <w:top w:val="nil"/>
              <w:left w:val="nil"/>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18.4</w:t>
            </w:r>
          </w:p>
        </w:tc>
      </w:tr>
      <w:tr w:rsidR="007F6277" w:rsidRPr="00DA1D63" w:rsidTr="00A83DF0">
        <w:trPr>
          <w:trHeight w:val="729"/>
          <w:jc w:val="center"/>
        </w:trPr>
        <w:tc>
          <w:tcPr>
            <w:tcW w:w="1004" w:type="dxa"/>
            <w:tcBorders>
              <w:top w:val="nil"/>
              <w:left w:val="single" w:sz="8" w:space="0" w:color="auto"/>
              <w:bottom w:val="nil"/>
              <w:right w:val="single" w:sz="8" w:space="0" w:color="auto"/>
            </w:tcBorders>
            <w:shd w:val="clear" w:color="auto" w:fill="auto"/>
          </w:tcPr>
          <w:p w:rsidR="007F6277" w:rsidRPr="00DA1D63" w:rsidRDefault="007F6277" w:rsidP="00A83DF0">
            <w:pPr>
              <w:spacing w:line="480" w:lineRule="auto"/>
              <w:jc w:val="center"/>
            </w:pPr>
            <w:r w:rsidRPr="00DA1D63">
              <w:t>2007</w:t>
            </w:r>
          </w:p>
        </w:tc>
        <w:tc>
          <w:tcPr>
            <w:tcW w:w="3711" w:type="dxa"/>
            <w:tcBorders>
              <w:top w:val="nil"/>
              <w:left w:val="nil"/>
              <w:bottom w:val="nil"/>
              <w:right w:val="single" w:sz="8" w:space="0" w:color="auto"/>
            </w:tcBorders>
            <w:shd w:val="clear" w:color="auto" w:fill="auto"/>
          </w:tcPr>
          <w:p w:rsidR="007F6277" w:rsidRPr="00DA1D63" w:rsidRDefault="007F6277" w:rsidP="00A83DF0">
            <w:pPr>
              <w:spacing w:line="480" w:lineRule="auto"/>
              <w:jc w:val="center"/>
            </w:pPr>
            <w:r w:rsidRPr="00DA1D63">
              <w:t>30.2</w:t>
            </w:r>
          </w:p>
        </w:tc>
      </w:tr>
      <w:tr w:rsidR="007F6277" w:rsidRPr="00DA1D63" w:rsidTr="00A83DF0">
        <w:trPr>
          <w:trHeight w:val="729"/>
          <w:jc w:val="center"/>
        </w:trPr>
        <w:tc>
          <w:tcPr>
            <w:tcW w:w="1004" w:type="dxa"/>
            <w:tcBorders>
              <w:top w:val="nil"/>
              <w:left w:val="single" w:sz="8" w:space="0" w:color="auto"/>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2008</w:t>
            </w:r>
          </w:p>
        </w:tc>
        <w:tc>
          <w:tcPr>
            <w:tcW w:w="3711" w:type="dxa"/>
            <w:tcBorders>
              <w:top w:val="nil"/>
              <w:left w:val="nil"/>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73.3</w:t>
            </w:r>
          </w:p>
        </w:tc>
      </w:tr>
    </w:tbl>
    <w:p w:rsidR="007F6277" w:rsidRDefault="007F6277" w:rsidP="007F6277"/>
    <w:p w:rsidR="007F6277" w:rsidRDefault="007F6277" w:rsidP="007F6277"/>
    <w:p w:rsidR="007F6277" w:rsidRPr="00225758" w:rsidRDefault="007F6277" w:rsidP="007F6277">
      <w:pPr>
        <w:pStyle w:val="Heading6"/>
        <w:rPr>
          <w:rFonts w:ascii="Bell MT" w:hAnsi="Bell MT"/>
          <w:sz w:val="28"/>
        </w:rPr>
      </w:pP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Pr="00C97F3A" w:rsidRDefault="007F6277" w:rsidP="007F6277"/>
    <w:p w:rsidR="007F6277" w:rsidRPr="00C97F3A" w:rsidRDefault="007F6277" w:rsidP="007F6277"/>
    <w:p w:rsidR="007F6277" w:rsidRPr="00996618" w:rsidRDefault="007F6277" w:rsidP="007F6277">
      <w:pPr>
        <w:pStyle w:val="Heading1"/>
        <w:rPr>
          <w:sz w:val="28"/>
        </w:rPr>
      </w:pPr>
      <w:bookmarkStart w:id="87" w:name="_Toc227784782"/>
      <w:bookmarkStart w:id="88" w:name="_Toc231078967"/>
      <w:r w:rsidRPr="00996618">
        <w:rPr>
          <w:sz w:val="28"/>
        </w:rPr>
        <w:t>7 .2 Index analysis of investment:</w:t>
      </w:r>
      <w:bookmarkEnd w:id="87"/>
      <w:bookmarkEnd w:id="88"/>
    </w:p>
    <w:p w:rsidR="007F6277" w:rsidRDefault="007F6277" w:rsidP="007F6277">
      <w:pPr>
        <w:pStyle w:val="Heading4"/>
      </w:pPr>
    </w:p>
    <w:p w:rsidR="007F6277" w:rsidRPr="00996618" w:rsidRDefault="007F6277" w:rsidP="007F6277">
      <w:pPr>
        <w:pStyle w:val="Heading2"/>
        <w:rPr>
          <w:rFonts w:ascii="Times New Roman" w:hAnsi="Times New Roman" w:cs="Times New Roman"/>
          <w:i w:val="0"/>
        </w:rPr>
      </w:pPr>
      <w:bookmarkStart w:id="89" w:name="_Toc227784783"/>
      <w:bookmarkStart w:id="90" w:name="_Toc231078968"/>
      <w:r w:rsidRPr="00996618">
        <w:rPr>
          <w:rFonts w:ascii="Times New Roman" w:hAnsi="Times New Roman" w:cs="Times New Roman"/>
          <w:i w:val="0"/>
        </w:rPr>
        <w:t>7.2.1 Fixed base method:</w:t>
      </w:r>
      <w:bookmarkEnd w:id="89"/>
      <w:bookmarkEnd w:id="90"/>
    </w:p>
    <w:p w:rsidR="007F6277" w:rsidRDefault="007F6277" w:rsidP="007F6277">
      <w:pPr>
        <w:pStyle w:val="Heading3"/>
        <w:spacing w:line="360" w:lineRule="auto"/>
        <w:rPr>
          <w:sz w:val="28"/>
        </w:rPr>
      </w:pPr>
    </w:p>
    <w:p w:rsidR="007F6277" w:rsidRDefault="007F6277" w:rsidP="007F6277">
      <w:pPr>
        <w:pStyle w:val="Heading1"/>
        <w:spacing w:line="360" w:lineRule="auto"/>
        <w:rPr>
          <w:sz w:val="28"/>
          <w:u w:val="none"/>
        </w:rPr>
      </w:pPr>
    </w:p>
    <w:tbl>
      <w:tblPr>
        <w:tblW w:w="5918" w:type="dxa"/>
        <w:jc w:val="center"/>
        <w:tblInd w:w="98" w:type="dxa"/>
        <w:tblLook w:val="0000"/>
      </w:tblPr>
      <w:tblGrid>
        <w:gridCol w:w="914"/>
        <w:gridCol w:w="3206"/>
        <w:gridCol w:w="1798"/>
      </w:tblGrid>
      <w:tr w:rsidR="007F6277" w:rsidRPr="00DA1D63" w:rsidTr="00A83DF0">
        <w:trPr>
          <w:trHeight w:val="956"/>
          <w:jc w:val="center"/>
        </w:trPr>
        <w:tc>
          <w:tcPr>
            <w:tcW w:w="914" w:type="dxa"/>
            <w:tcBorders>
              <w:top w:val="single" w:sz="8" w:space="0" w:color="auto"/>
              <w:left w:val="single" w:sz="8" w:space="0" w:color="auto"/>
              <w:bottom w:val="single" w:sz="8" w:space="0" w:color="auto"/>
              <w:right w:val="single" w:sz="8" w:space="0" w:color="auto"/>
            </w:tcBorders>
            <w:shd w:val="clear" w:color="auto" w:fill="auto"/>
          </w:tcPr>
          <w:p w:rsidR="007F6277" w:rsidRPr="00DA1D63" w:rsidRDefault="007F6277" w:rsidP="00A83DF0">
            <w:pPr>
              <w:spacing w:line="480" w:lineRule="auto"/>
              <w:jc w:val="center"/>
              <w:rPr>
                <w:b/>
                <w:bCs/>
                <w:sz w:val="30"/>
                <w:szCs w:val="30"/>
              </w:rPr>
            </w:pPr>
            <w:r w:rsidRPr="00DA1D63">
              <w:rPr>
                <w:b/>
                <w:bCs/>
                <w:sz w:val="30"/>
                <w:szCs w:val="30"/>
              </w:rPr>
              <w:t>Year</w:t>
            </w:r>
          </w:p>
        </w:tc>
        <w:tc>
          <w:tcPr>
            <w:tcW w:w="3206" w:type="dxa"/>
            <w:tcBorders>
              <w:top w:val="single" w:sz="8" w:space="0" w:color="auto"/>
              <w:left w:val="nil"/>
              <w:bottom w:val="single" w:sz="8" w:space="0" w:color="auto"/>
              <w:right w:val="single" w:sz="8" w:space="0" w:color="auto"/>
            </w:tcBorders>
            <w:shd w:val="clear" w:color="auto" w:fill="auto"/>
          </w:tcPr>
          <w:p w:rsidR="007F6277" w:rsidRPr="00DA1D63" w:rsidRDefault="007F6277" w:rsidP="00A83DF0">
            <w:pPr>
              <w:spacing w:line="480" w:lineRule="auto"/>
              <w:jc w:val="center"/>
              <w:rPr>
                <w:b/>
                <w:bCs/>
                <w:sz w:val="30"/>
                <w:szCs w:val="30"/>
              </w:rPr>
            </w:pPr>
            <w:r w:rsidRPr="00DA1D63">
              <w:rPr>
                <w:b/>
                <w:bCs/>
                <w:sz w:val="30"/>
                <w:szCs w:val="30"/>
              </w:rPr>
              <w:t>Investment (Million$)</w:t>
            </w:r>
          </w:p>
        </w:tc>
        <w:tc>
          <w:tcPr>
            <w:tcW w:w="1798" w:type="dxa"/>
            <w:tcBorders>
              <w:top w:val="single" w:sz="8" w:space="0" w:color="auto"/>
              <w:left w:val="nil"/>
              <w:bottom w:val="single" w:sz="8" w:space="0" w:color="auto"/>
              <w:right w:val="single" w:sz="8" w:space="0" w:color="auto"/>
            </w:tcBorders>
            <w:shd w:val="clear" w:color="auto" w:fill="auto"/>
            <w:noWrap/>
            <w:vAlign w:val="bottom"/>
          </w:tcPr>
          <w:p w:rsidR="007F6277" w:rsidRPr="00DA1D63" w:rsidRDefault="007F6277" w:rsidP="00A83DF0">
            <w:pPr>
              <w:spacing w:line="480" w:lineRule="auto"/>
              <w:jc w:val="center"/>
              <w:rPr>
                <w:b/>
                <w:bCs/>
                <w:sz w:val="20"/>
                <w:szCs w:val="20"/>
              </w:rPr>
            </w:pPr>
            <w:r w:rsidRPr="00DA1D63">
              <w:rPr>
                <w:b/>
                <w:bCs/>
                <w:sz w:val="20"/>
                <w:szCs w:val="20"/>
              </w:rPr>
              <w:t>%change</w:t>
            </w:r>
          </w:p>
        </w:tc>
      </w:tr>
      <w:tr w:rsidR="007F6277" w:rsidRPr="00DA1D63" w:rsidTr="00A83DF0">
        <w:trPr>
          <w:trHeight w:val="842"/>
          <w:jc w:val="center"/>
        </w:trPr>
        <w:tc>
          <w:tcPr>
            <w:tcW w:w="914" w:type="dxa"/>
            <w:tcBorders>
              <w:top w:val="nil"/>
              <w:left w:val="single" w:sz="8" w:space="0" w:color="auto"/>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2001</w:t>
            </w:r>
          </w:p>
        </w:tc>
        <w:tc>
          <w:tcPr>
            <w:tcW w:w="3206" w:type="dxa"/>
            <w:tcBorders>
              <w:top w:val="nil"/>
              <w:left w:val="nil"/>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45.2</w:t>
            </w:r>
          </w:p>
        </w:tc>
        <w:tc>
          <w:tcPr>
            <w:tcW w:w="1798" w:type="dxa"/>
            <w:tcBorders>
              <w:top w:val="nil"/>
              <w:left w:val="nil"/>
              <w:bottom w:val="single" w:sz="8" w:space="0" w:color="auto"/>
              <w:right w:val="single" w:sz="8" w:space="0" w:color="auto"/>
            </w:tcBorders>
            <w:shd w:val="clear" w:color="auto" w:fill="auto"/>
            <w:noWrap/>
            <w:vAlign w:val="bottom"/>
          </w:tcPr>
          <w:p w:rsidR="007F6277" w:rsidRPr="00DA1D63" w:rsidRDefault="007F6277" w:rsidP="00A83DF0">
            <w:pPr>
              <w:spacing w:line="480" w:lineRule="auto"/>
              <w:jc w:val="right"/>
              <w:rPr>
                <w:sz w:val="20"/>
                <w:szCs w:val="20"/>
              </w:rPr>
            </w:pPr>
            <w:r w:rsidRPr="00DA1D63">
              <w:rPr>
                <w:sz w:val="20"/>
                <w:szCs w:val="20"/>
              </w:rPr>
              <w:t>100</w:t>
            </w:r>
          </w:p>
        </w:tc>
      </w:tr>
      <w:tr w:rsidR="007F6277" w:rsidRPr="00DA1D63" w:rsidTr="00A83DF0">
        <w:trPr>
          <w:trHeight w:val="842"/>
          <w:jc w:val="center"/>
        </w:trPr>
        <w:tc>
          <w:tcPr>
            <w:tcW w:w="914" w:type="dxa"/>
            <w:tcBorders>
              <w:top w:val="nil"/>
              <w:left w:val="single" w:sz="8" w:space="0" w:color="auto"/>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2002</w:t>
            </w:r>
          </w:p>
        </w:tc>
        <w:tc>
          <w:tcPr>
            <w:tcW w:w="3206" w:type="dxa"/>
            <w:tcBorders>
              <w:top w:val="nil"/>
              <w:left w:val="nil"/>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21.4</w:t>
            </w:r>
          </w:p>
        </w:tc>
        <w:tc>
          <w:tcPr>
            <w:tcW w:w="1798" w:type="dxa"/>
            <w:tcBorders>
              <w:top w:val="nil"/>
              <w:left w:val="nil"/>
              <w:bottom w:val="single" w:sz="8" w:space="0" w:color="auto"/>
              <w:right w:val="single" w:sz="8" w:space="0" w:color="auto"/>
            </w:tcBorders>
            <w:shd w:val="clear" w:color="auto" w:fill="auto"/>
            <w:noWrap/>
            <w:vAlign w:val="bottom"/>
          </w:tcPr>
          <w:p w:rsidR="007F6277" w:rsidRPr="00DA1D63" w:rsidRDefault="007F6277" w:rsidP="00A83DF0">
            <w:pPr>
              <w:spacing w:line="480" w:lineRule="auto"/>
              <w:jc w:val="right"/>
              <w:rPr>
                <w:sz w:val="20"/>
                <w:szCs w:val="20"/>
              </w:rPr>
            </w:pPr>
            <w:r w:rsidRPr="00DA1D63">
              <w:rPr>
                <w:sz w:val="20"/>
                <w:szCs w:val="20"/>
              </w:rPr>
              <w:t>47.34513274</w:t>
            </w:r>
          </w:p>
        </w:tc>
      </w:tr>
      <w:tr w:rsidR="007F6277" w:rsidRPr="00DA1D63" w:rsidTr="00A83DF0">
        <w:trPr>
          <w:trHeight w:val="842"/>
          <w:jc w:val="center"/>
        </w:trPr>
        <w:tc>
          <w:tcPr>
            <w:tcW w:w="914" w:type="dxa"/>
            <w:tcBorders>
              <w:top w:val="nil"/>
              <w:left w:val="single" w:sz="8" w:space="0" w:color="auto"/>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2003</w:t>
            </w:r>
          </w:p>
        </w:tc>
        <w:tc>
          <w:tcPr>
            <w:tcW w:w="3206" w:type="dxa"/>
            <w:tcBorders>
              <w:top w:val="nil"/>
              <w:left w:val="nil"/>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87.4</w:t>
            </w:r>
          </w:p>
        </w:tc>
        <w:tc>
          <w:tcPr>
            <w:tcW w:w="1798" w:type="dxa"/>
            <w:tcBorders>
              <w:top w:val="nil"/>
              <w:left w:val="nil"/>
              <w:bottom w:val="single" w:sz="8" w:space="0" w:color="auto"/>
              <w:right w:val="single" w:sz="8" w:space="0" w:color="auto"/>
            </w:tcBorders>
            <w:shd w:val="clear" w:color="auto" w:fill="auto"/>
            <w:noWrap/>
            <w:vAlign w:val="bottom"/>
          </w:tcPr>
          <w:p w:rsidR="007F6277" w:rsidRPr="00DA1D63" w:rsidRDefault="007F6277" w:rsidP="00A83DF0">
            <w:pPr>
              <w:spacing w:line="480" w:lineRule="auto"/>
              <w:jc w:val="right"/>
              <w:rPr>
                <w:sz w:val="20"/>
                <w:szCs w:val="20"/>
              </w:rPr>
            </w:pPr>
            <w:r w:rsidRPr="00DA1D63">
              <w:rPr>
                <w:sz w:val="20"/>
                <w:szCs w:val="20"/>
              </w:rPr>
              <w:t>193.3628319</w:t>
            </w:r>
          </w:p>
        </w:tc>
      </w:tr>
      <w:tr w:rsidR="007F6277" w:rsidRPr="00DA1D63" w:rsidTr="00A83DF0">
        <w:trPr>
          <w:trHeight w:val="842"/>
          <w:jc w:val="center"/>
        </w:trPr>
        <w:tc>
          <w:tcPr>
            <w:tcW w:w="914" w:type="dxa"/>
            <w:tcBorders>
              <w:top w:val="nil"/>
              <w:left w:val="single" w:sz="8" w:space="0" w:color="auto"/>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2004</w:t>
            </w:r>
          </w:p>
        </w:tc>
        <w:tc>
          <w:tcPr>
            <w:tcW w:w="3206" w:type="dxa"/>
            <w:tcBorders>
              <w:top w:val="nil"/>
              <w:left w:val="nil"/>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8.8</w:t>
            </w:r>
          </w:p>
        </w:tc>
        <w:tc>
          <w:tcPr>
            <w:tcW w:w="1798" w:type="dxa"/>
            <w:tcBorders>
              <w:top w:val="nil"/>
              <w:left w:val="nil"/>
              <w:bottom w:val="single" w:sz="8" w:space="0" w:color="auto"/>
              <w:right w:val="single" w:sz="8" w:space="0" w:color="auto"/>
            </w:tcBorders>
            <w:shd w:val="clear" w:color="auto" w:fill="auto"/>
            <w:noWrap/>
            <w:vAlign w:val="bottom"/>
          </w:tcPr>
          <w:p w:rsidR="007F6277" w:rsidRPr="00DA1D63" w:rsidRDefault="007F6277" w:rsidP="00A83DF0">
            <w:pPr>
              <w:spacing w:line="480" w:lineRule="auto"/>
              <w:jc w:val="right"/>
              <w:rPr>
                <w:sz w:val="20"/>
                <w:szCs w:val="20"/>
              </w:rPr>
            </w:pPr>
            <w:r w:rsidRPr="00DA1D63">
              <w:rPr>
                <w:sz w:val="20"/>
                <w:szCs w:val="20"/>
              </w:rPr>
              <w:t>19.46902655</w:t>
            </w:r>
          </w:p>
        </w:tc>
      </w:tr>
      <w:tr w:rsidR="007F6277" w:rsidRPr="00DA1D63" w:rsidTr="00A83DF0">
        <w:trPr>
          <w:trHeight w:val="842"/>
          <w:jc w:val="center"/>
        </w:trPr>
        <w:tc>
          <w:tcPr>
            <w:tcW w:w="914" w:type="dxa"/>
            <w:tcBorders>
              <w:top w:val="nil"/>
              <w:left w:val="single" w:sz="8" w:space="0" w:color="auto"/>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2005</w:t>
            </w:r>
          </w:p>
        </w:tc>
        <w:tc>
          <w:tcPr>
            <w:tcW w:w="3206" w:type="dxa"/>
            <w:tcBorders>
              <w:top w:val="nil"/>
              <w:left w:val="nil"/>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10.6</w:t>
            </w:r>
          </w:p>
        </w:tc>
        <w:tc>
          <w:tcPr>
            <w:tcW w:w="1798" w:type="dxa"/>
            <w:tcBorders>
              <w:top w:val="nil"/>
              <w:left w:val="nil"/>
              <w:bottom w:val="single" w:sz="8" w:space="0" w:color="auto"/>
              <w:right w:val="single" w:sz="8" w:space="0" w:color="auto"/>
            </w:tcBorders>
            <w:shd w:val="clear" w:color="auto" w:fill="auto"/>
            <w:noWrap/>
            <w:vAlign w:val="bottom"/>
          </w:tcPr>
          <w:p w:rsidR="007F6277" w:rsidRPr="00DA1D63" w:rsidRDefault="007F6277" w:rsidP="00A83DF0">
            <w:pPr>
              <w:spacing w:line="480" w:lineRule="auto"/>
              <w:jc w:val="right"/>
              <w:rPr>
                <w:sz w:val="20"/>
                <w:szCs w:val="20"/>
              </w:rPr>
            </w:pPr>
            <w:r w:rsidRPr="00DA1D63">
              <w:rPr>
                <w:sz w:val="20"/>
                <w:szCs w:val="20"/>
              </w:rPr>
              <w:t>23.45132743</w:t>
            </w:r>
          </w:p>
        </w:tc>
      </w:tr>
      <w:tr w:rsidR="007F6277" w:rsidRPr="00DA1D63" w:rsidTr="00A83DF0">
        <w:trPr>
          <w:trHeight w:val="842"/>
          <w:jc w:val="center"/>
        </w:trPr>
        <w:tc>
          <w:tcPr>
            <w:tcW w:w="914" w:type="dxa"/>
            <w:tcBorders>
              <w:top w:val="nil"/>
              <w:left w:val="single" w:sz="8" w:space="0" w:color="auto"/>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2006</w:t>
            </w:r>
          </w:p>
        </w:tc>
        <w:tc>
          <w:tcPr>
            <w:tcW w:w="3206" w:type="dxa"/>
            <w:tcBorders>
              <w:top w:val="nil"/>
              <w:left w:val="nil"/>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18.4</w:t>
            </w:r>
          </w:p>
        </w:tc>
        <w:tc>
          <w:tcPr>
            <w:tcW w:w="1798" w:type="dxa"/>
            <w:tcBorders>
              <w:top w:val="nil"/>
              <w:left w:val="nil"/>
              <w:bottom w:val="single" w:sz="8" w:space="0" w:color="auto"/>
              <w:right w:val="single" w:sz="8" w:space="0" w:color="auto"/>
            </w:tcBorders>
            <w:shd w:val="clear" w:color="auto" w:fill="auto"/>
            <w:noWrap/>
            <w:vAlign w:val="bottom"/>
          </w:tcPr>
          <w:p w:rsidR="007F6277" w:rsidRPr="00DA1D63" w:rsidRDefault="007F6277" w:rsidP="00A83DF0">
            <w:pPr>
              <w:spacing w:line="480" w:lineRule="auto"/>
              <w:jc w:val="right"/>
              <w:rPr>
                <w:sz w:val="20"/>
                <w:szCs w:val="20"/>
              </w:rPr>
            </w:pPr>
            <w:r w:rsidRPr="00DA1D63">
              <w:rPr>
                <w:sz w:val="20"/>
                <w:szCs w:val="20"/>
              </w:rPr>
              <w:t>40.7079646</w:t>
            </w:r>
          </w:p>
        </w:tc>
      </w:tr>
      <w:tr w:rsidR="007F6277" w:rsidRPr="00DA1D63" w:rsidTr="00A83DF0">
        <w:trPr>
          <w:trHeight w:val="842"/>
          <w:jc w:val="center"/>
        </w:trPr>
        <w:tc>
          <w:tcPr>
            <w:tcW w:w="914" w:type="dxa"/>
            <w:tcBorders>
              <w:top w:val="nil"/>
              <w:left w:val="single" w:sz="8" w:space="0" w:color="auto"/>
              <w:bottom w:val="nil"/>
              <w:right w:val="single" w:sz="8" w:space="0" w:color="auto"/>
            </w:tcBorders>
            <w:shd w:val="clear" w:color="auto" w:fill="auto"/>
          </w:tcPr>
          <w:p w:rsidR="007F6277" w:rsidRPr="00DA1D63" w:rsidRDefault="007F6277" w:rsidP="00A83DF0">
            <w:pPr>
              <w:spacing w:line="480" w:lineRule="auto"/>
              <w:jc w:val="center"/>
            </w:pPr>
            <w:r w:rsidRPr="00DA1D63">
              <w:t>2007</w:t>
            </w:r>
          </w:p>
        </w:tc>
        <w:tc>
          <w:tcPr>
            <w:tcW w:w="3206" w:type="dxa"/>
            <w:tcBorders>
              <w:top w:val="nil"/>
              <w:left w:val="nil"/>
              <w:bottom w:val="nil"/>
              <w:right w:val="single" w:sz="8" w:space="0" w:color="auto"/>
            </w:tcBorders>
            <w:shd w:val="clear" w:color="auto" w:fill="auto"/>
          </w:tcPr>
          <w:p w:rsidR="007F6277" w:rsidRPr="00DA1D63" w:rsidRDefault="007F6277" w:rsidP="00A83DF0">
            <w:pPr>
              <w:spacing w:line="480" w:lineRule="auto"/>
              <w:jc w:val="center"/>
            </w:pPr>
            <w:r w:rsidRPr="00DA1D63">
              <w:t>30.2</w:t>
            </w:r>
          </w:p>
        </w:tc>
        <w:tc>
          <w:tcPr>
            <w:tcW w:w="1798" w:type="dxa"/>
            <w:tcBorders>
              <w:top w:val="nil"/>
              <w:left w:val="nil"/>
              <w:bottom w:val="nil"/>
              <w:right w:val="single" w:sz="8" w:space="0" w:color="auto"/>
            </w:tcBorders>
            <w:shd w:val="clear" w:color="auto" w:fill="auto"/>
            <w:noWrap/>
            <w:vAlign w:val="bottom"/>
          </w:tcPr>
          <w:p w:rsidR="007F6277" w:rsidRPr="00DA1D63" w:rsidRDefault="007F6277" w:rsidP="00A83DF0">
            <w:pPr>
              <w:spacing w:line="480" w:lineRule="auto"/>
              <w:jc w:val="right"/>
              <w:rPr>
                <w:sz w:val="20"/>
                <w:szCs w:val="20"/>
              </w:rPr>
            </w:pPr>
            <w:r w:rsidRPr="00DA1D63">
              <w:rPr>
                <w:sz w:val="20"/>
                <w:szCs w:val="20"/>
              </w:rPr>
              <w:t>66.81415929</w:t>
            </w:r>
          </w:p>
        </w:tc>
      </w:tr>
      <w:tr w:rsidR="007F6277" w:rsidRPr="00DA1D63" w:rsidTr="00A83DF0">
        <w:trPr>
          <w:trHeight w:val="842"/>
          <w:jc w:val="center"/>
        </w:trPr>
        <w:tc>
          <w:tcPr>
            <w:tcW w:w="914" w:type="dxa"/>
            <w:tcBorders>
              <w:top w:val="nil"/>
              <w:left w:val="single" w:sz="8" w:space="0" w:color="auto"/>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2008</w:t>
            </w:r>
          </w:p>
        </w:tc>
        <w:tc>
          <w:tcPr>
            <w:tcW w:w="3206" w:type="dxa"/>
            <w:tcBorders>
              <w:top w:val="nil"/>
              <w:left w:val="nil"/>
              <w:bottom w:val="single" w:sz="8" w:space="0" w:color="auto"/>
              <w:right w:val="single" w:sz="8" w:space="0" w:color="auto"/>
            </w:tcBorders>
            <w:shd w:val="clear" w:color="auto" w:fill="auto"/>
          </w:tcPr>
          <w:p w:rsidR="007F6277" w:rsidRPr="00DA1D63" w:rsidRDefault="007F6277" w:rsidP="00A83DF0">
            <w:pPr>
              <w:spacing w:line="480" w:lineRule="auto"/>
              <w:jc w:val="center"/>
            </w:pPr>
            <w:r w:rsidRPr="00DA1D63">
              <w:t>73.3</w:t>
            </w:r>
          </w:p>
        </w:tc>
        <w:tc>
          <w:tcPr>
            <w:tcW w:w="1798" w:type="dxa"/>
            <w:tcBorders>
              <w:top w:val="nil"/>
              <w:left w:val="nil"/>
              <w:bottom w:val="single" w:sz="8" w:space="0" w:color="auto"/>
              <w:right w:val="single" w:sz="8" w:space="0" w:color="auto"/>
            </w:tcBorders>
            <w:shd w:val="clear" w:color="auto" w:fill="auto"/>
            <w:noWrap/>
            <w:vAlign w:val="bottom"/>
          </w:tcPr>
          <w:p w:rsidR="007F6277" w:rsidRPr="00DA1D63" w:rsidRDefault="007F6277" w:rsidP="00A83DF0">
            <w:pPr>
              <w:spacing w:line="480" w:lineRule="auto"/>
              <w:jc w:val="right"/>
              <w:rPr>
                <w:sz w:val="20"/>
                <w:szCs w:val="20"/>
              </w:rPr>
            </w:pPr>
            <w:r w:rsidRPr="00DA1D63">
              <w:rPr>
                <w:sz w:val="20"/>
                <w:szCs w:val="20"/>
              </w:rPr>
              <w:t>162.1681</w:t>
            </w:r>
          </w:p>
        </w:tc>
      </w:tr>
    </w:tbl>
    <w:p w:rsidR="007F6277" w:rsidRDefault="007F6277" w:rsidP="007F6277">
      <w:pPr>
        <w:pStyle w:val="Heading1"/>
        <w:spacing w:line="360" w:lineRule="auto"/>
        <w:rPr>
          <w:sz w:val="28"/>
          <w:u w:val="none"/>
        </w:rPr>
      </w:pPr>
    </w:p>
    <w:p w:rsidR="007F6277" w:rsidRDefault="007F6277" w:rsidP="007F6277">
      <w:pPr>
        <w:pStyle w:val="Heading1"/>
        <w:spacing w:line="360" w:lineRule="auto"/>
        <w:rPr>
          <w:sz w:val="28"/>
          <w:u w:val="none"/>
        </w:rPr>
      </w:pPr>
      <w:r>
        <w:rPr>
          <w:noProof/>
          <w:lang w:eastAsia="en-US"/>
        </w:rPr>
        <w:drawing>
          <wp:inline distT="0" distB="0" distL="0" distR="0">
            <wp:extent cx="5094605" cy="2743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5094605" cy="2743200"/>
                    </a:xfrm>
                    <a:prstGeom prst="rect">
                      <a:avLst/>
                    </a:prstGeom>
                    <a:noFill/>
                    <a:ln w="9525">
                      <a:noFill/>
                      <a:miter lim="800000"/>
                      <a:headEnd/>
                      <a:tailEnd/>
                    </a:ln>
                  </pic:spPr>
                </pic:pic>
              </a:graphicData>
            </a:graphic>
          </wp:inline>
        </w:drawing>
      </w:r>
    </w:p>
    <w:p w:rsidR="007F6277" w:rsidRDefault="007F6277" w:rsidP="007F6277">
      <w:pPr>
        <w:pStyle w:val="Heading1"/>
        <w:spacing w:line="360" w:lineRule="auto"/>
        <w:rPr>
          <w:sz w:val="28"/>
          <w:u w:val="none"/>
        </w:rPr>
      </w:pPr>
    </w:p>
    <w:p w:rsidR="007F6277" w:rsidRPr="00516F0F" w:rsidRDefault="007F6277" w:rsidP="007F6277">
      <w:pPr>
        <w:pStyle w:val="Heading6"/>
        <w:rPr>
          <w:rFonts w:ascii="Bell MT" w:hAnsi="Bell MT"/>
          <w:sz w:val="28"/>
        </w:rPr>
      </w:pPr>
    </w:p>
    <w:p w:rsidR="007F6277" w:rsidRDefault="007F6277" w:rsidP="007F6277">
      <w:pPr>
        <w:pStyle w:val="Heading1"/>
        <w:spacing w:line="360" w:lineRule="auto"/>
        <w:rPr>
          <w:sz w:val="28"/>
          <w:u w:val="none"/>
        </w:rPr>
      </w:pPr>
    </w:p>
    <w:p w:rsidR="007F6277" w:rsidRDefault="007F6277" w:rsidP="007F6277">
      <w:pPr>
        <w:pStyle w:val="Heading1"/>
        <w:spacing w:line="360" w:lineRule="auto"/>
        <w:jc w:val="center"/>
        <w:rPr>
          <w:sz w:val="28"/>
          <w:u w:val="none"/>
        </w:rPr>
      </w:pPr>
      <w:r>
        <w:rPr>
          <w:noProof/>
          <w:lang w:eastAsia="en-US"/>
        </w:rPr>
        <w:drawing>
          <wp:inline distT="0" distB="0" distL="0" distR="0">
            <wp:extent cx="3609975" cy="20542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srcRect/>
                    <a:stretch>
                      <a:fillRect/>
                    </a:stretch>
                  </pic:blipFill>
                  <pic:spPr bwMode="auto">
                    <a:xfrm>
                      <a:off x="0" y="0"/>
                      <a:ext cx="3609975" cy="2054225"/>
                    </a:xfrm>
                    <a:prstGeom prst="rect">
                      <a:avLst/>
                    </a:prstGeom>
                    <a:noFill/>
                    <a:ln w="9525">
                      <a:noFill/>
                      <a:miter lim="800000"/>
                      <a:headEnd/>
                      <a:tailEnd/>
                    </a:ln>
                  </pic:spPr>
                </pic:pic>
              </a:graphicData>
            </a:graphic>
          </wp:inline>
        </w:drawing>
      </w:r>
    </w:p>
    <w:p w:rsidR="007F6277" w:rsidRDefault="007F6277" w:rsidP="007F6277">
      <w:pPr>
        <w:pStyle w:val="Heading6"/>
        <w:jc w:val="center"/>
        <w:rPr>
          <w:rFonts w:ascii="Bell MT" w:hAnsi="Bell MT"/>
          <w:sz w:val="28"/>
        </w:rPr>
      </w:pPr>
    </w:p>
    <w:p w:rsidR="007F6277" w:rsidRPr="00516F0F" w:rsidRDefault="007F6277" w:rsidP="007F6277">
      <w:pPr>
        <w:pStyle w:val="Heading6"/>
        <w:jc w:val="center"/>
        <w:rPr>
          <w:rFonts w:ascii="Bell MT" w:hAnsi="Bell MT"/>
          <w:sz w:val="28"/>
        </w:rPr>
      </w:pPr>
    </w:p>
    <w:p w:rsidR="007F6277" w:rsidRDefault="007F6277" w:rsidP="007F6277">
      <w:pPr>
        <w:pStyle w:val="Heading3"/>
        <w:rPr>
          <w:rFonts w:ascii="Times New Roman" w:hAnsi="Times New Roman" w:cs="Times New Roman"/>
          <w:sz w:val="28"/>
          <w:szCs w:val="28"/>
        </w:rPr>
      </w:pPr>
      <w:bookmarkStart w:id="91" w:name="_Toc227784784"/>
    </w:p>
    <w:p w:rsidR="00586D9D" w:rsidRDefault="00586D9D" w:rsidP="007F6277">
      <w:pPr>
        <w:pStyle w:val="Heading2"/>
        <w:rPr>
          <w:rFonts w:ascii="Times New Roman" w:hAnsi="Times New Roman" w:cs="Times New Roman"/>
          <w:i w:val="0"/>
        </w:rPr>
      </w:pPr>
      <w:bookmarkStart w:id="92" w:name="_Toc231078969"/>
    </w:p>
    <w:bookmarkEnd w:id="91"/>
    <w:bookmarkEnd w:id="92"/>
    <w:p w:rsidR="007F6277" w:rsidRPr="00225758" w:rsidRDefault="007F6277" w:rsidP="007F6277">
      <w:pPr>
        <w:pStyle w:val="Heading6"/>
        <w:rPr>
          <w:rFonts w:ascii="Bell MT" w:hAnsi="Bell MT"/>
          <w:sz w:val="28"/>
        </w:rPr>
      </w:pPr>
    </w:p>
    <w:p w:rsidR="00586D9D" w:rsidRPr="00996618" w:rsidRDefault="00586D9D" w:rsidP="00586D9D">
      <w:pPr>
        <w:pStyle w:val="Heading2"/>
        <w:rPr>
          <w:rFonts w:ascii="Times New Roman" w:hAnsi="Times New Roman" w:cs="Times New Roman"/>
          <w:i w:val="0"/>
        </w:rPr>
      </w:pPr>
      <w:r w:rsidRPr="00996618">
        <w:rPr>
          <w:rFonts w:ascii="Times New Roman" w:hAnsi="Times New Roman" w:cs="Times New Roman"/>
          <w:i w:val="0"/>
        </w:rPr>
        <w:lastRenderedPageBreak/>
        <w:t>7.2.2 Chain base method:</w:t>
      </w:r>
    </w:p>
    <w:p w:rsidR="007F6277" w:rsidRDefault="007F6277" w:rsidP="007F6277"/>
    <w:tbl>
      <w:tblPr>
        <w:tblpPr w:leftFromText="180" w:rightFromText="180" w:vertAnchor="text" w:horzAnchor="margin" w:tblpXSpec="center" w:tblpY="240"/>
        <w:tblW w:w="6276" w:type="dxa"/>
        <w:tblLook w:val="0000"/>
      </w:tblPr>
      <w:tblGrid>
        <w:gridCol w:w="968"/>
        <w:gridCol w:w="3219"/>
        <w:gridCol w:w="2089"/>
      </w:tblGrid>
      <w:tr w:rsidR="00586D9D" w:rsidRPr="00DA1D63" w:rsidTr="00586D9D">
        <w:trPr>
          <w:trHeight w:val="1245"/>
        </w:trPr>
        <w:tc>
          <w:tcPr>
            <w:tcW w:w="968" w:type="dxa"/>
            <w:tcBorders>
              <w:top w:val="single" w:sz="8" w:space="0" w:color="auto"/>
              <w:left w:val="single" w:sz="8" w:space="0" w:color="auto"/>
              <w:bottom w:val="single" w:sz="8" w:space="0" w:color="auto"/>
              <w:right w:val="single" w:sz="8" w:space="0" w:color="auto"/>
            </w:tcBorders>
            <w:shd w:val="clear" w:color="auto" w:fill="auto"/>
          </w:tcPr>
          <w:p w:rsidR="00586D9D" w:rsidRPr="00DA1D63" w:rsidRDefault="00586D9D" w:rsidP="00586D9D">
            <w:pPr>
              <w:spacing w:line="480" w:lineRule="auto"/>
              <w:jc w:val="center"/>
              <w:rPr>
                <w:b/>
                <w:bCs/>
                <w:sz w:val="30"/>
                <w:szCs w:val="30"/>
              </w:rPr>
            </w:pPr>
            <w:r w:rsidRPr="00DA1D63">
              <w:rPr>
                <w:b/>
                <w:bCs/>
                <w:sz w:val="30"/>
                <w:szCs w:val="30"/>
              </w:rPr>
              <w:t>Year</w:t>
            </w:r>
          </w:p>
        </w:tc>
        <w:tc>
          <w:tcPr>
            <w:tcW w:w="3219" w:type="dxa"/>
            <w:tcBorders>
              <w:top w:val="single" w:sz="8" w:space="0" w:color="auto"/>
              <w:left w:val="nil"/>
              <w:bottom w:val="single" w:sz="8" w:space="0" w:color="auto"/>
              <w:right w:val="single" w:sz="8" w:space="0" w:color="auto"/>
            </w:tcBorders>
            <w:shd w:val="clear" w:color="auto" w:fill="auto"/>
          </w:tcPr>
          <w:p w:rsidR="00586D9D" w:rsidRPr="00DA1D63" w:rsidRDefault="00586D9D" w:rsidP="00586D9D">
            <w:pPr>
              <w:spacing w:line="480" w:lineRule="auto"/>
              <w:jc w:val="center"/>
              <w:rPr>
                <w:b/>
                <w:bCs/>
                <w:sz w:val="30"/>
                <w:szCs w:val="30"/>
              </w:rPr>
            </w:pPr>
            <w:r w:rsidRPr="00DA1D63">
              <w:rPr>
                <w:b/>
                <w:bCs/>
                <w:sz w:val="30"/>
                <w:szCs w:val="30"/>
              </w:rPr>
              <w:t>Investment (Million$)</w:t>
            </w:r>
          </w:p>
        </w:tc>
        <w:tc>
          <w:tcPr>
            <w:tcW w:w="2089" w:type="dxa"/>
            <w:tcBorders>
              <w:top w:val="single" w:sz="8" w:space="0" w:color="auto"/>
              <w:left w:val="nil"/>
              <w:bottom w:val="single" w:sz="8" w:space="0" w:color="auto"/>
              <w:right w:val="single" w:sz="8" w:space="0" w:color="auto"/>
            </w:tcBorders>
            <w:shd w:val="clear" w:color="auto" w:fill="auto"/>
            <w:noWrap/>
            <w:vAlign w:val="bottom"/>
          </w:tcPr>
          <w:p w:rsidR="00586D9D" w:rsidRPr="00DA1D63" w:rsidRDefault="00586D9D" w:rsidP="00586D9D">
            <w:pPr>
              <w:spacing w:line="480" w:lineRule="auto"/>
              <w:jc w:val="center"/>
              <w:rPr>
                <w:b/>
                <w:bCs/>
                <w:sz w:val="20"/>
                <w:szCs w:val="20"/>
              </w:rPr>
            </w:pPr>
            <w:r w:rsidRPr="00DA1D63">
              <w:rPr>
                <w:b/>
                <w:bCs/>
                <w:sz w:val="20"/>
                <w:szCs w:val="20"/>
              </w:rPr>
              <w:t>%change</w:t>
            </w:r>
          </w:p>
        </w:tc>
      </w:tr>
      <w:tr w:rsidR="00586D9D" w:rsidRPr="00DA1D63" w:rsidTr="00586D9D">
        <w:trPr>
          <w:trHeight w:val="1015"/>
        </w:trPr>
        <w:tc>
          <w:tcPr>
            <w:tcW w:w="968" w:type="dxa"/>
            <w:tcBorders>
              <w:top w:val="nil"/>
              <w:left w:val="single" w:sz="8" w:space="0" w:color="auto"/>
              <w:bottom w:val="single" w:sz="8" w:space="0" w:color="auto"/>
              <w:right w:val="single" w:sz="8" w:space="0" w:color="auto"/>
            </w:tcBorders>
            <w:shd w:val="clear" w:color="auto" w:fill="auto"/>
          </w:tcPr>
          <w:p w:rsidR="00586D9D" w:rsidRPr="00DA1D63" w:rsidRDefault="00586D9D" w:rsidP="00586D9D">
            <w:pPr>
              <w:spacing w:line="480" w:lineRule="auto"/>
              <w:jc w:val="center"/>
            </w:pPr>
            <w:r w:rsidRPr="00DA1D63">
              <w:t>2001</w:t>
            </w:r>
          </w:p>
        </w:tc>
        <w:tc>
          <w:tcPr>
            <w:tcW w:w="3219" w:type="dxa"/>
            <w:tcBorders>
              <w:top w:val="nil"/>
              <w:left w:val="nil"/>
              <w:bottom w:val="single" w:sz="8" w:space="0" w:color="auto"/>
              <w:right w:val="single" w:sz="8" w:space="0" w:color="auto"/>
            </w:tcBorders>
            <w:shd w:val="clear" w:color="auto" w:fill="auto"/>
          </w:tcPr>
          <w:p w:rsidR="00586D9D" w:rsidRPr="00DA1D63" w:rsidRDefault="00586D9D" w:rsidP="00586D9D">
            <w:pPr>
              <w:spacing w:line="480" w:lineRule="auto"/>
              <w:jc w:val="center"/>
            </w:pPr>
            <w:r w:rsidRPr="00DA1D63">
              <w:t>45.2</w:t>
            </w:r>
          </w:p>
        </w:tc>
        <w:tc>
          <w:tcPr>
            <w:tcW w:w="2089" w:type="dxa"/>
            <w:tcBorders>
              <w:top w:val="nil"/>
              <w:left w:val="nil"/>
              <w:bottom w:val="single" w:sz="8" w:space="0" w:color="auto"/>
              <w:right w:val="single" w:sz="8" w:space="0" w:color="auto"/>
            </w:tcBorders>
            <w:shd w:val="clear" w:color="auto" w:fill="auto"/>
            <w:noWrap/>
            <w:vAlign w:val="bottom"/>
          </w:tcPr>
          <w:p w:rsidR="00586D9D" w:rsidRPr="00DA1D63" w:rsidRDefault="00586D9D" w:rsidP="00586D9D">
            <w:pPr>
              <w:spacing w:line="480" w:lineRule="auto"/>
              <w:jc w:val="right"/>
              <w:rPr>
                <w:sz w:val="20"/>
                <w:szCs w:val="20"/>
              </w:rPr>
            </w:pPr>
            <w:r w:rsidRPr="00DA1D63">
              <w:rPr>
                <w:sz w:val="20"/>
                <w:szCs w:val="20"/>
              </w:rPr>
              <w:t>100</w:t>
            </w:r>
          </w:p>
        </w:tc>
      </w:tr>
      <w:tr w:rsidR="00586D9D" w:rsidRPr="00DA1D63" w:rsidTr="00586D9D">
        <w:trPr>
          <w:trHeight w:val="1015"/>
        </w:trPr>
        <w:tc>
          <w:tcPr>
            <w:tcW w:w="968" w:type="dxa"/>
            <w:tcBorders>
              <w:top w:val="nil"/>
              <w:left w:val="single" w:sz="8" w:space="0" w:color="auto"/>
              <w:bottom w:val="single" w:sz="8" w:space="0" w:color="auto"/>
              <w:right w:val="single" w:sz="8" w:space="0" w:color="auto"/>
            </w:tcBorders>
            <w:shd w:val="clear" w:color="auto" w:fill="auto"/>
          </w:tcPr>
          <w:p w:rsidR="00586D9D" w:rsidRPr="00DA1D63" w:rsidRDefault="00586D9D" w:rsidP="00586D9D">
            <w:pPr>
              <w:spacing w:line="480" w:lineRule="auto"/>
              <w:jc w:val="center"/>
            </w:pPr>
            <w:r w:rsidRPr="00DA1D63">
              <w:t>2002</w:t>
            </w:r>
          </w:p>
        </w:tc>
        <w:tc>
          <w:tcPr>
            <w:tcW w:w="3219" w:type="dxa"/>
            <w:tcBorders>
              <w:top w:val="nil"/>
              <w:left w:val="nil"/>
              <w:bottom w:val="single" w:sz="8" w:space="0" w:color="auto"/>
              <w:right w:val="single" w:sz="8" w:space="0" w:color="auto"/>
            </w:tcBorders>
            <w:shd w:val="clear" w:color="auto" w:fill="auto"/>
          </w:tcPr>
          <w:p w:rsidR="00586D9D" w:rsidRPr="00DA1D63" w:rsidRDefault="00586D9D" w:rsidP="00586D9D">
            <w:pPr>
              <w:spacing w:line="480" w:lineRule="auto"/>
              <w:jc w:val="center"/>
            </w:pPr>
            <w:r w:rsidRPr="00DA1D63">
              <w:t>21.4</w:t>
            </w:r>
          </w:p>
        </w:tc>
        <w:tc>
          <w:tcPr>
            <w:tcW w:w="2089" w:type="dxa"/>
            <w:tcBorders>
              <w:top w:val="nil"/>
              <w:left w:val="nil"/>
              <w:bottom w:val="single" w:sz="8" w:space="0" w:color="auto"/>
              <w:right w:val="single" w:sz="8" w:space="0" w:color="auto"/>
            </w:tcBorders>
            <w:shd w:val="clear" w:color="auto" w:fill="auto"/>
            <w:noWrap/>
            <w:vAlign w:val="bottom"/>
          </w:tcPr>
          <w:p w:rsidR="00586D9D" w:rsidRPr="00DA1D63" w:rsidRDefault="00586D9D" w:rsidP="00586D9D">
            <w:pPr>
              <w:spacing w:line="480" w:lineRule="auto"/>
              <w:jc w:val="right"/>
              <w:rPr>
                <w:sz w:val="20"/>
                <w:szCs w:val="20"/>
              </w:rPr>
            </w:pPr>
            <w:r w:rsidRPr="00DA1D63">
              <w:rPr>
                <w:sz w:val="20"/>
                <w:szCs w:val="20"/>
              </w:rPr>
              <w:t>47.34513274</w:t>
            </w:r>
          </w:p>
        </w:tc>
      </w:tr>
      <w:tr w:rsidR="00586D9D" w:rsidRPr="00DA1D63" w:rsidTr="00586D9D">
        <w:trPr>
          <w:trHeight w:val="1015"/>
        </w:trPr>
        <w:tc>
          <w:tcPr>
            <w:tcW w:w="968" w:type="dxa"/>
            <w:tcBorders>
              <w:top w:val="nil"/>
              <w:left w:val="single" w:sz="8" w:space="0" w:color="auto"/>
              <w:bottom w:val="single" w:sz="8" w:space="0" w:color="auto"/>
              <w:right w:val="single" w:sz="8" w:space="0" w:color="auto"/>
            </w:tcBorders>
            <w:shd w:val="clear" w:color="auto" w:fill="auto"/>
          </w:tcPr>
          <w:p w:rsidR="00586D9D" w:rsidRPr="00DA1D63" w:rsidRDefault="00586D9D" w:rsidP="00586D9D">
            <w:pPr>
              <w:spacing w:line="480" w:lineRule="auto"/>
              <w:jc w:val="center"/>
            </w:pPr>
            <w:r w:rsidRPr="00DA1D63">
              <w:t>2003</w:t>
            </w:r>
          </w:p>
        </w:tc>
        <w:tc>
          <w:tcPr>
            <w:tcW w:w="3219" w:type="dxa"/>
            <w:tcBorders>
              <w:top w:val="nil"/>
              <w:left w:val="nil"/>
              <w:bottom w:val="single" w:sz="8" w:space="0" w:color="auto"/>
              <w:right w:val="single" w:sz="8" w:space="0" w:color="auto"/>
            </w:tcBorders>
            <w:shd w:val="clear" w:color="auto" w:fill="auto"/>
          </w:tcPr>
          <w:p w:rsidR="00586D9D" w:rsidRPr="00DA1D63" w:rsidRDefault="00586D9D" w:rsidP="00586D9D">
            <w:pPr>
              <w:spacing w:line="480" w:lineRule="auto"/>
              <w:jc w:val="center"/>
            </w:pPr>
            <w:r w:rsidRPr="00DA1D63">
              <w:t>87.4</w:t>
            </w:r>
          </w:p>
        </w:tc>
        <w:tc>
          <w:tcPr>
            <w:tcW w:w="2089" w:type="dxa"/>
            <w:tcBorders>
              <w:top w:val="nil"/>
              <w:left w:val="nil"/>
              <w:bottom w:val="single" w:sz="8" w:space="0" w:color="auto"/>
              <w:right w:val="single" w:sz="8" w:space="0" w:color="auto"/>
            </w:tcBorders>
            <w:shd w:val="clear" w:color="auto" w:fill="auto"/>
            <w:noWrap/>
            <w:vAlign w:val="bottom"/>
          </w:tcPr>
          <w:p w:rsidR="00586D9D" w:rsidRPr="00DA1D63" w:rsidRDefault="00586D9D" w:rsidP="00586D9D">
            <w:pPr>
              <w:spacing w:line="480" w:lineRule="auto"/>
              <w:jc w:val="right"/>
              <w:rPr>
                <w:sz w:val="20"/>
                <w:szCs w:val="20"/>
              </w:rPr>
            </w:pPr>
            <w:r w:rsidRPr="00DA1D63">
              <w:rPr>
                <w:sz w:val="20"/>
                <w:szCs w:val="20"/>
              </w:rPr>
              <w:t>408.411215</w:t>
            </w:r>
          </w:p>
        </w:tc>
      </w:tr>
      <w:tr w:rsidR="00586D9D" w:rsidRPr="00DA1D63" w:rsidTr="00586D9D">
        <w:trPr>
          <w:trHeight w:val="1015"/>
        </w:trPr>
        <w:tc>
          <w:tcPr>
            <w:tcW w:w="968" w:type="dxa"/>
            <w:tcBorders>
              <w:top w:val="nil"/>
              <w:left w:val="single" w:sz="8" w:space="0" w:color="auto"/>
              <w:bottom w:val="single" w:sz="8" w:space="0" w:color="auto"/>
              <w:right w:val="single" w:sz="8" w:space="0" w:color="auto"/>
            </w:tcBorders>
            <w:shd w:val="clear" w:color="auto" w:fill="auto"/>
          </w:tcPr>
          <w:p w:rsidR="00586D9D" w:rsidRPr="00DA1D63" w:rsidRDefault="00586D9D" w:rsidP="00586D9D">
            <w:pPr>
              <w:spacing w:line="480" w:lineRule="auto"/>
              <w:jc w:val="center"/>
            </w:pPr>
            <w:r w:rsidRPr="00DA1D63">
              <w:t>2004</w:t>
            </w:r>
          </w:p>
        </w:tc>
        <w:tc>
          <w:tcPr>
            <w:tcW w:w="3219" w:type="dxa"/>
            <w:tcBorders>
              <w:top w:val="nil"/>
              <w:left w:val="nil"/>
              <w:bottom w:val="single" w:sz="8" w:space="0" w:color="auto"/>
              <w:right w:val="single" w:sz="8" w:space="0" w:color="auto"/>
            </w:tcBorders>
            <w:shd w:val="clear" w:color="auto" w:fill="auto"/>
          </w:tcPr>
          <w:p w:rsidR="00586D9D" w:rsidRPr="00DA1D63" w:rsidRDefault="00586D9D" w:rsidP="00586D9D">
            <w:pPr>
              <w:spacing w:line="480" w:lineRule="auto"/>
              <w:jc w:val="center"/>
            </w:pPr>
            <w:r w:rsidRPr="00DA1D63">
              <w:t>8.8</w:t>
            </w:r>
          </w:p>
        </w:tc>
        <w:tc>
          <w:tcPr>
            <w:tcW w:w="2089" w:type="dxa"/>
            <w:tcBorders>
              <w:top w:val="nil"/>
              <w:left w:val="nil"/>
              <w:bottom w:val="single" w:sz="8" w:space="0" w:color="auto"/>
              <w:right w:val="single" w:sz="8" w:space="0" w:color="auto"/>
            </w:tcBorders>
            <w:shd w:val="clear" w:color="auto" w:fill="auto"/>
            <w:noWrap/>
            <w:vAlign w:val="bottom"/>
          </w:tcPr>
          <w:p w:rsidR="00586D9D" w:rsidRPr="00DA1D63" w:rsidRDefault="00586D9D" w:rsidP="00586D9D">
            <w:pPr>
              <w:spacing w:line="480" w:lineRule="auto"/>
              <w:jc w:val="right"/>
              <w:rPr>
                <w:sz w:val="20"/>
                <w:szCs w:val="20"/>
              </w:rPr>
            </w:pPr>
            <w:r w:rsidRPr="00DA1D63">
              <w:rPr>
                <w:sz w:val="20"/>
                <w:szCs w:val="20"/>
              </w:rPr>
              <w:t>10.06864989</w:t>
            </w:r>
          </w:p>
        </w:tc>
      </w:tr>
      <w:tr w:rsidR="00586D9D" w:rsidRPr="00DA1D63" w:rsidTr="00586D9D">
        <w:trPr>
          <w:trHeight w:val="1015"/>
        </w:trPr>
        <w:tc>
          <w:tcPr>
            <w:tcW w:w="968" w:type="dxa"/>
            <w:tcBorders>
              <w:top w:val="nil"/>
              <w:left w:val="single" w:sz="8" w:space="0" w:color="auto"/>
              <w:bottom w:val="single" w:sz="8" w:space="0" w:color="auto"/>
              <w:right w:val="single" w:sz="8" w:space="0" w:color="auto"/>
            </w:tcBorders>
            <w:shd w:val="clear" w:color="auto" w:fill="auto"/>
          </w:tcPr>
          <w:p w:rsidR="00586D9D" w:rsidRPr="00DA1D63" w:rsidRDefault="00586D9D" w:rsidP="00586D9D">
            <w:pPr>
              <w:spacing w:line="480" w:lineRule="auto"/>
              <w:jc w:val="center"/>
            </w:pPr>
            <w:r w:rsidRPr="00DA1D63">
              <w:t>2005</w:t>
            </w:r>
          </w:p>
        </w:tc>
        <w:tc>
          <w:tcPr>
            <w:tcW w:w="3219" w:type="dxa"/>
            <w:tcBorders>
              <w:top w:val="nil"/>
              <w:left w:val="nil"/>
              <w:bottom w:val="single" w:sz="8" w:space="0" w:color="auto"/>
              <w:right w:val="single" w:sz="8" w:space="0" w:color="auto"/>
            </w:tcBorders>
            <w:shd w:val="clear" w:color="auto" w:fill="auto"/>
          </w:tcPr>
          <w:p w:rsidR="00586D9D" w:rsidRPr="00DA1D63" w:rsidRDefault="00586D9D" w:rsidP="00586D9D">
            <w:pPr>
              <w:spacing w:line="480" w:lineRule="auto"/>
              <w:jc w:val="center"/>
            </w:pPr>
            <w:r w:rsidRPr="00DA1D63">
              <w:t>10.6</w:t>
            </w:r>
          </w:p>
        </w:tc>
        <w:tc>
          <w:tcPr>
            <w:tcW w:w="2089" w:type="dxa"/>
            <w:tcBorders>
              <w:top w:val="nil"/>
              <w:left w:val="nil"/>
              <w:bottom w:val="single" w:sz="8" w:space="0" w:color="auto"/>
              <w:right w:val="single" w:sz="8" w:space="0" w:color="auto"/>
            </w:tcBorders>
            <w:shd w:val="clear" w:color="auto" w:fill="auto"/>
            <w:noWrap/>
            <w:vAlign w:val="bottom"/>
          </w:tcPr>
          <w:p w:rsidR="00586D9D" w:rsidRPr="00DA1D63" w:rsidRDefault="00586D9D" w:rsidP="00586D9D">
            <w:pPr>
              <w:spacing w:line="480" w:lineRule="auto"/>
              <w:jc w:val="right"/>
              <w:rPr>
                <w:sz w:val="20"/>
                <w:szCs w:val="20"/>
              </w:rPr>
            </w:pPr>
            <w:r w:rsidRPr="00DA1D63">
              <w:rPr>
                <w:sz w:val="20"/>
                <w:szCs w:val="20"/>
              </w:rPr>
              <w:t>120.4545455</w:t>
            </w:r>
          </w:p>
        </w:tc>
      </w:tr>
      <w:tr w:rsidR="00586D9D" w:rsidRPr="00DA1D63" w:rsidTr="00586D9D">
        <w:trPr>
          <w:trHeight w:val="1015"/>
        </w:trPr>
        <w:tc>
          <w:tcPr>
            <w:tcW w:w="968" w:type="dxa"/>
            <w:tcBorders>
              <w:top w:val="nil"/>
              <w:left w:val="single" w:sz="8" w:space="0" w:color="auto"/>
              <w:bottom w:val="single" w:sz="8" w:space="0" w:color="auto"/>
              <w:right w:val="single" w:sz="8" w:space="0" w:color="auto"/>
            </w:tcBorders>
            <w:shd w:val="clear" w:color="auto" w:fill="auto"/>
          </w:tcPr>
          <w:p w:rsidR="00586D9D" w:rsidRPr="00DA1D63" w:rsidRDefault="00586D9D" w:rsidP="00586D9D">
            <w:pPr>
              <w:spacing w:line="480" w:lineRule="auto"/>
              <w:jc w:val="center"/>
            </w:pPr>
            <w:r w:rsidRPr="00DA1D63">
              <w:t>2006</w:t>
            </w:r>
          </w:p>
        </w:tc>
        <w:tc>
          <w:tcPr>
            <w:tcW w:w="3219" w:type="dxa"/>
            <w:tcBorders>
              <w:top w:val="nil"/>
              <w:left w:val="nil"/>
              <w:bottom w:val="single" w:sz="8" w:space="0" w:color="auto"/>
              <w:right w:val="single" w:sz="8" w:space="0" w:color="auto"/>
            </w:tcBorders>
            <w:shd w:val="clear" w:color="auto" w:fill="auto"/>
          </w:tcPr>
          <w:p w:rsidR="00586D9D" w:rsidRPr="00DA1D63" w:rsidRDefault="00586D9D" w:rsidP="00586D9D">
            <w:pPr>
              <w:spacing w:line="480" w:lineRule="auto"/>
              <w:jc w:val="center"/>
            </w:pPr>
            <w:r w:rsidRPr="00DA1D63">
              <w:t>18.4</w:t>
            </w:r>
          </w:p>
        </w:tc>
        <w:tc>
          <w:tcPr>
            <w:tcW w:w="2089" w:type="dxa"/>
            <w:tcBorders>
              <w:top w:val="nil"/>
              <w:left w:val="nil"/>
              <w:bottom w:val="single" w:sz="8" w:space="0" w:color="auto"/>
              <w:right w:val="single" w:sz="8" w:space="0" w:color="auto"/>
            </w:tcBorders>
            <w:shd w:val="clear" w:color="auto" w:fill="auto"/>
            <w:noWrap/>
            <w:vAlign w:val="bottom"/>
          </w:tcPr>
          <w:p w:rsidR="00586D9D" w:rsidRPr="00DA1D63" w:rsidRDefault="00586D9D" w:rsidP="00586D9D">
            <w:pPr>
              <w:spacing w:line="480" w:lineRule="auto"/>
              <w:jc w:val="right"/>
              <w:rPr>
                <w:sz w:val="20"/>
                <w:szCs w:val="20"/>
              </w:rPr>
            </w:pPr>
            <w:r w:rsidRPr="00DA1D63">
              <w:rPr>
                <w:sz w:val="20"/>
                <w:szCs w:val="20"/>
              </w:rPr>
              <w:t>173.5849057</w:t>
            </w:r>
          </w:p>
        </w:tc>
      </w:tr>
      <w:tr w:rsidR="00586D9D" w:rsidRPr="00DA1D63" w:rsidTr="00586D9D">
        <w:trPr>
          <w:trHeight w:val="1015"/>
        </w:trPr>
        <w:tc>
          <w:tcPr>
            <w:tcW w:w="968" w:type="dxa"/>
            <w:tcBorders>
              <w:top w:val="nil"/>
              <w:left w:val="single" w:sz="8" w:space="0" w:color="auto"/>
              <w:bottom w:val="nil"/>
              <w:right w:val="single" w:sz="8" w:space="0" w:color="auto"/>
            </w:tcBorders>
            <w:shd w:val="clear" w:color="auto" w:fill="auto"/>
          </w:tcPr>
          <w:p w:rsidR="00586D9D" w:rsidRPr="00DA1D63" w:rsidRDefault="00586D9D" w:rsidP="00586D9D">
            <w:pPr>
              <w:spacing w:line="480" w:lineRule="auto"/>
              <w:jc w:val="center"/>
            </w:pPr>
            <w:r w:rsidRPr="00DA1D63">
              <w:t>2007</w:t>
            </w:r>
          </w:p>
        </w:tc>
        <w:tc>
          <w:tcPr>
            <w:tcW w:w="3219" w:type="dxa"/>
            <w:tcBorders>
              <w:top w:val="nil"/>
              <w:left w:val="nil"/>
              <w:bottom w:val="nil"/>
              <w:right w:val="single" w:sz="8" w:space="0" w:color="auto"/>
            </w:tcBorders>
            <w:shd w:val="clear" w:color="auto" w:fill="auto"/>
          </w:tcPr>
          <w:p w:rsidR="00586D9D" w:rsidRPr="00DA1D63" w:rsidRDefault="00586D9D" w:rsidP="00586D9D">
            <w:pPr>
              <w:spacing w:line="480" w:lineRule="auto"/>
              <w:jc w:val="center"/>
            </w:pPr>
            <w:r w:rsidRPr="00DA1D63">
              <w:t>30.2</w:t>
            </w:r>
          </w:p>
        </w:tc>
        <w:tc>
          <w:tcPr>
            <w:tcW w:w="2089" w:type="dxa"/>
            <w:tcBorders>
              <w:top w:val="nil"/>
              <w:left w:val="nil"/>
              <w:bottom w:val="nil"/>
              <w:right w:val="single" w:sz="8" w:space="0" w:color="auto"/>
            </w:tcBorders>
            <w:shd w:val="clear" w:color="auto" w:fill="auto"/>
            <w:noWrap/>
            <w:vAlign w:val="bottom"/>
          </w:tcPr>
          <w:p w:rsidR="00586D9D" w:rsidRPr="00DA1D63" w:rsidRDefault="00586D9D" w:rsidP="00586D9D">
            <w:pPr>
              <w:spacing w:line="480" w:lineRule="auto"/>
              <w:jc w:val="right"/>
              <w:rPr>
                <w:sz w:val="20"/>
                <w:szCs w:val="20"/>
              </w:rPr>
            </w:pPr>
            <w:r w:rsidRPr="00DA1D63">
              <w:rPr>
                <w:sz w:val="20"/>
                <w:szCs w:val="20"/>
              </w:rPr>
              <w:t>164.1304348</w:t>
            </w:r>
          </w:p>
        </w:tc>
      </w:tr>
      <w:tr w:rsidR="00586D9D" w:rsidRPr="00DA1D63" w:rsidTr="00586D9D">
        <w:trPr>
          <w:trHeight w:val="1015"/>
        </w:trPr>
        <w:tc>
          <w:tcPr>
            <w:tcW w:w="968" w:type="dxa"/>
            <w:tcBorders>
              <w:top w:val="nil"/>
              <w:left w:val="single" w:sz="8" w:space="0" w:color="auto"/>
              <w:bottom w:val="single" w:sz="8" w:space="0" w:color="auto"/>
              <w:right w:val="single" w:sz="8" w:space="0" w:color="auto"/>
            </w:tcBorders>
            <w:shd w:val="clear" w:color="auto" w:fill="auto"/>
          </w:tcPr>
          <w:p w:rsidR="00586D9D" w:rsidRPr="00DA1D63" w:rsidRDefault="00586D9D" w:rsidP="00586D9D">
            <w:pPr>
              <w:spacing w:line="480" w:lineRule="auto"/>
              <w:jc w:val="center"/>
            </w:pPr>
            <w:r w:rsidRPr="00DA1D63">
              <w:t>2008</w:t>
            </w:r>
          </w:p>
        </w:tc>
        <w:tc>
          <w:tcPr>
            <w:tcW w:w="3219" w:type="dxa"/>
            <w:tcBorders>
              <w:top w:val="nil"/>
              <w:left w:val="nil"/>
              <w:bottom w:val="single" w:sz="8" w:space="0" w:color="auto"/>
              <w:right w:val="single" w:sz="8" w:space="0" w:color="auto"/>
            </w:tcBorders>
            <w:shd w:val="clear" w:color="auto" w:fill="auto"/>
          </w:tcPr>
          <w:p w:rsidR="00586D9D" w:rsidRPr="00DA1D63" w:rsidRDefault="00586D9D" w:rsidP="00586D9D">
            <w:pPr>
              <w:spacing w:line="480" w:lineRule="auto"/>
              <w:jc w:val="center"/>
            </w:pPr>
            <w:r w:rsidRPr="00DA1D63">
              <w:t>73.3</w:t>
            </w:r>
          </w:p>
        </w:tc>
        <w:tc>
          <w:tcPr>
            <w:tcW w:w="2089" w:type="dxa"/>
            <w:tcBorders>
              <w:top w:val="nil"/>
              <w:left w:val="nil"/>
              <w:bottom w:val="single" w:sz="8" w:space="0" w:color="auto"/>
              <w:right w:val="single" w:sz="8" w:space="0" w:color="auto"/>
            </w:tcBorders>
            <w:shd w:val="clear" w:color="auto" w:fill="auto"/>
            <w:noWrap/>
            <w:vAlign w:val="bottom"/>
          </w:tcPr>
          <w:p w:rsidR="00586D9D" w:rsidRPr="00DA1D63" w:rsidRDefault="00586D9D" w:rsidP="00586D9D">
            <w:pPr>
              <w:spacing w:line="480" w:lineRule="auto"/>
              <w:jc w:val="right"/>
              <w:rPr>
                <w:sz w:val="20"/>
                <w:szCs w:val="20"/>
              </w:rPr>
            </w:pPr>
            <w:r w:rsidRPr="00DA1D63">
              <w:rPr>
                <w:sz w:val="20"/>
                <w:szCs w:val="20"/>
              </w:rPr>
              <w:t>242.72</w:t>
            </w:r>
          </w:p>
        </w:tc>
      </w:tr>
    </w:tbl>
    <w:p w:rsidR="007F6277" w:rsidRDefault="007F6277" w:rsidP="007F6277"/>
    <w:p w:rsidR="007F6277" w:rsidRDefault="007F6277" w:rsidP="007F6277"/>
    <w:p w:rsidR="007F6277" w:rsidRPr="00DA1D63" w:rsidRDefault="007F6277" w:rsidP="007F6277">
      <w:pPr>
        <w:autoSpaceDE w:val="0"/>
        <w:autoSpaceDN w:val="0"/>
        <w:adjustRightInd w:val="0"/>
        <w:spacing w:line="480" w:lineRule="auto"/>
        <w:outlineLvl w:val="0"/>
        <w:rPr>
          <w:b/>
          <w:bCs/>
          <w:sz w:val="28"/>
          <w:szCs w:val="28"/>
        </w:rPr>
      </w:pPr>
    </w:p>
    <w:p w:rsidR="007F6277" w:rsidRPr="00334C13" w:rsidRDefault="007F6277" w:rsidP="007F6277"/>
    <w:p w:rsidR="007F6277" w:rsidRDefault="007F6277" w:rsidP="007F6277">
      <w:pPr>
        <w:pStyle w:val="Heading1"/>
        <w:spacing w:line="360" w:lineRule="auto"/>
        <w:rPr>
          <w:sz w:val="28"/>
          <w:u w:val="none"/>
        </w:rPr>
      </w:pPr>
    </w:p>
    <w:p w:rsidR="007F6277" w:rsidRDefault="007F6277" w:rsidP="007F6277">
      <w:pPr>
        <w:pStyle w:val="Heading1"/>
        <w:spacing w:line="360" w:lineRule="auto"/>
        <w:jc w:val="center"/>
        <w:rPr>
          <w:sz w:val="28"/>
          <w:u w:val="none"/>
        </w:rPr>
      </w:pPr>
      <w:bookmarkStart w:id="93" w:name="_Toc227784785"/>
      <w:bookmarkStart w:id="94" w:name="_Toc231078970"/>
      <w:r>
        <w:rPr>
          <w:sz w:val="28"/>
          <w:u w:val="none"/>
        </w:rPr>
        <w:t>Investment</w:t>
      </w:r>
      <w:bookmarkEnd w:id="93"/>
      <w:bookmarkEnd w:id="94"/>
    </w:p>
    <w:p w:rsidR="007F6277" w:rsidRDefault="007F6277" w:rsidP="007F6277">
      <w:pPr>
        <w:pStyle w:val="Heading1"/>
        <w:spacing w:line="360" w:lineRule="auto"/>
        <w:rPr>
          <w:sz w:val="28"/>
          <w:u w:val="none"/>
        </w:rPr>
      </w:pPr>
      <w:r>
        <w:rPr>
          <w:noProof/>
          <w:lang w:eastAsia="en-US"/>
        </w:rPr>
        <w:drawing>
          <wp:inline distT="0" distB="0" distL="0" distR="0">
            <wp:extent cx="5094605" cy="27432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5094605" cy="2743200"/>
                    </a:xfrm>
                    <a:prstGeom prst="rect">
                      <a:avLst/>
                    </a:prstGeom>
                    <a:noFill/>
                    <a:ln w="9525">
                      <a:noFill/>
                      <a:miter lim="800000"/>
                      <a:headEnd/>
                      <a:tailEnd/>
                    </a:ln>
                  </pic:spPr>
                </pic:pic>
              </a:graphicData>
            </a:graphic>
          </wp:inline>
        </w:drawing>
      </w:r>
    </w:p>
    <w:p w:rsidR="007F6277" w:rsidRDefault="007F6277" w:rsidP="007F6277">
      <w:pPr>
        <w:pStyle w:val="Heading1"/>
        <w:spacing w:line="360" w:lineRule="auto"/>
        <w:rPr>
          <w:sz w:val="28"/>
          <w:u w:val="none"/>
        </w:rPr>
      </w:pPr>
    </w:p>
    <w:p w:rsidR="007F6277" w:rsidRPr="00516F0F" w:rsidRDefault="007F6277" w:rsidP="007F6277">
      <w:pPr>
        <w:pStyle w:val="Heading6"/>
        <w:rPr>
          <w:rFonts w:ascii="Bell MT" w:hAnsi="Bell MT"/>
          <w:sz w:val="28"/>
        </w:rPr>
      </w:pPr>
    </w:p>
    <w:p w:rsidR="007F6277" w:rsidRDefault="007F6277" w:rsidP="007F6277">
      <w:pPr>
        <w:pStyle w:val="Heading1"/>
        <w:spacing w:line="360" w:lineRule="auto"/>
        <w:rPr>
          <w:sz w:val="28"/>
          <w:u w:val="none"/>
        </w:rPr>
      </w:pPr>
    </w:p>
    <w:p w:rsidR="007F6277" w:rsidRDefault="007F6277" w:rsidP="007F6277">
      <w:pPr>
        <w:pStyle w:val="Heading1"/>
        <w:spacing w:line="360" w:lineRule="auto"/>
        <w:jc w:val="center"/>
        <w:rPr>
          <w:sz w:val="28"/>
          <w:u w:val="none"/>
        </w:rPr>
      </w:pPr>
      <w:bookmarkStart w:id="95" w:name="_Toc227784786"/>
      <w:bookmarkStart w:id="96" w:name="_Toc231078971"/>
      <w:r>
        <w:rPr>
          <w:sz w:val="28"/>
          <w:u w:val="none"/>
        </w:rPr>
        <w:t>Revenues</w:t>
      </w:r>
      <w:bookmarkEnd w:id="95"/>
      <w:bookmarkEnd w:id="96"/>
    </w:p>
    <w:p w:rsidR="007F6277" w:rsidRDefault="007F6277" w:rsidP="007F6277">
      <w:pPr>
        <w:pStyle w:val="Heading1"/>
        <w:spacing w:line="360" w:lineRule="auto"/>
        <w:rPr>
          <w:sz w:val="28"/>
          <w:u w:val="none"/>
        </w:rPr>
      </w:pPr>
      <w:r>
        <w:rPr>
          <w:noProof/>
          <w:lang w:eastAsia="en-US"/>
        </w:rPr>
        <w:drawing>
          <wp:inline distT="0" distB="0" distL="0" distR="0">
            <wp:extent cx="5225415" cy="317055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5225415" cy="3170555"/>
                    </a:xfrm>
                    <a:prstGeom prst="rect">
                      <a:avLst/>
                    </a:prstGeom>
                    <a:noFill/>
                    <a:ln w="9525">
                      <a:noFill/>
                      <a:miter lim="800000"/>
                      <a:headEnd/>
                      <a:tailEnd/>
                    </a:ln>
                  </pic:spPr>
                </pic:pic>
              </a:graphicData>
            </a:graphic>
          </wp:inline>
        </w:drawing>
      </w:r>
    </w:p>
    <w:p w:rsidR="007F6277" w:rsidRPr="00516F0F" w:rsidRDefault="007F6277" w:rsidP="007F6277">
      <w:pPr>
        <w:pStyle w:val="Heading6"/>
        <w:jc w:val="center"/>
        <w:rPr>
          <w:rFonts w:ascii="Bell MT" w:hAnsi="Bell MT"/>
          <w:sz w:val="28"/>
        </w:rPr>
      </w:pP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Pr="00AA775E" w:rsidRDefault="007F6277" w:rsidP="007F6277">
      <w:pPr>
        <w:pStyle w:val="Heading1"/>
        <w:spacing w:line="360" w:lineRule="auto"/>
        <w:rPr>
          <w:sz w:val="28"/>
        </w:rPr>
      </w:pPr>
      <w:bookmarkStart w:id="97" w:name="_Toc227784787"/>
      <w:bookmarkStart w:id="98" w:name="_Toc231078972"/>
      <w:r>
        <w:rPr>
          <w:sz w:val="28"/>
        </w:rPr>
        <w:lastRenderedPageBreak/>
        <w:t>7.3</w:t>
      </w:r>
      <w:r w:rsidRPr="00AA775E">
        <w:rPr>
          <w:sz w:val="28"/>
        </w:rPr>
        <w:t xml:space="preserve"> Regression Analysis</w:t>
      </w:r>
      <w:bookmarkEnd w:id="97"/>
      <w:r w:rsidRPr="00AA775E">
        <w:rPr>
          <w:sz w:val="28"/>
        </w:rPr>
        <w:t>:</w:t>
      </w:r>
      <w:bookmarkEnd w:id="98"/>
    </w:p>
    <w:p w:rsidR="007F6277" w:rsidRPr="00586D9D" w:rsidRDefault="007F6277" w:rsidP="007F6277">
      <w:pPr>
        <w:spacing w:line="360" w:lineRule="auto"/>
        <w:jc w:val="center"/>
        <w:outlineLvl w:val="0"/>
        <w:rPr>
          <w:rFonts w:ascii="Courier New" w:hAnsi="Courier New" w:cs="Courier New"/>
          <w:sz w:val="24"/>
          <w:szCs w:val="24"/>
        </w:rPr>
      </w:pPr>
      <w:bookmarkStart w:id="99" w:name="_Toc227784788"/>
      <w:bookmarkStart w:id="100" w:name="_Toc231078973"/>
      <w:r w:rsidRPr="00586D9D">
        <w:rPr>
          <w:rFonts w:ascii="Courier New" w:hAnsi="Courier New" w:cs="Courier New"/>
          <w:sz w:val="24"/>
          <w:szCs w:val="24"/>
        </w:rPr>
        <w:t>Investment and revenue in Million $</w:t>
      </w:r>
      <w:bookmarkEnd w:id="99"/>
      <w:bookmarkEnd w:id="100"/>
    </w:p>
    <w:p w:rsidR="007F6277" w:rsidRPr="004C079B" w:rsidRDefault="007F6277" w:rsidP="007F6277">
      <w:pPr>
        <w:spacing w:line="360" w:lineRule="auto"/>
        <w:rPr>
          <w:rFonts w:ascii="Courier New" w:hAnsi="Courier New" w:cs="Courier New"/>
        </w:rPr>
      </w:pPr>
    </w:p>
    <w:tbl>
      <w:tblPr>
        <w:tblW w:w="8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2"/>
        <w:gridCol w:w="2120"/>
        <w:gridCol w:w="1682"/>
        <w:gridCol w:w="1536"/>
        <w:gridCol w:w="1406"/>
        <w:gridCol w:w="1032"/>
      </w:tblGrid>
      <w:tr w:rsidR="007F6277" w:rsidRPr="00586D9D" w:rsidTr="00A83DF0">
        <w:trPr>
          <w:trHeight w:val="832"/>
        </w:trPr>
        <w:tc>
          <w:tcPr>
            <w:tcW w:w="1032" w:type="dxa"/>
            <w:tcBorders>
              <w:top w:val="double" w:sz="4" w:space="0" w:color="auto"/>
              <w:left w:val="double" w:sz="4" w:space="0" w:color="auto"/>
              <w:bottom w:val="double" w:sz="4" w:space="0" w:color="auto"/>
              <w:right w:val="double" w:sz="4" w:space="0" w:color="auto"/>
            </w:tcBorders>
            <w:shd w:val="clear" w:color="auto" w:fill="auto"/>
          </w:tcPr>
          <w:p w:rsidR="007F6277" w:rsidRPr="00586D9D" w:rsidRDefault="007F6277" w:rsidP="00A83DF0">
            <w:pPr>
              <w:spacing w:line="480" w:lineRule="auto"/>
              <w:jc w:val="center"/>
              <w:rPr>
                <w:rFonts w:ascii="Courier New" w:hAnsi="Courier New" w:cs="Courier New"/>
                <w:b/>
                <w:sz w:val="24"/>
                <w:szCs w:val="24"/>
              </w:rPr>
            </w:pPr>
            <w:r w:rsidRPr="00586D9D">
              <w:rPr>
                <w:rFonts w:ascii="Courier New" w:hAnsi="Courier New" w:cs="Courier New"/>
                <w:b/>
                <w:sz w:val="24"/>
                <w:szCs w:val="24"/>
              </w:rPr>
              <w:t>Years</w:t>
            </w:r>
          </w:p>
        </w:tc>
        <w:tc>
          <w:tcPr>
            <w:tcW w:w="2120" w:type="dxa"/>
            <w:tcBorders>
              <w:top w:val="double" w:sz="4" w:space="0" w:color="auto"/>
              <w:left w:val="double" w:sz="4" w:space="0" w:color="auto"/>
              <w:bottom w:val="double" w:sz="4" w:space="0" w:color="auto"/>
              <w:right w:val="double" w:sz="4" w:space="0" w:color="auto"/>
            </w:tcBorders>
            <w:shd w:val="clear" w:color="auto" w:fill="auto"/>
          </w:tcPr>
          <w:p w:rsidR="007F6277" w:rsidRPr="00586D9D" w:rsidRDefault="007F6277" w:rsidP="00A83DF0">
            <w:pPr>
              <w:spacing w:line="480" w:lineRule="auto"/>
              <w:jc w:val="center"/>
              <w:rPr>
                <w:rFonts w:ascii="Courier New" w:hAnsi="Courier New" w:cs="Courier New"/>
                <w:b/>
                <w:sz w:val="24"/>
                <w:szCs w:val="24"/>
              </w:rPr>
            </w:pPr>
            <w:r w:rsidRPr="00586D9D">
              <w:rPr>
                <w:rFonts w:ascii="Courier New" w:hAnsi="Courier New" w:cs="Courier New"/>
                <w:b/>
                <w:sz w:val="24"/>
                <w:szCs w:val="24"/>
              </w:rPr>
              <w:t>X(investment)</w:t>
            </w:r>
          </w:p>
        </w:tc>
        <w:tc>
          <w:tcPr>
            <w:tcW w:w="1682" w:type="dxa"/>
            <w:tcBorders>
              <w:top w:val="double" w:sz="4" w:space="0" w:color="auto"/>
              <w:left w:val="double" w:sz="4" w:space="0" w:color="auto"/>
              <w:bottom w:val="double" w:sz="4" w:space="0" w:color="auto"/>
              <w:right w:val="double" w:sz="4" w:space="0" w:color="auto"/>
            </w:tcBorders>
            <w:shd w:val="clear" w:color="auto" w:fill="auto"/>
          </w:tcPr>
          <w:p w:rsidR="007F6277" w:rsidRPr="00586D9D" w:rsidRDefault="007F6277" w:rsidP="00A83DF0">
            <w:pPr>
              <w:spacing w:line="480" w:lineRule="auto"/>
              <w:jc w:val="center"/>
              <w:rPr>
                <w:rFonts w:ascii="Courier New" w:hAnsi="Courier New" w:cs="Courier New"/>
                <w:b/>
                <w:sz w:val="24"/>
                <w:szCs w:val="24"/>
              </w:rPr>
            </w:pPr>
            <w:r w:rsidRPr="00586D9D">
              <w:rPr>
                <w:rFonts w:ascii="Courier New" w:hAnsi="Courier New" w:cs="Courier New"/>
                <w:b/>
                <w:sz w:val="24"/>
                <w:szCs w:val="24"/>
              </w:rPr>
              <w:t>Y(revenue)</w:t>
            </w:r>
          </w:p>
        </w:tc>
        <w:tc>
          <w:tcPr>
            <w:tcW w:w="1536" w:type="dxa"/>
            <w:tcBorders>
              <w:top w:val="double" w:sz="4" w:space="0" w:color="auto"/>
              <w:left w:val="double" w:sz="4" w:space="0" w:color="auto"/>
              <w:bottom w:val="double" w:sz="4" w:space="0" w:color="auto"/>
              <w:right w:val="double" w:sz="4" w:space="0" w:color="auto"/>
            </w:tcBorders>
            <w:shd w:val="clear" w:color="auto" w:fill="auto"/>
          </w:tcPr>
          <w:p w:rsidR="007F6277" w:rsidRPr="00586D9D" w:rsidRDefault="007F6277" w:rsidP="00A83DF0">
            <w:pPr>
              <w:spacing w:line="480" w:lineRule="auto"/>
              <w:jc w:val="center"/>
              <w:rPr>
                <w:rFonts w:ascii="Courier New" w:hAnsi="Courier New" w:cs="Courier New"/>
                <w:b/>
                <w:sz w:val="24"/>
                <w:szCs w:val="24"/>
              </w:rPr>
            </w:pPr>
            <w:r w:rsidRPr="00586D9D">
              <w:rPr>
                <w:rFonts w:ascii="Courier New" w:hAnsi="Courier New" w:cs="Courier New"/>
                <w:b/>
                <w:sz w:val="24"/>
                <w:szCs w:val="24"/>
              </w:rPr>
              <w:t>XY</w:t>
            </w:r>
          </w:p>
        </w:tc>
        <w:tc>
          <w:tcPr>
            <w:tcW w:w="1406" w:type="dxa"/>
            <w:tcBorders>
              <w:top w:val="double" w:sz="4" w:space="0" w:color="auto"/>
              <w:left w:val="double" w:sz="4" w:space="0" w:color="auto"/>
              <w:bottom w:val="double" w:sz="4" w:space="0" w:color="auto"/>
              <w:right w:val="double" w:sz="4" w:space="0" w:color="auto"/>
            </w:tcBorders>
            <w:shd w:val="clear" w:color="auto" w:fill="auto"/>
          </w:tcPr>
          <w:p w:rsidR="007F6277" w:rsidRPr="00586D9D" w:rsidRDefault="007F6277" w:rsidP="00A83DF0">
            <w:pPr>
              <w:spacing w:line="480" w:lineRule="auto"/>
              <w:jc w:val="center"/>
              <w:rPr>
                <w:rFonts w:ascii="Courier New" w:hAnsi="Courier New" w:cs="Courier New"/>
                <w:b/>
                <w:sz w:val="24"/>
                <w:szCs w:val="24"/>
              </w:rPr>
            </w:pPr>
            <w:r w:rsidRPr="00586D9D">
              <w:rPr>
                <w:rFonts w:ascii="Courier New" w:hAnsi="Courier New" w:cs="Courier New"/>
                <w:b/>
                <w:sz w:val="24"/>
                <w:szCs w:val="24"/>
              </w:rPr>
              <w:t>(X)2</w:t>
            </w:r>
          </w:p>
        </w:tc>
        <w:tc>
          <w:tcPr>
            <w:tcW w:w="1032" w:type="dxa"/>
            <w:tcBorders>
              <w:top w:val="double" w:sz="4" w:space="0" w:color="auto"/>
              <w:left w:val="double" w:sz="4" w:space="0" w:color="auto"/>
              <w:bottom w:val="double" w:sz="4" w:space="0" w:color="auto"/>
              <w:right w:val="double" w:sz="4" w:space="0" w:color="auto"/>
            </w:tcBorders>
            <w:shd w:val="clear" w:color="auto" w:fill="auto"/>
          </w:tcPr>
          <w:p w:rsidR="007F6277" w:rsidRPr="00586D9D" w:rsidRDefault="007F6277" w:rsidP="00A83DF0">
            <w:pPr>
              <w:spacing w:line="480" w:lineRule="auto"/>
              <w:jc w:val="center"/>
              <w:rPr>
                <w:rFonts w:ascii="Courier New" w:hAnsi="Courier New" w:cs="Courier New"/>
                <w:b/>
                <w:sz w:val="24"/>
                <w:szCs w:val="24"/>
              </w:rPr>
            </w:pPr>
            <w:r w:rsidRPr="00586D9D">
              <w:rPr>
                <w:rFonts w:ascii="Courier New" w:hAnsi="Courier New" w:cs="Courier New"/>
                <w:b/>
                <w:sz w:val="24"/>
                <w:szCs w:val="24"/>
              </w:rPr>
              <w:t>Y^</w:t>
            </w:r>
          </w:p>
        </w:tc>
      </w:tr>
      <w:tr w:rsidR="007F6277" w:rsidRPr="00586D9D" w:rsidTr="00A83DF0">
        <w:trPr>
          <w:trHeight w:val="832"/>
        </w:trPr>
        <w:tc>
          <w:tcPr>
            <w:tcW w:w="1032" w:type="dxa"/>
            <w:tcBorders>
              <w:top w:val="doub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2001</w:t>
            </w:r>
          </w:p>
        </w:tc>
        <w:tc>
          <w:tcPr>
            <w:tcW w:w="2120" w:type="dxa"/>
            <w:tcBorders>
              <w:top w:val="doub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45.2</w:t>
            </w:r>
          </w:p>
        </w:tc>
        <w:tc>
          <w:tcPr>
            <w:tcW w:w="1682" w:type="dxa"/>
            <w:tcBorders>
              <w:top w:val="doub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10.92</w:t>
            </w:r>
          </w:p>
        </w:tc>
        <w:tc>
          <w:tcPr>
            <w:tcW w:w="1536" w:type="dxa"/>
            <w:tcBorders>
              <w:top w:val="doub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493.584</w:t>
            </w:r>
          </w:p>
        </w:tc>
        <w:tc>
          <w:tcPr>
            <w:tcW w:w="1406" w:type="dxa"/>
            <w:tcBorders>
              <w:top w:val="doub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2070.25</w:t>
            </w:r>
          </w:p>
        </w:tc>
        <w:tc>
          <w:tcPr>
            <w:tcW w:w="1032" w:type="dxa"/>
            <w:tcBorders>
              <w:top w:val="doub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11.80</w:t>
            </w:r>
          </w:p>
        </w:tc>
      </w:tr>
      <w:tr w:rsidR="007F6277" w:rsidRPr="00586D9D" w:rsidTr="00A83DF0">
        <w:trPr>
          <w:trHeight w:val="893"/>
        </w:trPr>
        <w:tc>
          <w:tcPr>
            <w:tcW w:w="1032"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2002</w:t>
            </w:r>
          </w:p>
        </w:tc>
        <w:tc>
          <w:tcPr>
            <w:tcW w:w="2120"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21.4</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3.89</w:t>
            </w:r>
          </w:p>
        </w:tc>
        <w:tc>
          <w:tcPr>
            <w:tcW w:w="1536"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85.246</w:t>
            </w:r>
          </w:p>
        </w:tc>
        <w:tc>
          <w:tcPr>
            <w:tcW w:w="1406"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457.96</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4.18</w:t>
            </w:r>
          </w:p>
        </w:tc>
      </w:tr>
      <w:tr w:rsidR="007F6277" w:rsidRPr="00586D9D" w:rsidTr="00A83DF0">
        <w:trPr>
          <w:trHeight w:val="863"/>
        </w:trPr>
        <w:tc>
          <w:tcPr>
            <w:tcW w:w="1032"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2003</w:t>
            </w:r>
          </w:p>
        </w:tc>
        <w:tc>
          <w:tcPr>
            <w:tcW w:w="2120"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87.4</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26.86</w:t>
            </w:r>
          </w:p>
        </w:tc>
        <w:tc>
          <w:tcPr>
            <w:tcW w:w="1536"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2347.564</w:t>
            </w:r>
          </w:p>
        </w:tc>
        <w:tc>
          <w:tcPr>
            <w:tcW w:w="1406"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7638.96</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25.31</w:t>
            </w:r>
          </w:p>
        </w:tc>
      </w:tr>
      <w:tr w:rsidR="007F6277" w:rsidRPr="00586D9D" w:rsidTr="00A83DF0">
        <w:trPr>
          <w:trHeight w:val="893"/>
        </w:trPr>
        <w:tc>
          <w:tcPr>
            <w:tcW w:w="1032"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2004</w:t>
            </w:r>
          </w:p>
        </w:tc>
        <w:tc>
          <w:tcPr>
            <w:tcW w:w="2120"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8.8</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1.71</w:t>
            </w:r>
          </w:p>
        </w:tc>
        <w:tc>
          <w:tcPr>
            <w:tcW w:w="1536"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15.048</w:t>
            </w:r>
          </w:p>
        </w:tc>
        <w:tc>
          <w:tcPr>
            <w:tcW w:w="1406"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77.44</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0.15</w:t>
            </w:r>
          </w:p>
        </w:tc>
      </w:tr>
      <w:tr w:rsidR="007F6277" w:rsidRPr="00586D9D" w:rsidTr="00A83DF0">
        <w:trPr>
          <w:trHeight w:val="893"/>
        </w:trPr>
        <w:tc>
          <w:tcPr>
            <w:tcW w:w="1032"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2005</w:t>
            </w:r>
          </w:p>
        </w:tc>
        <w:tc>
          <w:tcPr>
            <w:tcW w:w="2120"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10.6</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1.92</w:t>
            </w:r>
          </w:p>
        </w:tc>
        <w:tc>
          <w:tcPr>
            <w:tcW w:w="1536"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20.352</w:t>
            </w:r>
          </w:p>
        </w:tc>
        <w:tc>
          <w:tcPr>
            <w:tcW w:w="1406"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112.36</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0.73</w:t>
            </w:r>
          </w:p>
        </w:tc>
      </w:tr>
      <w:tr w:rsidR="007F6277" w:rsidRPr="00586D9D" w:rsidTr="00A83DF0">
        <w:trPr>
          <w:trHeight w:val="893"/>
        </w:trPr>
        <w:tc>
          <w:tcPr>
            <w:tcW w:w="1032"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2006</w:t>
            </w:r>
          </w:p>
        </w:tc>
        <w:tc>
          <w:tcPr>
            <w:tcW w:w="2120"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18.4</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2.71</w:t>
            </w:r>
          </w:p>
        </w:tc>
        <w:tc>
          <w:tcPr>
            <w:tcW w:w="1536"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49.864</w:t>
            </w:r>
          </w:p>
        </w:tc>
        <w:tc>
          <w:tcPr>
            <w:tcW w:w="1406"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338.56</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3.22</w:t>
            </w:r>
          </w:p>
        </w:tc>
      </w:tr>
      <w:tr w:rsidR="007F6277" w:rsidRPr="00586D9D" w:rsidTr="00A83DF0">
        <w:trPr>
          <w:trHeight w:val="893"/>
        </w:trPr>
        <w:tc>
          <w:tcPr>
            <w:tcW w:w="1032" w:type="dxa"/>
            <w:tcBorders>
              <w:top w:val="single" w:sz="4" w:space="0" w:color="auto"/>
              <w:left w:val="single" w:sz="4" w:space="0" w:color="auto"/>
              <w:bottom w:val="doub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2007</w:t>
            </w:r>
          </w:p>
        </w:tc>
        <w:tc>
          <w:tcPr>
            <w:tcW w:w="2120" w:type="dxa"/>
            <w:tcBorders>
              <w:top w:val="single" w:sz="4" w:space="0" w:color="auto"/>
              <w:left w:val="single" w:sz="4" w:space="0" w:color="auto"/>
              <w:bottom w:val="doub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30.2</w:t>
            </w:r>
          </w:p>
        </w:tc>
        <w:tc>
          <w:tcPr>
            <w:tcW w:w="1682" w:type="dxa"/>
            <w:tcBorders>
              <w:top w:val="single" w:sz="4" w:space="0" w:color="auto"/>
              <w:left w:val="single" w:sz="4" w:space="0" w:color="auto"/>
              <w:bottom w:val="doub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4.03</w:t>
            </w:r>
          </w:p>
        </w:tc>
        <w:tc>
          <w:tcPr>
            <w:tcW w:w="1536" w:type="dxa"/>
            <w:tcBorders>
              <w:top w:val="single" w:sz="4" w:space="0" w:color="auto"/>
              <w:left w:val="single" w:sz="4" w:space="0" w:color="auto"/>
              <w:bottom w:val="doub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121.706</w:t>
            </w:r>
          </w:p>
        </w:tc>
        <w:tc>
          <w:tcPr>
            <w:tcW w:w="1406" w:type="dxa"/>
            <w:tcBorders>
              <w:top w:val="single" w:sz="4" w:space="0" w:color="auto"/>
              <w:left w:val="single" w:sz="4" w:space="0" w:color="auto"/>
              <w:bottom w:val="doub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912.04</w:t>
            </w:r>
          </w:p>
        </w:tc>
        <w:tc>
          <w:tcPr>
            <w:tcW w:w="1032" w:type="dxa"/>
            <w:tcBorders>
              <w:top w:val="single" w:sz="4" w:space="0" w:color="auto"/>
              <w:left w:val="single" w:sz="4" w:space="0" w:color="auto"/>
              <w:bottom w:val="doub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7.00</w:t>
            </w:r>
          </w:p>
        </w:tc>
      </w:tr>
      <w:tr w:rsidR="007F6277" w:rsidRPr="00586D9D" w:rsidTr="00A83DF0">
        <w:trPr>
          <w:trHeight w:val="863"/>
        </w:trPr>
        <w:tc>
          <w:tcPr>
            <w:tcW w:w="1032" w:type="dxa"/>
            <w:tcBorders>
              <w:top w:val="single" w:sz="4" w:space="0" w:color="auto"/>
              <w:left w:val="single" w:sz="4" w:space="0" w:color="auto"/>
              <w:bottom w:val="doub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2008</w:t>
            </w:r>
          </w:p>
        </w:tc>
        <w:tc>
          <w:tcPr>
            <w:tcW w:w="2120" w:type="dxa"/>
            <w:tcBorders>
              <w:top w:val="single" w:sz="4" w:space="0" w:color="auto"/>
              <w:left w:val="single" w:sz="4" w:space="0" w:color="auto"/>
              <w:bottom w:val="doub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73.3</w:t>
            </w:r>
          </w:p>
        </w:tc>
        <w:tc>
          <w:tcPr>
            <w:tcW w:w="1682" w:type="dxa"/>
            <w:tcBorders>
              <w:top w:val="single" w:sz="4" w:space="0" w:color="auto"/>
              <w:left w:val="single" w:sz="4" w:space="0" w:color="auto"/>
              <w:bottom w:val="doub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20.56</w:t>
            </w:r>
          </w:p>
        </w:tc>
        <w:tc>
          <w:tcPr>
            <w:tcW w:w="1536" w:type="dxa"/>
            <w:tcBorders>
              <w:top w:val="single" w:sz="4" w:space="0" w:color="auto"/>
              <w:left w:val="single" w:sz="4" w:space="0" w:color="auto"/>
              <w:bottom w:val="doub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1507.048</w:t>
            </w:r>
          </w:p>
        </w:tc>
        <w:tc>
          <w:tcPr>
            <w:tcW w:w="1406" w:type="dxa"/>
            <w:tcBorders>
              <w:top w:val="single" w:sz="4" w:space="0" w:color="auto"/>
              <w:left w:val="single" w:sz="4" w:space="0" w:color="auto"/>
              <w:bottom w:val="doub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5372.89</w:t>
            </w:r>
          </w:p>
        </w:tc>
        <w:tc>
          <w:tcPr>
            <w:tcW w:w="1032" w:type="dxa"/>
            <w:tcBorders>
              <w:top w:val="single" w:sz="4" w:space="0" w:color="auto"/>
              <w:left w:val="single" w:sz="4" w:space="0" w:color="auto"/>
              <w:bottom w:val="double" w:sz="4" w:space="0" w:color="auto"/>
              <w:right w:val="sing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20.79</w:t>
            </w:r>
          </w:p>
        </w:tc>
      </w:tr>
      <w:tr w:rsidR="007F6277" w:rsidRPr="00586D9D" w:rsidTr="00A83DF0">
        <w:trPr>
          <w:trHeight w:val="863"/>
        </w:trPr>
        <w:tc>
          <w:tcPr>
            <w:tcW w:w="1032" w:type="dxa"/>
            <w:tcBorders>
              <w:top w:val="double" w:sz="4" w:space="0" w:color="auto"/>
              <w:left w:val="double" w:sz="4" w:space="0" w:color="auto"/>
              <w:bottom w:val="double" w:sz="4" w:space="0" w:color="auto"/>
              <w:right w:val="double" w:sz="4" w:space="0" w:color="auto"/>
            </w:tcBorders>
            <w:shd w:val="clear" w:color="auto" w:fill="auto"/>
          </w:tcPr>
          <w:p w:rsidR="007F6277" w:rsidRPr="00586D9D" w:rsidRDefault="007F6277" w:rsidP="00A83DF0">
            <w:pPr>
              <w:spacing w:line="480" w:lineRule="auto"/>
              <w:jc w:val="center"/>
              <w:rPr>
                <w:rFonts w:ascii="Courier New" w:hAnsi="Courier New" w:cs="Courier New"/>
                <w:b/>
                <w:sz w:val="24"/>
                <w:szCs w:val="24"/>
              </w:rPr>
            </w:pPr>
            <w:r w:rsidRPr="00586D9D">
              <w:rPr>
                <w:rFonts w:ascii="Courier New" w:hAnsi="Courier New" w:cs="Courier New"/>
                <w:b/>
                <w:sz w:val="24"/>
                <w:szCs w:val="24"/>
              </w:rPr>
              <w:t xml:space="preserve">Total </w:t>
            </w:r>
          </w:p>
        </w:tc>
        <w:tc>
          <w:tcPr>
            <w:tcW w:w="2120" w:type="dxa"/>
            <w:tcBorders>
              <w:top w:val="double" w:sz="4" w:space="0" w:color="auto"/>
              <w:left w:val="double" w:sz="4" w:space="0" w:color="auto"/>
              <w:bottom w:val="double" w:sz="4" w:space="0" w:color="auto"/>
              <w:right w:val="doub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296</w:t>
            </w:r>
          </w:p>
        </w:tc>
        <w:tc>
          <w:tcPr>
            <w:tcW w:w="1682" w:type="dxa"/>
            <w:tcBorders>
              <w:top w:val="double" w:sz="4" w:space="0" w:color="auto"/>
              <w:left w:val="double" w:sz="4" w:space="0" w:color="auto"/>
              <w:bottom w:val="double" w:sz="4" w:space="0" w:color="auto"/>
              <w:right w:val="doub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72.6</w:t>
            </w:r>
          </w:p>
        </w:tc>
        <w:tc>
          <w:tcPr>
            <w:tcW w:w="1536" w:type="dxa"/>
            <w:tcBorders>
              <w:top w:val="double" w:sz="4" w:space="0" w:color="auto"/>
              <w:left w:val="double" w:sz="4" w:space="0" w:color="auto"/>
              <w:bottom w:val="double" w:sz="4" w:space="0" w:color="auto"/>
              <w:right w:val="doub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4640.3380</w:t>
            </w:r>
          </w:p>
        </w:tc>
        <w:tc>
          <w:tcPr>
            <w:tcW w:w="1406" w:type="dxa"/>
            <w:tcBorders>
              <w:top w:val="double" w:sz="4" w:space="0" w:color="auto"/>
              <w:left w:val="double" w:sz="4" w:space="0" w:color="auto"/>
              <w:bottom w:val="double" w:sz="4" w:space="0" w:color="auto"/>
              <w:right w:val="doub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r w:rsidRPr="00586D9D">
              <w:rPr>
                <w:rFonts w:ascii="Courier New" w:hAnsi="Courier New" w:cs="Courier New"/>
                <w:sz w:val="24"/>
                <w:szCs w:val="24"/>
              </w:rPr>
              <w:t>16980.26</w:t>
            </w:r>
          </w:p>
        </w:tc>
        <w:tc>
          <w:tcPr>
            <w:tcW w:w="1032" w:type="dxa"/>
            <w:tcBorders>
              <w:top w:val="double" w:sz="4" w:space="0" w:color="auto"/>
              <w:left w:val="double" w:sz="4" w:space="0" w:color="auto"/>
              <w:bottom w:val="double" w:sz="4" w:space="0" w:color="auto"/>
              <w:right w:val="double" w:sz="4" w:space="0" w:color="auto"/>
            </w:tcBorders>
            <w:shd w:val="clear" w:color="auto" w:fill="auto"/>
          </w:tcPr>
          <w:p w:rsidR="007F6277" w:rsidRPr="00586D9D" w:rsidRDefault="007F6277" w:rsidP="00A83DF0">
            <w:pPr>
              <w:spacing w:line="480" w:lineRule="auto"/>
              <w:jc w:val="center"/>
              <w:rPr>
                <w:rFonts w:ascii="Courier New" w:hAnsi="Courier New" w:cs="Courier New"/>
                <w:sz w:val="24"/>
                <w:szCs w:val="24"/>
              </w:rPr>
            </w:pPr>
          </w:p>
        </w:tc>
      </w:tr>
    </w:tbl>
    <w:p w:rsidR="007F6277" w:rsidRPr="00586D9D" w:rsidRDefault="007F6277" w:rsidP="007F6277">
      <w:pPr>
        <w:pStyle w:val="Heading1"/>
        <w:spacing w:line="360" w:lineRule="auto"/>
        <w:rPr>
          <w:sz w:val="24"/>
          <w:szCs w:val="24"/>
          <w:u w:val="none"/>
        </w:rPr>
      </w:pPr>
    </w:p>
    <w:p w:rsidR="007F6277" w:rsidRPr="00586D9D" w:rsidRDefault="007F6277" w:rsidP="007F6277">
      <w:pPr>
        <w:spacing w:line="480" w:lineRule="auto"/>
        <w:outlineLvl w:val="0"/>
        <w:rPr>
          <w:b/>
          <w:sz w:val="24"/>
          <w:szCs w:val="24"/>
        </w:rPr>
      </w:pPr>
    </w:p>
    <w:p w:rsidR="007F6277" w:rsidRPr="00586D9D" w:rsidRDefault="007F6277" w:rsidP="007F6277">
      <w:pPr>
        <w:spacing w:line="480" w:lineRule="auto"/>
        <w:outlineLvl w:val="0"/>
        <w:rPr>
          <w:b/>
          <w:sz w:val="24"/>
          <w:szCs w:val="24"/>
        </w:rPr>
      </w:pPr>
    </w:p>
    <w:p w:rsidR="007F6277" w:rsidRDefault="007F6277" w:rsidP="007F6277">
      <w:pPr>
        <w:spacing w:line="480" w:lineRule="auto"/>
        <w:outlineLvl w:val="0"/>
        <w:rPr>
          <w:b/>
          <w:sz w:val="28"/>
        </w:rPr>
      </w:pPr>
    </w:p>
    <w:p w:rsidR="007F6277" w:rsidRPr="00AA775E" w:rsidRDefault="007F6277" w:rsidP="007F6277">
      <w:pPr>
        <w:pStyle w:val="Heading3"/>
        <w:rPr>
          <w:b w:val="0"/>
          <w:sz w:val="28"/>
        </w:rPr>
      </w:pPr>
      <w:bookmarkStart w:id="101" w:name="_Toc227784789"/>
      <w:bookmarkStart w:id="102" w:name="_Toc231078974"/>
      <w:r>
        <w:rPr>
          <w:b w:val="0"/>
          <w:sz w:val="28"/>
        </w:rPr>
        <w:lastRenderedPageBreak/>
        <w:t>Calculation</w:t>
      </w:r>
      <w:r w:rsidRPr="00AA775E">
        <w:rPr>
          <w:b w:val="0"/>
          <w:sz w:val="28"/>
        </w:rPr>
        <w:t>:</w:t>
      </w:r>
      <w:bookmarkEnd w:id="101"/>
      <w:bookmarkEnd w:id="102"/>
    </w:p>
    <w:p w:rsidR="007F6277" w:rsidRPr="00DA1D63" w:rsidRDefault="007F6277" w:rsidP="007F6277">
      <w:pPr>
        <w:spacing w:line="480" w:lineRule="auto"/>
        <w:rPr>
          <w:b/>
          <w:sz w:val="28"/>
        </w:rPr>
      </w:pPr>
    </w:p>
    <w:p w:rsidR="007F6277" w:rsidRPr="00586D9D" w:rsidRDefault="007F6277" w:rsidP="007F6277">
      <w:pPr>
        <w:spacing w:line="480" w:lineRule="auto"/>
        <w:rPr>
          <w:rFonts w:ascii="Courier New" w:hAnsi="Courier New" w:cs="Courier New"/>
          <w:sz w:val="24"/>
          <w:szCs w:val="24"/>
        </w:rPr>
      </w:pPr>
      <w:r w:rsidRPr="00586D9D">
        <w:rPr>
          <w:rFonts w:ascii="Courier New" w:hAnsi="Courier New" w:cs="Courier New"/>
          <w:sz w:val="24"/>
          <w:szCs w:val="24"/>
        </w:rPr>
        <w:t xml:space="preserve"> y=a + bx</w:t>
      </w:r>
    </w:p>
    <w:p w:rsidR="007F6277" w:rsidRPr="00586D9D" w:rsidRDefault="007F6277" w:rsidP="007F6277">
      <w:pPr>
        <w:spacing w:line="480" w:lineRule="auto"/>
        <w:rPr>
          <w:rFonts w:ascii="Courier New" w:hAnsi="Courier New" w:cs="Courier New"/>
          <w:sz w:val="24"/>
          <w:szCs w:val="24"/>
        </w:rPr>
      </w:pPr>
    </w:p>
    <w:p w:rsidR="007F6277" w:rsidRPr="00586D9D" w:rsidRDefault="007F6277" w:rsidP="007F6277">
      <w:pPr>
        <w:spacing w:line="480" w:lineRule="auto"/>
        <w:rPr>
          <w:rFonts w:ascii="Courier New" w:hAnsi="Courier New" w:cs="Courier New"/>
          <w:sz w:val="24"/>
          <w:szCs w:val="24"/>
        </w:rPr>
      </w:pPr>
      <w:r w:rsidRPr="00586D9D">
        <w:rPr>
          <w:rFonts w:ascii="Courier New" w:hAnsi="Courier New" w:cs="Courier New"/>
          <w:sz w:val="24"/>
          <w:szCs w:val="24"/>
        </w:rPr>
        <w:t>(Sum) y = Na + b (sum) x</w:t>
      </w:r>
    </w:p>
    <w:p w:rsidR="007F6277" w:rsidRPr="00586D9D" w:rsidRDefault="007F6277" w:rsidP="007F6277">
      <w:pPr>
        <w:spacing w:line="480" w:lineRule="auto"/>
        <w:rPr>
          <w:rFonts w:ascii="Courier New" w:hAnsi="Courier New" w:cs="Courier New"/>
          <w:sz w:val="24"/>
          <w:szCs w:val="24"/>
        </w:rPr>
      </w:pPr>
    </w:p>
    <w:p w:rsidR="007F6277" w:rsidRPr="00586D9D" w:rsidRDefault="007F6277" w:rsidP="007F6277">
      <w:pPr>
        <w:spacing w:line="480" w:lineRule="auto"/>
        <w:rPr>
          <w:rFonts w:ascii="Courier New" w:hAnsi="Courier New" w:cs="Courier New"/>
          <w:sz w:val="24"/>
          <w:szCs w:val="24"/>
          <w:vertAlign w:val="superscript"/>
        </w:rPr>
      </w:pPr>
      <w:r w:rsidRPr="00586D9D">
        <w:rPr>
          <w:rFonts w:ascii="Courier New" w:hAnsi="Courier New" w:cs="Courier New"/>
          <w:sz w:val="24"/>
          <w:szCs w:val="24"/>
        </w:rPr>
        <w:t>(Sum) xy = a (sum) x + b (sum) x</w:t>
      </w:r>
      <w:r w:rsidRPr="00586D9D">
        <w:rPr>
          <w:rFonts w:ascii="Courier New" w:hAnsi="Courier New" w:cs="Courier New"/>
          <w:sz w:val="24"/>
          <w:szCs w:val="24"/>
          <w:vertAlign w:val="superscript"/>
        </w:rPr>
        <w:t>2</w:t>
      </w:r>
    </w:p>
    <w:p w:rsidR="007F6277" w:rsidRPr="00586D9D" w:rsidRDefault="007F6277" w:rsidP="007F6277">
      <w:pPr>
        <w:spacing w:line="480" w:lineRule="auto"/>
        <w:rPr>
          <w:rFonts w:ascii="Courier New" w:hAnsi="Courier New" w:cs="Courier New"/>
          <w:sz w:val="24"/>
          <w:szCs w:val="24"/>
        </w:rPr>
      </w:pPr>
    </w:p>
    <w:p w:rsidR="007F6277" w:rsidRPr="00586D9D" w:rsidRDefault="007F6277" w:rsidP="007F6277">
      <w:pPr>
        <w:spacing w:line="480" w:lineRule="auto"/>
        <w:rPr>
          <w:rFonts w:ascii="Courier New" w:hAnsi="Courier New" w:cs="Courier New"/>
          <w:sz w:val="24"/>
          <w:szCs w:val="24"/>
        </w:rPr>
      </w:pPr>
      <w:r w:rsidRPr="00586D9D">
        <w:rPr>
          <w:rFonts w:ascii="Courier New" w:hAnsi="Courier New" w:cs="Courier New"/>
          <w:sz w:val="24"/>
          <w:szCs w:val="24"/>
        </w:rPr>
        <w:t>(Sum) y = Na + b (sum) x</w:t>
      </w:r>
    </w:p>
    <w:p w:rsidR="007F6277" w:rsidRPr="00586D9D" w:rsidRDefault="007F6277" w:rsidP="007F6277">
      <w:pPr>
        <w:spacing w:line="480" w:lineRule="auto"/>
        <w:rPr>
          <w:rFonts w:ascii="Courier New" w:hAnsi="Courier New" w:cs="Courier New"/>
          <w:sz w:val="24"/>
          <w:szCs w:val="24"/>
        </w:rPr>
      </w:pPr>
    </w:p>
    <w:p w:rsidR="007F6277" w:rsidRPr="00586D9D" w:rsidRDefault="007F6277" w:rsidP="007F6277">
      <w:pPr>
        <w:spacing w:line="480" w:lineRule="auto"/>
        <w:rPr>
          <w:rFonts w:ascii="Courier New" w:hAnsi="Courier New" w:cs="Courier New"/>
          <w:sz w:val="24"/>
          <w:szCs w:val="24"/>
        </w:rPr>
      </w:pPr>
      <w:r w:rsidRPr="00586D9D">
        <w:rPr>
          <w:rFonts w:ascii="Courier New" w:hAnsi="Courier New" w:cs="Courier New"/>
          <w:sz w:val="24"/>
          <w:szCs w:val="24"/>
        </w:rPr>
        <w:t>73=8(a) +b296</w:t>
      </w:r>
    </w:p>
    <w:p w:rsidR="007F6277" w:rsidRPr="00586D9D" w:rsidRDefault="00B025C7" w:rsidP="007F6277">
      <w:pPr>
        <w:tabs>
          <w:tab w:val="center" w:pos="4320"/>
        </w:tabs>
        <w:spacing w:line="480" w:lineRule="auto"/>
        <w:rPr>
          <w:rFonts w:ascii="Courier New" w:hAnsi="Courier New" w:cs="Courier New"/>
          <w:sz w:val="24"/>
          <w:szCs w:val="24"/>
        </w:rPr>
      </w:pPr>
      <w:r>
        <w:rPr>
          <w:rFonts w:ascii="Courier New" w:hAnsi="Courier New" w:cs="Courier New"/>
          <w:sz w:val="24"/>
          <w:szCs w:val="24"/>
        </w:rPr>
        <w:pict>
          <v:line id="_x0000_s1026" style="position:absolute;z-index:251660288" from="96.5pt,6.25pt" to="213.5pt,6.25pt"/>
        </w:pict>
      </w:r>
      <w:r w:rsidR="007F6277" w:rsidRPr="00586D9D">
        <w:rPr>
          <w:rFonts w:ascii="Courier New" w:hAnsi="Courier New" w:cs="Courier New"/>
          <w:sz w:val="24"/>
          <w:szCs w:val="24"/>
        </w:rPr>
        <w:t xml:space="preserve">73=8a + 296b       </w:t>
      </w:r>
      <w:r w:rsidR="007F6277" w:rsidRPr="00586D9D">
        <w:rPr>
          <w:rFonts w:ascii="Courier New" w:hAnsi="Courier New" w:cs="Courier New"/>
          <w:sz w:val="24"/>
          <w:szCs w:val="24"/>
        </w:rPr>
        <w:tab/>
        <w:t xml:space="preserve">  (1)</w:t>
      </w:r>
    </w:p>
    <w:p w:rsidR="007F6277" w:rsidRPr="00586D9D" w:rsidRDefault="007F6277" w:rsidP="007F6277">
      <w:pPr>
        <w:tabs>
          <w:tab w:val="center" w:pos="4320"/>
        </w:tabs>
        <w:spacing w:line="480" w:lineRule="auto"/>
        <w:rPr>
          <w:rFonts w:ascii="Courier New" w:hAnsi="Courier New" w:cs="Courier New"/>
          <w:sz w:val="24"/>
          <w:szCs w:val="24"/>
        </w:rPr>
      </w:pPr>
    </w:p>
    <w:p w:rsidR="007F6277" w:rsidRPr="00586D9D" w:rsidRDefault="007F6277" w:rsidP="007F6277">
      <w:pPr>
        <w:spacing w:line="480" w:lineRule="auto"/>
        <w:rPr>
          <w:rFonts w:ascii="Courier New" w:hAnsi="Courier New" w:cs="Courier New"/>
          <w:sz w:val="24"/>
          <w:szCs w:val="24"/>
        </w:rPr>
      </w:pPr>
      <w:r w:rsidRPr="00586D9D">
        <w:rPr>
          <w:rFonts w:ascii="Courier New" w:hAnsi="Courier New" w:cs="Courier New"/>
          <w:sz w:val="24"/>
          <w:szCs w:val="24"/>
        </w:rPr>
        <w:t>(Sum) xy = a (sum) x + b (sum) x</w:t>
      </w:r>
      <w:r w:rsidRPr="00586D9D">
        <w:rPr>
          <w:rFonts w:ascii="Courier New" w:hAnsi="Courier New" w:cs="Courier New"/>
          <w:sz w:val="24"/>
          <w:szCs w:val="24"/>
          <w:vertAlign w:val="superscript"/>
        </w:rPr>
        <w:t>2</w:t>
      </w:r>
    </w:p>
    <w:p w:rsidR="007F6277" w:rsidRPr="00586D9D" w:rsidRDefault="007F6277" w:rsidP="007F6277">
      <w:pPr>
        <w:tabs>
          <w:tab w:val="center" w:pos="4320"/>
        </w:tabs>
        <w:spacing w:line="480" w:lineRule="auto"/>
        <w:rPr>
          <w:rFonts w:ascii="Courier New" w:hAnsi="Courier New" w:cs="Courier New"/>
          <w:sz w:val="24"/>
          <w:szCs w:val="24"/>
        </w:rPr>
      </w:pPr>
    </w:p>
    <w:p w:rsidR="007F6277" w:rsidRPr="00586D9D" w:rsidRDefault="007F6277" w:rsidP="007F6277">
      <w:pPr>
        <w:tabs>
          <w:tab w:val="center" w:pos="4320"/>
        </w:tabs>
        <w:spacing w:line="480" w:lineRule="auto"/>
        <w:rPr>
          <w:rFonts w:ascii="Courier New" w:hAnsi="Courier New" w:cs="Courier New"/>
          <w:sz w:val="24"/>
          <w:szCs w:val="24"/>
        </w:rPr>
      </w:pPr>
      <w:r w:rsidRPr="00586D9D">
        <w:rPr>
          <w:rFonts w:ascii="Courier New" w:hAnsi="Courier New" w:cs="Courier New"/>
          <w:sz w:val="24"/>
          <w:szCs w:val="24"/>
        </w:rPr>
        <w:t>4640 = a (296) + b (16980)</w:t>
      </w:r>
    </w:p>
    <w:p w:rsidR="007F6277" w:rsidRPr="00586D9D" w:rsidRDefault="00B025C7" w:rsidP="007F6277">
      <w:pPr>
        <w:tabs>
          <w:tab w:val="left" w:pos="5865"/>
        </w:tabs>
        <w:spacing w:line="480" w:lineRule="auto"/>
        <w:rPr>
          <w:rFonts w:ascii="Courier New" w:hAnsi="Courier New" w:cs="Courier New"/>
          <w:sz w:val="24"/>
          <w:szCs w:val="24"/>
        </w:rPr>
      </w:pPr>
      <w:r>
        <w:rPr>
          <w:rFonts w:ascii="Courier New" w:hAnsi="Courier New" w:cs="Courier New"/>
          <w:sz w:val="24"/>
          <w:szCs w:val="24"/>
        </w:rPr>
        <w:pict>
          <v:line id="_x0000_s1027" style="position:absolute;z-index:251661312" from="154.65pt,9.25pt" to="307.65pt,9.25pt"/>
        </w:pict>
      </w:r>
      <w:r w:rsidR="007F6277" w:rsidRPr="00586D9D">
        <w:rPr>
          <w:rFonts w:ascii="Courier New" w:hAnsi="Courier New" w:cs="Courier New"/>
          <w:sz w:val="24"/>
          <w:szCs w:val="24"/>
        </w:rPr>
        <w:t xml:space="preserve">4640 = 296a + 16980b   </w:t>
      </w:r>
      <w:r w:rsidR="007F6277" w:rsidRPr="00586D9D">
        <w:rPr>
          <w:rFonts w:ascii="Courier New" w:hAnsi="Courier New" w:cs="Courier New"/>
          <w:sz w:val="24"/>
          <w:szCs w:val="24"/>
        </w:rPr>
        <w:tab/>
        <w:t xml:space="preserve">   (2)</w:t>
      </w:r>
    </w:p>
    <w:p w:rsidR="007F6277" w:rsidRPr="00586D9D" w:rsidRDefault="007F6277" w:rsidP="007F6277">
      <w:pPr>
        <w:tabs>
          <w:tab w:val="left" w:pos="5865"/>
        </w:tabs>
        <w:spacing w:line="480" w:lineRule="auto"/>
        <w:rPr>
          <w:rFonts w:ascii="Courier New" w:hAnsi="Courier New" w:cs="Courier New"/>
          <w:sz w:val="24"/>
          <w:szCs w:val="24"/>
        </w:rPr>
      </w:pPr>
      <w:r w:rsidRPr="00586D9D">
        <w:rPr>
          <w:rFonts w:ascii="Courier New" w:hAnsi="Courier New" w:cs="Courier New"/>
          <w:sz w:val="24"/>
          <w:szCs w:val="24"/>
        </w:rPr>
        <w:t xml:space="preserve"> </w:t>
      </w:r>
    </w:p>
    <w:p w:rsidR="007F6277" w:rsidRPr="00586D9D" w:rsidRDefault="007F6277" w:rsidP="007F6277">
      <w:pPr>
        <w:tabs>
          <w:tab w:val="left" w:pos="5865"/>
        </w:tabs>
        <w:spacing w:line="480" w:lineRule="auto"/>
        <w:rPr>
          <w:rFonts w:ascii="Courier New" w:hAnsi="Courier New" w:cs="Courier New"/>
          <w:sz w:val="24"/>
          <w:szCs w:val="24"/>
        </w:rPr>
      </w:pPr>
    </w:p>
    <w:p w:rsidR="007F6277" w:rsidRPr="00586D9D" w:rsidRDefault="007F6277" w:rsidP="007F6277">
      <w:pPr>
        <w:tabs>
          <w:tab w:val="left" w:pos="5865"/>
        </w:tabs>
        <w:spacing w:line="480" w:lineRule="auto"/>
        <w:outlineLvl w:val="0"/>
        <w:rPr>
          <w:rFonts w:ascii="Courier New" w:hAnsi="Courier New" w:cs="Courier New"/>
          <w:b/>
          <w:sz w:val="24"/>
          <w:szCs w:val="24"/>
        </w:rPr>
      </w:pPr>
      <w:bookmarkStart w:id="103" w:name="_Toc227784790"/>
      <w:bookmarkStart w:id="104" w:name="_Toc231078975"/>
      <w:r w:rsidRPr="00586D9D">
        <w:rPr>
          <w:rFonts w:ascii="Courier New" w:hAnsi="Courier New" w:cs="Courier New"/>
          <w:b/>
          <w:sz w:val="24"/>
          <w:szCs w:val="24"/>
        </w:rPr>
        <w:t>Multiplying equation (1) by “37”</w:t>
      </w:r>
      <w:bookmarkEnd w:id="103"/>
      <w:bookmarkEnd w:id="104"/>
      <w:r w:rsidRPr="00586D9D">
        <w:rPr>
          <w:rFonts w:ascii="Courier New" w:hAnsi="Courier New" w:cs="Courier New"/>
          <w:b/>
          <w:sz w:val="24"/>
          <w:szCs w:val="24"/>
        </w:rPr>
        <w:t xml:space="preserve"> </w:t>
      </w:r>
    </w:p>
    <w:p w:rsidR="007F6277" w:rsidRPr="00586D9D" w:rsidRDefault="007F6277" w:rsidP="007F6277">
      <w:pPr>
        <w:tabs>
          <w:tab w:val="left" w:pos="5865"/>
        </w:tabs>
        <w:spacing w:line="480" w:lineRule="auto"/>
        <w:rPr>
          <w:rFonts w:ascii="Courier New" w:hAnsi="Courier New" w:cs="Courier New"/>
          <w:b/>
          <w:sz w:val="24"/>
          <w:szCs w:val="24"/>
        </w:rPr>
      </w:pPr>
    </w:p>
    <w:p w:rsidR="007F6277" w:rsidRPr="00586D9D" w:rsidRDefault="007F6277" w:rsidP="007F6277">
      <w:pPr>
        <w:tabs>
          <w:tab w:val="left" w:pos="5865"/>
        </w:tabs>
        <w:spacing w:line="480" w:lineRule="auto"/>
        <w:rPr>
          <w:rFonts w:ascii="Courier New" w:hAnsi="Courier New" w:cs="Courier New"/>
          <w:sz w:val="24"/>
          <w:szCs w:val="24"/>
        </w:rPr>
      </w:pPr>
      <w:r w:rsidRPr="00586D9D">
        <w:rPr>
          <w:rFonts w:ascii="Courier New" w:hAnsi="Courier New" w:cs="Courier New"/>
          <w:sz w:val="24"/>
          <w:szCs w:val="24"/>
        </w:rPr>
        <w:t>37(73) = 37(8a) + 37(296b)</w:t>
      </w:r>
    </w:p>
    <w:p w:rsidR="007F6277" w:rsidRPr="00586D9D" w:rsidRDefault="007F6277" w:rsidP="007F6277">
      <w:pPr>
        <w:tabs>
          <w:tab w:val="left" w:pos="5865"/>
        </w:tabs>
        <w:spacing w:line="480" w:lineRule="auto"/>
        <w:rPr>
          <w:rFonts w:ascii="Courier New" w:hAnsi="Courier New" w:cs="Courier New"/>
          <w:sz w:val="24"/>
          <w:szCs w:val="24"/>
        </w:rPr>
      </w:pPr>
    </w:p>
    <w:p w:rsidR="007F6277" w:rsidRPr="00586D9D" w:rsidRDefault="00B025C7" w:rsidP="007F6277">
      <w:pPr>
        <w:tabs>
          <w:tab w:val="left" w:pos="5865"/>
        </w:tabs>
        <w:spacing w:line="480" w:lineRule="auto"/>
        <w:rPr>
          <w:rFonts w:ascii="Courier New" w:hAnsi="Courier New" w:cs="Courier New"/>
          <w:sz w:val="24"/>
          <w:szCs w:val="24"/>
        </w:rPr>
      </w:pPr>
      <w:r>
        <w:rPr>
          <w:rFonts w:ascii="Courier New" w:hAnsi="Courier New" w:cs="Courier New"/>
          <w:sz w:val="24"/>
          <w:szCs w:val="24"/>
        </w:rPr>
        <w:pict>
          <v:line id="_x0000_s1028" style="position:absolute;z-index:251662336" from="148.05pt,6.3pt" to="301.05pt,6.3pt"/>
        </w:pict>
      </w:r>
      <w:r w:rsidR="007F6277" w:rsidRPr="00586D9D">
        <w:rPr>
          <w:rFonts w:ascii="Courier New" w:hAnsi="Courier New" w:cs="Courier New"/>
          <w:noProof/>
          <w:sz w:val="24"/>
          <w:szCs w:val="24"/>
        </w:rPr>
        <w:t>2701</w:t>
      </w:r>
      <w:r w:rsidR="007F6277" w:rsidRPr="00586D9D">
        <w:rPr>
          <w:rFonts w:ascii="Courier New" w:hAnsi="Courier New" w:cs="Courier New"/>
          <w:sz w:val="24"/>
          <w:szCs w:val="24"/>
        </w:rPr>
        <w:t xml:space="preserve"> = 296a + 10915b   </w:t>
      </w:r>
      <w:r w:rsidR="007F6277" w:rsidRPr="00586D9D">
        <w:rPr>
          <w:rFonts w:ascii="Courier New" w:hAnsi="Courier New" w:cs="Courier New"/>
          <w:sz w:val="24"/>
          <w:szCs w:val="24"/>
        </w:rPr>
        <w:tab/>
        <w:t xml:space="preserve">  (3)</w:t>
      </w:r>
    </w:p>
    <w:p w:rsidR="007F6277" w:rsidRPr="00586D9D" w:rsidRDefault="007F6277" w:rsidP="007F6277">
      <w:pPr>
        <w:tabs>
          <w:tab w:val="left" w:pos="6300"/>
        </w:tabs>
        <w:spacing w:line="480" w:lineRule="auto"/>
        <w:outlineLvl w:val="0"/>
        <w:rPr>
          <w:rFonts w:ascii="Courier New" w:hAnsi="Courier New" w:cs="Courier New"/>
          <w:b/>
          <w:sz w:val="24"/>
          <w:szCs w:val="24"/>
        </w:rPr>
      </w:pPr>
      <w:bookmarkStart w:id="105" w:name="_Toc227784791"/>
      <w:bookmarkStart w:id="106" w:name="_Toc231078976"/>
      <w:r w:rsidRPr="00586D9D">
        <w:rPr>
          <w:rFonts w:ascii="Courier New" w:hAnsi="Courier New" w:cs="Courier New"/>
          <w:b/>
          <w:sz w:val="24"/>
          <w:szCs w:val="24"/>
        </w:rPr>
        <w:t>Subtracting equation (3) from equation (2) we get</w:t>
      </w:r>
      <w:bookmarkEnd w:id="105"/>
      <w:bookmarkEnd w:id="106"/>
      <w:r w:rsidRPr="00586D9D">
        <w:rPr>
          <w:rFonts w:ascii="Courier New" w:hAnsi="Courier New" w:cs="Courier New"/>
          <w:b/>
          <w:sz w:val="24"/>
          <w:szCs w:val="24"/>
        </w:rPr>
        <w:t xml:space="preserve"> </w:t>
      </w:r>
    </w:p>
    <w:p w:rsidR="007F6277" w:rsidRPr="00586D9D" w:rsidRDefault="007F6277" w:rsidP="007F6277">
      <w:pPr>
        <w:tabs>
          <w:tab w:val="left" w:pos="6300"/>
        </w:tabs>
        <w:spacing w:line="480" w:lineRule="auto"/>
        <w:rPr>
          <w:rFonts w:ascii="Courier New" w:hAnsi="Courier New" w:cs="Courier New"/>
          <w:b/>
          <w:sz w:val="24"/>
          <w:szCs w:val="24"/>
        </w:rPr>
      </w:pPr>
    </w:p>
    <w:p w:rsidR="007F6277" w:rsidRPr="00586D9D" w:rsidRDefault="007F6277" w:rsidP="007F6277">
      <w:pPr>
        <w:tabs>
          <w:tab w:val="left" w:pos="6300"/>
        </w:tabs>
        <w:spacing w:line="480" w:lineRule="auto"/>
        <w:rPr>
          <w:rFonts w:ascii="Courier New" w:hAnsi="Courier New" w:cs="Courier New"/>
          <w:sz w:val="24"/>
          <w:szCs w:val="24"/>
        </w:rPr>
      </w:pPr>
      <w:r w:rsidRPr="00586D9D">
        <w:rPr>
          <w:rFonts w:ascii="Courier New" w:hAnsi="Courier New" w:cs="Courier New"/>
          <w:sz w:val="24"/>
          <w:szCs w:val="24"/>
        </w:rPr>
        <w:t xml:space="preserve">  </w:t>
      </w:r>
      <w:r w:rsidRPr="00586D9D">
        <w:rPr>
          <w:rFonts w:ascii="Courier New" w:hAnsi="Courier New" w:cs="Courier New"/>
          <w:noProof/>
          <w:sz w:val="24"/>
          <w:szCs w:val="24"/>
        </w:rPr>
        <w:t>2701</w:t>
      </w:r>
      <w:r w:rsidRPr="00586D9D">
        <w:rPr>
          <w:rFonts w:ascii="Courier New" w:hAnsi="Courier New" w:cs="Courier New"/>
          <w:sz w:val="24"/>
          <w:szCs w:val="24"/>
        </w:rPr>
        <w:t xml:space="preserve"> = 296a + 10915b   </w:t>
      </w:r>
    </w:p>
    <w:p w:rsidR="007F6277" w:rsidRPr="00586D9D" w:rsidRDefault="007F6277" w:rsidP="007F6277">
      <w:pPr>
        <w:tabs>
          <w:tab w:val="left" w:pos="6300"/>
        </w:tabs>
        <w:spacing w:line="480" w:lineRule="auto"/>
        <w:rPr>
          <w:rFonts w:ascii="Courier New" w:hAnsi="Courier New" w:cs="Courier New"/>
          <w:sz w:val="24"/>
          <w:szCs w:val="24"/>
        </w:rPr>
      </w:pPr>
    </w:p>
    <w:p w:rsidR="007F6277" w:rsidRPr="00586D9D" w:rsidRDefault="007F6277" w:rsidP="007F6277">
      <w:pPr>
        <w:tabs>
          <w:tab w:val="left" w:pos="5865"/>
        </w:tabs>
        <w:spacing w:line="480" w:lineRule="auto"/>
        <w:rPr>
          <w:rFonts w:ascii="Courier New" w:hAnsi="Courier New" w:cs="Courier New"/>
          <w:sz w:val="24"/>
          <w:szCs w:val="24"/>
        </w:rPr>
      </w:pPr>
      <w:r w:rsidRPr="00586D9D">
        <w:rPr>
          <w:rFonts w:ascii="Courier New" w:hAnsi="Courier New" w:cs="Courier New"/>
          <w:sz w:val="24"/>
          <w:szCs w:val="24"/>
        </w:rPr>
        <w:t xml:space="preserve">- 4640 = 296a + 16980b      </w:t>
      </w:r>
    </w:p>
    <w:p w:rsidR="007F6277" w:rsidRPr="00586D9D" w:rsidRDefault="00B025C7" w:rsidP="007F6277">
      <w:pPr>
        <w:tabs>
          <w:tab w:val="left" w:pos="3465"/>
        </w:tabs>
        <w:spacing w:line="480" w:lineRule="auto"/>
        <w:rPr>
          <w:rFonts w:ascii="Courier New" w:hAnsi="Courier New" w:cs="Courier New"/>
          <w:sz w:val="24"/>
          <w:szCs w:val="24"/>
        </w:rPr>
      </w:pPr>
      <w:r>
        <w:rPr>
          <w:rFonts w:ascii="Courier New" w:hAnsi="Courier New" w:cs="Courier New"/>
          <w:sz w:val="24"/>
          <w:szCs w:val="24"/>
        </w:rPr>
        <w:pict>
          <v:line id="_x0000_s1029" style="position:absolute;z-index:251663360" from="-9pt,9pt" to="171pt,9pt"/>
        </w:pict>
      </w:r>
      <w:r w:rsidR="007F6277" w:rsidRPr="00586D9D">
        <w:rPr>
          <w:rFonts w:ascii="Courier New" w:hAnsi="Courier New" w:cs="Courier New"/>
          <w:sz w:val="24"/>
          <w:szCs w:val="24"/>
        </w:rPr>
        <w:t xml:space="preserve"> </w:t>
      </w:r>
      <w:r w:rsidR="007F6277" w:rsidRPr="00586D9D">
        <w:rPr>
          <w:rFonts w:ascii="Courier New" w:hAnsi="Courier New" w:cs="Courier New"/>
          <w:sz w:val="24"/>
          <w:szCs w:val="24"/>
        </w:rPr>
        <w:tab/>
      </w: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1939 = 6065b</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b= 1939/6065</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rPr>
          <w:rFonts w:ascii="Courier New" w:hAnsi="Courier New" w:cs="Courier New"/>
          <w:b/>
          <w:sz w:val="24"/>
          <w:szCs w:val="24"/>
        </w:rPr>
      </w:pPr>
      <w:r w:rsidRPr="00586D9D">
        <w:rPr>
          <w:rFonts w:ascii="Courier New" w:hAnsi="Courier New" w:cs="Courier New"/>
          <w:b/>
          <w:sz w:val="24"/>
          <w:szCs w:val="24"/>
        </w:rPr>
        <w:t xml:space="preserve"> b= 0.32</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lastRenderedPageBreak/>
        <w:t>Put b 0.32 in equation (2)</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4640=296a + 16980(0.32)</w:t>
      </w: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4640 = 296a + 5428</w:t>
      </w: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xml:space="preserve"> 4640 – 5428 = 296a</w:t>
      </w: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-788 = 296a</w:t>
      </w: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a = -788/296</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rPr>
          <w:rFonts w:ascii="Courier New" w:hAnsi="Courier New" w:cs="Courier New"/>
          <w:b/>
          <w:sz w:val="24"/>
          <w:szCs w:val="24"/>
        </w:rPr>
      </w:pPr>
      <w:r w:rsidRPr="00586D9D">
        <w:rPr>
          <w:rFonts w:ascii="Courier New" w:hAnsi="Courier New" w:cs="Courier New"/>
          <w:b/>
          <w:sz w:val="24"/>
          <w:szCs w:val="24"/>
        </w:rPr>
        <w:t xml:space="preserve">a = -2.66     </w:t>
      </w:r>
    </w:p>
    <w:p w:rsidR="007F6277" w:rsidRPr="00586D9D" w:rsidRDefault="007F6277" w:rsidP="007F6277">
      <w:pPr>
        <w:tabs>
          <w:tab w:val="left" w:pos="3465"/>
        </w:tabs>
        <w:spacing w:line="480" w:lineRule="auto"/>
        <w:rPr>
          <w:rFonts w:ascii="Courier New" w:hAnsi="Courier New" w:cs="Courier New"/>
          <w:b/>
          <w:sz w:val="24"/>
          <w:szCs w:val="24"/>
        </w:rPr>
      </w:pPr>
    </w:p>
    <w:p w:rsidR="007F6277" w:rsidRPr="00586D9D" w:rsidRDefault="007F6277" w:rsidP="007F6277">
      <w:pPr>
        <w:tabs>
          <w:tab w:val="left" w:pos="3465"/>
        </w:tabs>
        <w:spacing w:line="480" w:lineRule="auto"/>
        <w:outlineLvl w:val="0"/>
        <w:rPr>
          <w:rFonts w:ascii="Courier New" w:hAnsi="Courier New" w:cs="Courier New"/>
          <w:b/>
          <w:sz w:val="24"/>
          <w:szCs w:val="24"/>
        </w:rPr>
      </w:pPr>
      <w:bookmarkStart w:id="107" w:name="_Toc227784792"/>
      <w:bookmarkStart w:id="108" w:name="_Toc231078977"/>
      <w:r w:rsidRPr="00586D9D">
        <w:rPr>
          <w:rFonts w:ascii="Courier New" w:hAnsi="Courier New" w:cs="Courier New"/>
          <w:b/>
          <w:sz w:val="24"/>
          <w:szCs w:val="24"/>
        </w:rPr>
        <w:t>Find y^</w:t>
      </w:r>
      <w:bookmarkEnd w:id="107"/>
      <w:bookmarkEnd w:id="108"/>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outlineLvl w:val="0"/>
        <w:rPr>
          <w:rFonts w:ascii="Courier New" w:hAnsi="Courier New" w:cs="Courier New"/>
          <w:sz w:val="24"/>
          <w:szCs w:val="24"/>
        </w:rPr>
      </w:pPr>
      <w:bookmarkStart w:id="109" w:name="_Toc227784793"/>
      <w:bookmarkStart w:id="110" w:name="_Toc231078978"/>
      <w:r w:rsidRPr="00586D9D">
        <w:rPr>
          <w:rFonts w:ascii="Courier New" w:hAnsi="Courier New" w:cs="Courier New"/>
          <w:sz w:val="24"/>
          <w:szCs w:val="24"/>
        </w:rPr>
        <w:t>Y^ = a + bx</w:t>
      </w:r>
      <w:bookmarkEnd w:id="109"/>
      <w:bookmarkEnd w:id="110"/>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-2.66 + .32(0)</w:t>
      </w: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-2.66</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2001</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outlineLvl w:val="0"/>
        <w:rPr>
          <w:rFonts w:ascii="Courier New" w:hAnsi="Courier New" w:cs="Courier New"/>
          <w:sz w:val="24"/>
          <w:szCs w:val="24"/>
        </w:rPr>
      </w:pPr>
      <w:bookmarkStart w:id="111" w:name="_Toc227784794"/>
      <w:bookmarkStart w:id="112" w:name="_Toc231078979"/>
      <w:r w:rsidRPr="00586D9D">
        <w:rPr>
          <w:rFonts w:ascii="Courier New" w:hAnsi="Courier New" w:cs="Courier New"/>
          <w:sz w:val="24"/>
          <w:szCs w:val="24"/>
        </w:rPr>
        <w:t>Y^ = a + bx</w:t>
      </w:r>
      <w:bookmarkEnd w:id="111"/>
      <w:bookmarkEnd w:id="112"/>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xml:space="preserve">      = -2.66 +.32(45.2)</w:t>
      </w: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xml:space="preserve">      = 11.80</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2002</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outlineLvl w:val="0"/>
        <w:rPr>
          <w:rFonts w:ascii="Courier New" w:hAnsi="Courier New" w:cs="Courier New"/>
          <w:sz w:val="24"/>
          <w:szCs w:val="24"/>
        </w:rPr>
      </w:pPr>
      <w:bookmarkStart w:id="113" w:name="_Toc227784795"/>
      <w:bookmarkStart w:id="114" w:name="_Toc231078980"/>
      <w:r w:rsidRPr="00586D9D">
        <w:rPr>
          <w:rFonts w:ascii="Courier New" w:hAnsi="Courier New" w:cs="Courier New"/>
          <w:sz w:val="24"/>
          <w:szCs w:val="24"/>
        </w:rPr>
        <w:t>Y^ = a + bx</w:t>
      </w:r>
      <w:bookmarkEnd w:id="113"/>
      <w:bookmarkEnd w:id="114"/>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xml:space="preserve">      = -2.66 + .32(21.4)</w:t>
      </w: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xml:space="preserve">      = 4.18</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2003</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outlineLvl w:val="0"/>
        <w:rPr>
          <w:rFonts w:ascii="Courier New" w:hAnsi="Courier New" w:cs="Courier New"/>
          <w:sz w:val="24"/>
          <w:szCs w:val="24"/>
        </w:rPr>
      </w:pPr>
      <w:bookmarkStart w:id="115" w:name="_Toc227784796"/>
      <w:bookmarkStart w:id="116" w:name="_Toc231078981"/>
      <w:r w:rsidRPr="00586D9D">
        <w:rPr>
          <w:rFonts w:ascii="Courier New" w:hAnsi="Courier New" w:cs="Courier New"/>
          <w:sz w:val="24"/>
          <w:szCs w:val="24"/>
        </w:rPr>
        <w:t>Y^ = a + bx</w:t>
      </w:r>
      <w:bookmarkEnd w:id="115"/>
      <w:bookmarkEnd w:id="116"/>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xml:space="preserve">      = -2.66 + .32(87.4)</w:t>
      </w: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xml:space="preserve">      = 25.31</w:t>
      </w: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2004</w:t>
      </w:r>
    </w:p>
    <w:p w:rsidR="007F6277" w:rsidRPr="00586D9D" w:rsidRDefault="007F6277" w:rsidP="007F6277">
      <w:pPr>
        <w:tabs>
          <w:tab w:val="left" w:pos="3465"/>
        </w:tabs>
        <w:spacing w:line="480" w:lineRule="auto"/>
        <w:outlineLvl w:val="0"/>
        <w:rPr>
          <w:rFonts w:ascii="Courier New" w:hAnsi="Courier New" w:cs="Courier New"/>
          <w:sz w:val="24"/>
          <w:szCs w:val="24"/>
        </w:rPr>
      </w:pPr>
      <w:bookmarkStart w:id="117" w:name="_Toc227784797"/>
      <w:bookmarkStart w:id="118" w:name="_Toc231078982"/>
      <w:r w:rsidRPr="00586D9D">
        <w:rPr>
          <w:rFonts w:ascii="Courier New" w:hAnsi="Courier New" w:cs="Courier New"/>
          <w:sz w:val="24"/>
          <w:szCs w:val="24"/>
        </w:rPr>
        <w:t>Y^ = a + bx</w:t>
      </w:r>
      <w:bookmarkEnd w:id="117"/>
      <w:bookmarkEnd w:id="118"/>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lastRenderedPageBreak/>
        <w:t xml:space="preserve">      = -2.66 + .32(8.8)</w:t>
      </w: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xml:space="preserve">      = 0.15</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2005</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outlineLvl w:val="0"/>
        <w:rPr>
          <w:rFonts w:ascii="Courier New" w:hAnsi="Courier New" w:cs="Courier New"/>
          <w:sz w:val="24"/>
          <w:szCs w:val="24"/>
        </w:rPr>
      </w:pPr>
      <w:bookmarkStart w:id="119" w:name="_Toc227784798"/>
      <w:bookmarkStart w:id="120" w:name="_Toc231078983"/>
      <w:r w:rsidRPr="00586D9D">
        <w:rPr>
          <w:rFonts w:ascii="Courier New" w:hAnsi="Courier New" w:cs="Courier New"/>
          <w:sz w:val="24"/>
          <w:szCs w:val="24"/>
        </w:rPr>
        <w:t>Y^ = a + bx</w:t>
      </w:r>
      <w:bookmarkEnd w:id="119"/>
      <w:bookmarkEnd w:id="120"/>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xml:space="preserve">      = -2.66 + .32(10.60</w:t>
      </w: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xml:space="preserve">      = .73</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2006</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outlineLvl w:val="0"/>
        <w:rPr>
          <w:rFonts w:ascii="Courier New" w:hAnsi="Courier New" w:cs="Courier New"/>
          <w:sz w:val="24"/>
          <w:szCs w:val="24"/>
        </w:rPr>
      </w:pPr>
      <w:bookmarkStart w:id="121" w:name="_Toc227784799"/>
      <w:bookmarkStart w:id="122" w:name="_Toc231078984"/>
      <w:r w:rsidRPr="00586D9D">
        <w:rPr>
          <w:rFonts w:ascii="Courier New" w:hAnsi="Courier New" w:cs="Courier New"/>
          <w:sz w:val="24"/>
          <w:szCs w:val="24"/>
        </w:rPr>
        <w:t>Y^ = a + bx</w:t>
      </w:r>
      <w:bookmarkEnd w:id="121"/>
      <w:bookmarkEnd w:id="122"/>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xml:space="preserve">      = -2.66 + .32(18.4)</w:t>
      </w: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xml:space="preserve">      = 3.22</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2007</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outlineLvl w:val="0"/>
        <w:rPr>
          <w:rFonts w:ascii="Courier New" w:hAnsi="Courier New" w:cs="Courier New"/>
          <w:sz w:val="24"/>
          <w:szCs w:val="24"/>
        </w:rPr>
      </w:pPr>
      <w:bookmarkStart w:id="123" w:name="_Toc227784800"/>
      <w:bookmarkStart w:id="124" w:name="_Toc231078985"/>
      <w:r w:rsidRPr="00586D9D">
        <w:rPr>
          <w:rFonts w:ascii="Courier New" w:hAnsi="Courier New" w:cs="Courier New"/>
          <w:sz w:val="24"/>
          <w:szCs w:val="24"/>
        </w:rPr>
        <w:t>Y^ = a + bx</w:t>
      </w:r>
      <w:bookmarkEnd w:id="123"/>
      <w:bookmarkEnd w:id="124"/>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lastRenderedPageBreak/>
        <w:t xml:space="preserve">      = -2.66 + .32(30.2)</w:t>
      </w: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xml:space="preserve">      = 7.00</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2008</w:t>
      </w:r>
    </w:p>
    <w:p w:rsidR="007F6277" w:rsidRPr="00586D9D" w:rsidRDefault="007F6277" w:rsidP="007F6277">
      <w:pPr>
        <w:tabs>
          <w:tab w:val="left" w:pos="3465"/>
        </w:tabs>
        <w:spacing w:line="480" w:lineRule="auto"/>
        <w:rPr>
          <w:rFonts w:ascii="Courier New" w:hAnsi="Courier New" w:cs="Courier New"/>
          <w:sz w:val="24"/>
          <w:szCs w:val="24"/>
        </w:rPr>
      </w:pPr>
    </w:p>
    <w:p w:rsidR="007F6277" w:rsidRPr="00586D9D" w:rsidRDefault="007F6277" w:rsidP="007F6277">
      <w:pPr>
        <w:tabs>
          <w:tab w:val="left" w:pos="3465"/>
        </w:tabs>
        <w:spacing w:line="480" w:lineRule="auto"/>
        <w:outlineLvl w:val="0"/>
        <w:rPr>
          <w:rFonts w:ascii="Courier New" w:hAnsi="Courier New" w:cs="Courier New"/>
          <w:sz w:val="24"/>
          <w:szCs w:val="24"/>
        </w:rPr>
      </w:pPr>
      <w:bookmarkStart w:id="125" w:name="_Toc227784801"/>
      <w:bookmarkStart w:id="126" w:name="_Toc231078986"/>
      <w:r w:rsidRPr="00586D9D">
        <w:rPr>
          <w:rFonts w:ascii="Courier New" w:hAnsi="Courier New" w:cs="Courier New"/>
          <w:sz w:val="24"/>
          <w:szCs w:val="24"/>
        </w:rPr>
        <w:t>Y^ = a + bx</w:t>
      </w:r>
      <w:bookmarkEnd w:id="125"/>
      <w:bookmarkEnd w:id="126"/>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xml:space="preserve">      = -2.66 + .32(73.3)</w:t>
      </w:r>
    </w:p>
    <w:p w:rsidR="007F6277" w:rsidRPr="00586D9D" w:rsidRDefault="007F6277" w:rsidP="007F6277">
      <w:pPr>
        <w:tabs>
          <w:tab w:val="left" w:pos="3465"/>
        </w:tabs>
        <w:spacing w:line="480" w:lineRule="auto"/>
        <w:rPr>
          <w:rFonts w:ascii="Courier New" w:hAnsi="Courier New" w:cs="Courier New"/>
          <w:sz w:val="24"/>
          <w:szCs w:val="24"/>
        </w:rPr>
      </w:pPr>
      <w:r w:rsidRPr="00586D9D">
        <w:rPr>
          <w:rFonts w:ascii="Courier New" w:hAnsi="Courier New" w:cs="Courier New"/>
          <w:sz w:val="24"/>
          <w:szCs w:val="24"/>
        </w:rPr>
        <w:t xml:space="preserve">      = 20.79</w:t>
      </w:r>
    </w:p>
    <w:p w:rsidR="007F6277" w:rsidRPr="004C079B" w:rsidRDefault="007F6277" w:rsidP="007F6277">
      <w:pPr>
        <w:tabs>
          <w:tab w:val="left" w:pos="3465"/>
        </w:tabs>
        <w:spacing w:line="480" w:lineRule="auto"/>
        <w:rPr>
          <w:rFonts w:ascii="Courier New" w:hAnsi="Courier New" w:cs="Courier New"/>
          <w:b/>
          <w:sz w:val="32"/>
          <w:szCs w:val="32"/>
        </w:rPr>
      </w:pPr>
    </w:p>
    <w:p w:rsidR="007F6277" w:rsidRPr="00586D9D" w:rsidRDefault="007F6277" w:rsidP="00586D9D">
      <w:pPr>
        <w:rPr>
          <w:rFonts w:ascii="Times New Roman" w:hAnsi="Times New Roman" w:cs="Times New Roman"/>
          <w:b/>
          <w:sz w:val="28"/>
          <w:szCs w:val="28"/>
        </w:rPr>
      </w:pPr>
      <w:r w:rsidRPr="00586D9D">
        <w:rPr>
          <w:rFonts w:ascii="Times New Roman" w:hAnsi="Times New Roman" w:cs="Times New Roman"/>
          <w:b/>
          <w:sz w:val="28"/>
          <w:szCs w:val="28"/>
        </w:rPr>
        <w:t>Explanation:</w:t>
      </w:r>
    </w:p>
    <w:p w:rsidR="007F6277" w:rsidRPr="00586D9D" w:rsidRDefault="007F6277" w:rsidP="007F6277">
      <w:pPr>
        <w:tabs>
          <w:tab w:val="left" w:pos="3465"/>
        </w:tabs>
        <w:spacing w:line="360" w:lineRule="auto"/>
        <w:jc w:val="both"/>
        <w:rPr>
          <w:b/>
          <w:sz w:val="24"/>
          <w:szCs w:val="24"/>
        </w:rPr>
      </w:pPr>
      <w:r w:rsidRPr="00586D9D">
        <w:rPr>
          <w:rFonts w:ascii="Courier New" w:hAnsi="Courier New" w:cs="Courier New"/>
          <w:sz w:val="24"/>
          <w:szCs w:val="24"/>
        </w:rPr>
        <w:t>In the above calculation the y^ is the indication of changes in the revenue generate by the automobile sector. In 2003 the revenue generated is 25.31 rather than the other years which mean that this was the best situation in the investment. But the next year it becomes deficit that is -.01 that reflects that investment was not generated by the investors.</w:t>
      </w:r>
    </w:p>
    <w:p w:rsidR="007F6277" w:rsidRPr="00E471D7" w:rsidRDefault="007F6277" w:rsidP="007F6277">
      <w:pPr>
        <w:pStyle w:val="Heading5"/>
        <w:rPr>
          <w:rFonts w:ascii="Arial Black" w:hAnsi="Arial Black"/>
          <w:sz w:val="28"/>
          <w:szCs w:val="28"/>
          <w:u w:val="none"/>
        </w:rPr>
      </w:pPr>
    </w:p>
    <w:p w:rsidR="007F6277" w:rsidRDefault="007F6277" w:rsidP="007F6277">
      <w:pPr>
        <w:rPr>
          <w:b/>
          <w:sz w:val="28"/>
          <w:szCs w:val="28"/>
          <w:u w:val="single"/>
        </w:rPr>
      </w:pPr>
    </w:p>
    <w:p w:rsidR="007F6277" w:rsidRDefault="007F6277" w:rsidP="007F6277">
      <w:pPr>
        <w:rPr>
          <w:b/>
          <w:sz w:val="28"/>
          <w:szCs w:val="28"/>
          <w:u w:val="single"/>
        </w:rPr>
      </w:pPr>
    </w:p>
    <w:p w:rsidR="007F6277" w:rsidRPr="00CD22B7" w:rsidRDefault="007F6277" w:rsidP="00D874AB">
      <w:pPr>
        <w:pStyle w:val="Heading5"/>
        <w:jc w:val="center"/>
        <w:rPr>
          <w:sz w:val="28"/>
          <w:szCs w:val="28"/>
          <w:u w:val="none"/>
        </w:rPr>
      </w:pPr>
      <w:r>
        <w:rPr>
          <w:sz w:val="28"/>
          <w:szCs w:val="28"/>
          <w:u w:val="none"/>
        </w:rPr>
        <w:lastRenderedPageBreak/>
        <w:t>CHAPTER 8 -</w:t>
      </w:r>
      <w:r w:rsidRPr="00CD22B7">
        <w:rPr>
          <w:sz w:val="28"/>
          <w:szCs w:val="28"/>
          <w:u w:val="none"/>
        </w:rPr>
        <w:t xml:space="preserve"> CONCLUSION</w:t>
      </w:r>
    </w:p>
    <w:p w:rsidR="007F6277" w:rsidRDefault="007F6277" w:rsidP="007F6277">
      <w:pPr>
        <w:tabs>
          <w:tab w:val="left" w:pos="720"/>
        </w:tabs>
        <w:spacing w:line="360" w:lineRule="auto"/>
        <w:jc w:val="both"/>
        <w:rPr>
          <w:sz w:val="28"/>
          <w:szCs w:val="28"/>
        </w:rPr>
      </w:pPr>
    </w:p>
    <w:p w:rsidR="007F6277" w:rsidRPr="00D874AB" w:rsidRDefault="007F6277" w:rsidP="007F6277">
      <w:pPr>
        <w:tabs>
          <w:tab w:val="left" w:pos="720"/>
        </w:tabs>
        <w:spacing w:line="360" w:lineRule="auto"/>
        <w:jc w:val="both"/>
        <w:rPr>
          <w:rFonts w:ascii="Courier New" w:hAnsi="Courier New" w:cs="Courier New"/>
          <w:sz w:val="24"/>
          <w:szCs w:val="24"/>
        </w:rPr>
      </w:pPr>
      <w:r w:rsidRPr="00D874AB">
        <w:rPr>
          <w:rFonts w:ascii="Courier New" w:hAnsi="Courier New" w:cs="Courier New"/>
          <w:sz w:val="24"/>
          <w:szCs w:val="24"/>
        </w:rPr>
        <w:t>At the end</w:t>
      </w:r>
      <w:r w:rsidR="004A6FF8">
        <w:rPr>
          <w:rFonts w:ascii="Courier New" w:hAnsi="Courier New" w:cs="Courier New"/>
          <w:sz w:val="24"/>
          <w:szCs w:val="24"/>
        </w:rPr>
        <w:t>,</w:t>
      </w:r>
      <w:r w:rsidRPr="00D874AB">
        <w:rPr>
          <w:rFonts w:ascii="Courier New" w:hAnsi="Courier New" w:cs="Courier New"/>
          <w:sz w:val="24"/>
          <w:szCs w:val="24"/>
        </w:rPr>
        <w:t xml:space="preserve"> we conclude that FDI came into Pakistan du</w:t>
      </w:r>
      <w:r w:rsidR="004A6FF8">
        <w:rPr>
          <w:rFonts w:ascii="Courier New" w:hAnsi="Courier New" w:cs="Courier New"/>
          <w:sz w:val="24"/>
          <w:szCs w:val="24"/>
        </w:rPr>
        <w:t>e to the flexible policies of the government and the privatization also increases the confidence level of the investor. In the above situation we</w:t>
      </w:r>
      <w:r w:rsidRPr="00D874AB">
        <w:rPr>
          <w:rFonts w:ascii="Courier New" w:hAnsi="Courier New" w:cs="Courier New"/>
          <w:sz w:val="24"/>
          <w:szCs w:val="24"/>
        </w:rPr>
        <w:t xml:space="preserve"> analyze that foreign investment come</w:t>
      </w:r>
      <w:r w:rsidR="004A6FF8">
        <w:rPr>
          <w:rFonts w:ascii="Courier New" w:hAnsi="Courier New" w:cs="Courier New"/>
          <w:sz w:val="24"/>
          <w:szCs w:val="24"/>
        </w:rPr>
        <w:t xml:space="preserve"> into the country which in result</w:t>
      </w:r>
      <w:r w:rsidRPr="00D874AB">
        <w:rPr>
          <w:rFonts w:ascii="Courier New" w:hAnsi="Courier New" w:cs="Courier New"/>
          <w:sz w:val="24"/>
          <w:szCs w:val="24"/>
        </w:rPr>
        <w:t xml:space="preserve"> increase</w:t>
      </w:r>
      <w:r w:rsidR="004A6FF8">
        <w:rPr>
          <w:rFonts w:ascii="Courier New" w:hAnsi="Courier New" w:cs="Courier New"/>
          <w:sz w:val="24"/>
          <w:szCs w:val="24"/>
        </w:rPr>
        <w:t>s</w:t>
      </w:r>
      <w:r w:rsidRPr="00D874AB">
        <w:rPr>
          <w:rFonts w:ascii="Courier New" w:hAnsi="Courier New" w:cs="Courier New"/>
          <w:sz w:val="24"/>
          <w:szCs w:val="24"/>
        </w:rPr>
        <w:t xml:space="preserve"> in the revenue</w:t>
      </w:r>
      <w:r w:rsidR="004A6FF8">
        <w:rPr>
          <w:rFonts w:ascii="Courier New" w:hAnsi="Courier New" w:cs="Courier New"/>
          <w:sz w:val="24"/>
          <w:szCs w:val="24"/>
        </w:rPr>
        <w:t>s</w:t>
      </w:r>
      <w:r w:rsidRPr="00D874AB">
        <w:rPr>
          <w:rFonts w:ascii="Courier New" w:hAnsi="Courier New" w:cs="Courier New"/>
          <w:sz w:val="24"/>
          <w:szCs w:val="24"/>
        </w:rPr>
        <w:t xml:space="preserve"> as well as gene</w:t>
      </w:r>
      <w:r w:rsidR="004A6FF8">
        <w:rPr>
          <w:rFonts w:ascii="Courier New" w:hAnsi="Courier New" w:cs="Courier New"/>
          <w:sz w:val="24"/>
          <w:szCs w:val="24"/>
        </w:rPr>
        <w:t>rated the job opportunity which reduces</w:t>
      </w:r>
      <w:r w:rsidRPr="00D874AB">
        <w:rPr>
          <w:rFonts w:ascii="Courier New" w:hAnsi="Courier New" w:cs="Courier New"/>
          <w:sz w:val="24"/>
          <w:szCs w:val="24"/>
        </w:rPr>
        <w:t xml:space="preserve"> the unemployment in Pakistan. The most of the FDI came into the telecommunication and IT as well as in oil and gas and automobile sector. There is huge potential to generate the revenue by automobile sector in Pakistan. Ever year thousands of cars manufactured and assembled in Pak</w:t>
      </w:r>
      <w:r w:rsidR="004A6FF8">
        <w:rPr>
          <w:rFonts w:ascii="Courier New" w:hAnsi="Courier New" w:cs="Courier New"/>
          <w:sz w:val="24"/>
          <w:szCs w:val="24"/>
        </w:rPr>
        <w:t>istan and there is huge market for investor to capture</w:t>
      </w:r>
      <w:r w:rsidRPr="00D874AB">
        <w:rPr>
          <w:rFonts w:ascii="Courier New" w:hAnsi="Courier New" w:cs="Courier New"/>
          <w:sz w:val="24"/>
          <w:szCs w:val="24"/>
        </w:rPr>
        <w:t>. The above research shows that the FDI increase every year which also cause to increase in the government revenue.</w:t>
      </w:r>
    </w:p>
    <w:p w:rsidR="007F6277" w:rsidRDefault="007F6277" w:rsidP="007F6277">
      <w:pPr>
        <w:rPr>
          <w:rFonts w:ascii="Courier New" w:hAnsi="Courier New" w:cs="Courier New"/>
        </w:rPr>
      </w:pPr>
    </w:p>
    <w:p w:rsidR="007F6277" w:rsidRDefault="007F6277" w:rsidP="007F6277">
      <w:pPr>
        <w:rPr>
          <w:rFonts w:ascii="Courier New" w:hAnsi="Courier New" w:cs="Courier New"/>
        </w:rPr>
      </w:pPr>
    </w:p>
    <w:p w:rsidR="007F6277" w:rsidRPr="000F2A4D" w:rsidRDefault="007F6277" w:rsidP="007F6277">
      <w:pPr>
        <w:rPr>
          <w:rFonts w:ascii="Courier New" w:hAnsi="Courier New" w:cs="Courier New"/>
        </w:rPr>
      </w:pPr>
    </w:p>
    <w:p w:rsidR="002835C7" w:rsidRDefault="002835C7"/>
    <w:p w:rsidR="007F3F01" w:rsidRDefault="007F3F01"/>
    <w:p w:rsidR="007F3F01" w:rsidRDefault="007F3F01"/>
    <w:p w:rsidR="007F3F01" w:rsidRDefault="007F3F01"/>
    <w:p w:rsidR="007F3F01" w:rsidRDefault="007F3F01"/>
    <w:p w:rsidR="007F3F01" w:rsidRDefault="007F3F01"/>
    <w:p w:rsidR="007F3F01" w:rsidRDefault="007F3F01"/>
    <w:p w:rsidR="007F3F01" w:rsidRDefault="007F3F01"/>
    <w:p w:rsidR="007F3F01" w:rsidRDefault="007F3F01"/>
    <w:p w:rsidR="007F3F01" w:rsidRPr="001D4ED8" w:rsidRDefault="007F3F01" w:rsidP="007F3F01">
      <w:pPr>
        <w:pStyle w:val="Footer"/>
        <w:autoSpaceDE w:val="0"/>
        <w:spacing w:line="360" w:lineRule="auto"/>
        <w:ind w:right="360"/>
        <w:jc w:val="center"/>
        <w:rPr>
          <w:b/>
          <w:bCs/>
          <w:sz w:val="28"/>
          <w:szCs w:val="28"/>
        </w:rPr>
      </w:pPr>
      <w:r w:rsidRPr="001D4ED8">
        <w:rPr>
          <w:b/>
          <w:sz w:val="28"/>
          <w:szCs w:val="28"/>
        </w:rPr>
        <w:lastRenderedPageBreak/>
        <w:t>REFERENCES</w:t>
      </w:r>
    </w:p>
    <w:p w:rsidR="007F3F01" w:rsidRPr="007F3F01" w:rsidRDefault="007F3F01" w:rsidP="007F3F01">
      <w:pPr>
        <w:spacing w:line="360" w:lineRule="auto"/>
        <w:jc w:val="both"/>
        <w:rPr>
          <w:sz w:val="24"/>
          <w:szCs w:val="24"/>
        </w:rPr>
      </w:pPr>
    </w:p>
    <w:p w:rsidR="007F3F01" w:rsidRPr="007F3F01" w:rsidRDefault="007F3F01" w:rsidP="007F3F01">
      <w:pPr>
        <w:numPr>
          <w:ilvl w:val="0"/>
          <w:numId w:val="22"/>
        </w:numPr>
        <w:spacing w:after="0" w:line="360" w:lineRule="auto"/>
        <w:jc w:val="both"/>
        <w:rPr>
          <w:rFonts w:ascii="Courier New" w:hAnsi="Courier New" w:cs="Courier New"/>
          <w:sz w:val="24"/>
          <w:szCs w:val="24"/>
        </w:rPr>
      </w:pPr>
      <w:r w:rsidRPr="007F3F01">
        <w:rPr>
          <w:rFonts w:ascii="Courier New" w:hAnsi="Courier New" w:cs="Courier New"/>
          <w:sz w:val="24"/>
          <w:szCs w:val="24"/>
        </w:rPr>
        <w:t>Balasundram Maniam, (2000), ‘U.S. FDI in Latin America: A new perspective’. Sam Houston State University Proceedings of the Academy for Economics and Economic Education, 3(2) Maui, Hawaii, 2000. Allied Academies International Conference page 24</w:t>
      </w:r>
    </w:p>
    <w:p w:rsidR="007F3F01" w:rsidRPr="007F3F01" w:rsidRDefault="007F3F01" w:rsidP="007F3F01">
      <w:pPr>
        <w:numPr>
          <w:ilvl w:val="0"/>
          <w:numId w:val="22"/>
        </w:numPr>
        <w:spacing w:after="0" w:line="480" w:lineRule="auto"/>
        <w:jc w:val="both"/>
        <w:rPr>
          <w:rFonts w:ascii="Courier New" w:hAnsi="Courier New" w:cs="Courier New"/>
          <w:sz w:val="24"/>
          <w:szCs w:val="24"/>
        </w:rPr>
      </w:pPr>
      <w:r w:rsidRPr="007F3F01">
        <w:rPr>
          <w:rFonts w:ascii="Courier New" w:hAnsi="Courier New" w:cs="Courier New"/>
          <w:sz w:val="24"/>
          <w:szCs w:val="24"/>
        </w:rPr>
        <w:t>Chakrabarti  A, (2001), ‘ the determinants of foreign direct Investment: Sensitivity analysies of Cross-Country  Regressions’’  - Kyklos, 2001 Vol. %4-fas, 89-114</w:t>
      </w:r>
    </w:p>
    <w:p w:rsidR="007F3F01" w:rsidRPr="007F3F01" w:rsidRDefault="007F3F01" w:rsidP="007F3F01">
      <w:pPr>
        <w:numPr>
          <w:ilvl w:val="0"/>
          <w:numId w:val="22"/>
        </w:numPr>
        <w:spacing w:after="0" w:line="480" w:lineRule="auto"/>
        <w:jc w:val="both"/>
        <w:rPr>
          <w:rFonts w:ascii="Courier New" w:hAnsi="Courier New" w:cs="Courier New"/>
          <w:sz w:val="24"/>
          <w:szCs w:val="24"/>
        </w:rPr>
      </w:pPr>
      <w:r w:rsidRPr="007F3F01">
        <w:rPr>
          <w:rFonts w:ascii="Courier New" w:hAnsi="Courier New" w:cs="Courier New"/>
          <w:sz w:val="24"/>
          <w:szCs w:val="24"/>
        </w:rPr>
        <w:t>Dollar, D. (1992). 'Outward-oriented developing countries really do grow more rapidly: evidence from 95 LDCs</w:t>
      </w:r>
    </w:p>
    <w:p w:rsidR="007F3F01" w:rsidRPr="007F3F01" w:rsidRDefault="007F3F01" w:rsidP="007F3F01">
      <w:pPr>
        <w:numPr>
          <w:ilvl w:val="0"/>
          <w:numId w:val="22"/>
        </w:numPr>
        <w:spacing w:after="0" w:line="480" w:lineRule="auto"/>
        <w:jc w:val="both"/>
        <w:rPr>
          <w:rFonts w:ascii="Courier New" w:hAnsi="Courier New" w:cs="Courier New"/>
          <w:sz w:val="24"/>
          <w:szCs w:val="24"/>
        </w:rPr>
      </w:pPr>
      <w:r w:rsidRPr="007F3F01">
        <w:rPr>
          <w:rFonts w:ascii="Courier New" w:hAnsi="Courier New" w:cs="Courier New"/>
          <w:sz w:val="24"/>
          <w:szCs w:val="24"/>
        </w:rPr>
        <w:t xml:space="preserve">Gordon H. Hanson (February 2001), ‘Should Countries Promote Foreign Direct Investment?’ United Nations Conference on Trade and Development- Center for International Development Harvard University. </w:t>
      </w:r>
    </w:p>
    <w:p w:rsidR="007F3F01" w:rsidRPr="007F3F01" w:rsidRDefault="007F3F01" w:rsidP="007F3F01">
      <w:pPr>
        <w:spacing w:line="480" w:lineRule="auto"/>
        <w:ind w:left="360"/>
        <w:jc w:val="both"/>
        <w:rPr>
          <w:rFonts w:ascii="Courier New" w:hAnsi="Courier New" w:cs="Courier New"/>
          <w:sz w:val="24"/>
          <w:szCs w:val="24"/>
        </w:rPr>
      </w:pPr>
      <w:r w:rsidRPr="007F3F01">
        <w:rPr>
          <w:rFonts w:ascii="Courier New" w:hAnsi="Courier New" w:cs="Courier New"/>
          <w:sz w:val="24"/>
          <w:szCs w:val="24"/>
        </w:rPr>
        <w:t xml:space="preserve">    Research papers for the Intergovernmental Group of Twenty-Four on International Monetary Affairs</w:t>
      </w:r>
    </w:p>
    <w:p w:rsidR="007F3F01" w:rsidRPr="007F3F01" w:rsidRDefault="007F3F01" w:rsidP="007F3F01">
      <w:pPr>
        <w:numPr>
          <w:ilvl w:val="0"/>
          <w:numId w:val="22"/>
        </w:numPr>
        <w:spacing w:after="0" w:line="480" w:lineRule="auto"/>
        <w:jc w:val="both"/>
        <w:rPr>
          <w:rFonts w:ascii="Courier New" w:hAnsi="Courier New" w:cs="Courier New"/>
          <w:sz w:val="24"/>
          <w:szCs w:val="24"/>
        </w:rPr>
      </w:pPr>
      <w:r w:rsidRPr="007F3F01">
        <w:rPr>
          <w:rFonts w:ascii="Courier New" w:hAnsi="Courier New" w:cs="Courier New"/>
          <w:sz w:val="24"/>
          <w:szCs w:val="24"/>
        </w:rPr>
        <w:t>Dunning, J.H. (1993) Multinational Enterprises and the Global Economy (Wokingham, Addison Wesley)</w:t>
      </w:r>
    </w:p>
    <w:p w:rsidR="007F3F01" w:rsidRPr="007F3F01" w:rsidRDefault="007F3F01" w:rsidP="007F3F01">
      <w:pPr>
        <w:numPr>
          <w:ilvl w:val="0"/>
          <w:numId w:val="22"/>
        </w:numPr>
        <w:spacing w:after="0" w:line="480" w:lineRule="auto"/>
        <w:jc w:val="both"/>
        <w:rPr>
          <w:rFonts w:ascii="Courier New" w:hAnsi="Courier New" w:cs="Courier New"/>
          <w:sz w:val="24"/>
          <w:szCs w:val="24"/>
        </w:rPr>
      </w:pPr>
      <w:r w:rsidRPr="007F3F01">
        <w:rPr>
          <w:rFonts w:ascii="Courier New" w:hAnsi="Courier New" w:cs="Courier New"/>
          <w:sz w:val="24"/>
          <w:szCs w:val="24"/>
        </w:rPr>
        <w:t xml:space="preserve">Hein, Simeon (1992). “Trade strategy and the dependency Hypothesis: a comparison policy, foreign investment and economic growth in Latin America and </w:t>
      </w:r>
      <w:r w:rsidRPr="007F3F01">
        <w:rPr>
          <w:rFonts w:ascii="Courier New" w:hAnsi="Courier New" w:cs="Courier New"/>
          <w:sz w:val="24"/>
          <w:szCs w:val="24"/>
        </w:rPr>
        <w:lastRenderedPageBreak/>
        <w:t>East Asia”. Economic Development and Cultural Change, 40, 3,  pp. 495- 521</w:t>
      </w:r>
    </w:p>
    <w:p w:rsidR="007F3F01" w:rsidRPr="007F3F01" w:rsidRDefault="007F3F01" w:rsidP="007F3F01">
      <w:pPr>
        <w:numPr>
          <w:ilvl w:val="0"/>
          <w:numId w:val="22"/>
        </w:numPr>
        <w:spacing w:after="0" w:line="480" w:lineRule="auto"/>
        <w:jc w:val="both"/>
        <w:rPr>
          <w:rFonts w:ascii="Courier New" w:hAnsi="Courier New" w:cs="Courier New"/>
          <w:sz w:val="24"/>
          <w:szCs w:val="24"/>
        </w:rPr>
      </w:pPr>
      <w:r w:rsidRPr="007F3F01">
        <w:rPr>
          <w:rFonts w:ascii="Courier New" w:hAnsi="Courier New" w:cs="Courier New"/>
          <w:sz w:val="24"/>
          <w:szCs w:val="24"/>
        </w:rPr>
        <w:t>Hymer, S. H. (1976). "The International Operations of National Firms: A Study of Direct Foreign Investment,” Ph.D. dissertation, 1960, Massachusetts Institute of Technology. (Cambridge: MIT Press).</w:t>
      </w:r>
    </w:p>
    <w:p w:rsidR="007F3F01" w:rsidRPr="007F3F01" w:rsidRDefault="007F3F01" w:rsidP="007F3F01">
      <w:pPr>
        <w:numPr>
          <w:ilvl w:val="0"/>
          <w:numId w:val="22"/>
        </w:numPr>
        <w:spacing w:after="0" w:line="480" w:lineRule="auto"/>
        <w:jc w:val="both"/>
        <w:rPr>
          <w:rFonts w:ascii="Courier New" w:hAnsi="Courier New" w:cs="Courier New"/>
          <w:sz w:val="24"/>
          <w:szCs w:val="24"/>
        </w:rPr>
      </w:pPr>
      <w:r w:rsidRPr="007F3F01">
        <w:rPr>
          <w:rFonts w:ascii="Courier New" w:hAnsi="Courier New" w:cs="Courier New"/>
          <w:sz w:val="24"/>
          <w:szCs w:val="24"/>
        </w:rPr>
        <w:t>Kathryn L. Dewenter (1995). “Do exchange rate changes derive FDI?”  University of Washington, The Journal of  Business vol: 68, no: 3, July 1995, pp-)</w:t>
      </w:r>
    </w:p>
    <w:p w:rsidR="007F3F01" w:rsidRPr="007F3F01" w:rsidRDefault="007F3F01" w:rsidP="007F3F01">
      <w:pPr>
        <w:numPr>
          <w:ilvl w:val="0"/>
          <w:numId w:val="22"/>
        </w:numPr>
        <w:spacing w:after="0" w:line="480" w:lineRule="auto"/>
        <w:jc w:val="both"/>
        <w:rPr>
          <w:rFonts w:ascii="Courier New" w:hAnsi="Courier New" w:cs="Courier New"/>
          <w:sz w:val="24"/>
          <w:szCs w:val="24"/>
        </w:rPr>
      </w:pPr>
      <w:r w:rsidRPr="007F3F01">
        <w:rPr>
          <w:rFonts w:ascii="Courier New" w:hAnsi="Courier New" w:cs="Courier New"/>
          <w:sz w:val="24"/>
          <w:szCs w:val="24"/>
        </w:rPr>
        <w:t>Kishor Sharma (2000), ‘ Export Growth In India: Has FDI’s Played A Role’ Center Discussion  Paper No. 816 Charles  Stuart University Australia</w:t>
      </w:r>
    </w:p>
    <w:p w:rsidR="007F3F01" w:rsidRPr="007F3F01" w:rsidRDefault="007F3F01" w:rsidP="007F3F01">
      <w:pPr>
        <w:numPr>
          <w:ilvl w:val="0"/>
          <w:numId w:val="22"/>
        </w:numPr>
        <w:spacing w:after="0" w:line="480" w:lineRule="auto"/>
        <w:jc w:val="both"/>
        <w:rPr>
          <w:rFonts w:ascii="Courier New" w:hAnsi="Courier New" w:cs="Courier New"/>
          <w:sz w:val="24"/>
          <w:szCs w:val="24"/>
        </w:rPr>
      </w:pPr>
      <w:r w:rsidRPr="007F3F01">
        <w:rPr>
          <w:rFonts w:ascii="Courier New" w:hAnsi="Courier New" w:cs="Courier New"/>
          <w:sz w:val="24"/>
          <w:szCs w:val="24"/>
        </w:rPr>
        <w:t>Kojima, Kiyoshi (1973). "A Macroeconomic Approach to Foreign Direct Investment”. Hitotsubashi Journal of Economics, Vol. 14 (June).</w:t>
      </w:r>
    </w:p>
    <w:p w:rsidR="007F3F01" w:rsidRPr="007F3F01" w:rsidRDefault="007F3F01" w:rsidP="007F3F01">
      <w:pPr>
        <w:numPr>
          <w:ilvl w:val="0"/>
          <w:numId w:val="22"/>
        </w:numPr>
        <w:spacing w:after="0" w:line="480" w:lineRule="auto"/>
        <w:jc w:val="both"/>
        <w:rPr>
          <w:rFonts w:ascii="Courier New" w:hAnsi="Courier New" w:cs="Courier New"/>
          <w:sz w:val="24"/>
          <w:szCs w:val="24"/>
        </w:rPr>
      </w:pPr>
      <w:r w:rsidRPr="007F3F01">
        <w:rPr>
          <w:rFonts w:ascii="Courier New" w:hAnsi="Courier New" w:cs="Courier New"/>
          <w:sz w:val="24"/>
          <w:szCs w:val="24"/>
        </w:rPr>
        <w:t>Narula. Rajneesh “The locational determinants of inward and outward FDI activity”. Faculty of Economics and  Business/MERIT University of Limburg P O Box 616 6200 MD Maastricht the Netherlands</w:t>
      </w:r>
    </w:p>
    <w:p w:rsidR="007F3F01" w:rsidRPr="007F3F01" w:rsidRDefault="007F3F01" w:rsidP="007F3F01">
      <w:pPr>
        <w:numPr>
          <w:ilvl w:val="0"/>
          <w:numId w:val="22"/>
        </w:numPr>
        <w:spacing w:after="0" w:line="480" w:lineRule="auto"/>
        <w:jc w:val="both"/>
        <w:rPr>
          <w:rFonts w:ascii="Courier New" w:hAnsi="Courier New" w:cs="Courier New"/>
          <w:sz w:val="24"/>
          <w:szCs w:val="24"/>
        </w:rPr>
      </w:pPr>
      <w:r w:rsidRPr="007F3F01">
        <w:rPr>
          <w:rFonts w:ascii="Courier New" w:hAnsi="Courier New" w:cs="Courier New"/>
          <w:sz w:val="24"/>
          <w:szCs w:val="24"/>
        </w:rPr>
        <w:t>Nishat, Muhammad and Anjum Aqeel, (1998). The Empirical Determinants of Direct Foreign Investment, Savings and Development, XXII (4).</w:t>
      </w:r>
    </w:p>
    <w:p w:rsidR="007F3F01" w:rsidRDefault="007F3F01"/>
    <w:p w:rsidR="00131F05" w:rsidRDefault="00131F05"/>
    <w:tbl>
      <w:tblPr>
        <w:tblStyle w:val="TableGrid"/>
        <w:tblpPr w:leftFromText="180" w:rightFromText="180" w:vertAnchor="page" w:horzAnchor="margin" w:tblpXSpec="center" w:tblpY="3049"/>
        <w:tblW w:w="0" w:type="auto"/>
        <w:tblLook w:val="04A0"/>
      </w:tblPr>
      <w:tblGrid>
        <w:gridCol w:w="826"/>
        <w:gridCol w:w="6752"/>
        <w:gridCol w:w="652"/>
        <w:gridCol w:w="626"/>
      </w:tblGrid>
      <w:tr w:rsidR="00131F05" w:rsidTr="00B56BC3">
        <w:tc>
          <w:tcPr>
            <w:tcW w:w="828" w:type="dxa"/>
          </w:tcPr>
          <w:p w:rsidR="00131F05" w:rsidRDefault="00131F05" w:rsidP="00B56BC3">
            <w:pPr>
              <w:jc w:val="center"/>
              <w:rPr>
                <w:rFonts w:ascii="Times New Roman" w:hAnsi="Times New Roman" w:cs="Times New Roman"/>
                <w:b/>
                <w:sz w:val="28"/>
                <w:szCs w:val="28"/>
              </w:rPr>
            </w:pPr>
            <w:r>
              <w:rPr>
                <w:rFonts w:ascii="Times New Roman" w:hAnsi="Times New Roman" w:cs="Times New Roman"/>
                <w:b/>
                <w:sz w:val="28"/>
                <w:szCs w:val="28"/>
              </w:rPr>
              <w:lastRenderedPageBreak/>
              <w:t>SNO</w:t>
            </w:r>
          </w:p>
        </w:tc>
        <w:tc>
          <w:tcPr>
            <w:tcW w:w="6998" w:type="dxa"/>
          </w:tcPr>
          <w:p w:rsidR="00131F05" w:rsidRPr="00D87399" w:rsidRDefault="00131F05" w:rsidP="00B56BC3">
            <w:pPr>
              <w:spacing w:line="360" w:lineRule="auto"/>
              <w:jc w:val="center"/>
              <w:rPr>
                <w:rFonts w:ascii="Times New Roman" w:hAnsi="Times New Roman" w:cs="Times New Roman"/>
                <w:b/>
                <w:sz w:val="28"/>
                <w:szCs w:val="28"/>
              </w:rPr>
            </w:pPr>
            <w:r w:rsidRPr="00D87399">
              <w:rPr>
                <w:rFonts w:ascii="Times New Roman" w:hAnsi="Times New Roman" w:cs="Times New Roman"/>
                <w:b/>
                <w:sz w:val="28"/>
                <w:szCs w:val="28"/>
              </w:rPr>
              <w:t>Questions</w:t>
            </w:r>
          </w:p>
        </w:tc>
        <w:tc>
          <w:tcPr>
            <w:tcW w:w="652" w:type="dxa"/>
          </w:tcPr>
          <w:p w:rsidR="00131F05" w:rsidRDefault="00131F05" w:rsidP="00B56BC3">
            <w:pPr>
              <w:jc w:val="center"/>
              <w:rPr>
                <w:rFonts w:ascii="Times New Roman" w:hAnsi="Times New Roman" w:cs="Times New Roman"/>
                <w:b/>
                <w:sz w:val="28"/>
                <w:szCs w:val="28"/>
              </w:rPr>
            </w:pPr>
            <w:r>
              <w:rPr>
                <w:rFonts w:ascii="Times New Roman" w:hAnsi="Times New Roman" w:cs="Times New Roman"/>
                <w:b/>
                <w:sz w:val="28"/>
                <w:szCs w:val="28"/>
              </w:rPr>
              <w:t>Yes</w:t>
            </w:r>
          </w:p>
        </w:tc>
        <w:tc>
          <w:tcPr>
            <w:tcW w:w="630" w:type="dxa"/>
          </w:tcPr>
          <w:p w:rsidR="00131F05" w:rsidRDefault="00131F05" w:rsidP="00B56BC3">
            <w:pPr>
              <w:jc w:val="center"/>
              <w:rPr>
                <w:rFonts w:ascii="Times New Roman" w:hAnsi="Times New Roman" w:cs="Times New Roman"/>
                <w:b/>
                <w:sz w:val="28"/>
                <w:szCs w:val="28"/>
              </w:rPr>
            </w:pPr>
            <w:r>
              <w:rPr>
                <w:rFonts w:ascii="Times New Roman" w:hAnsi="Times New Roman" w:cs="Times New Roman"/>
                <w:b/>
                <w:sz w:val="28"/>
                <w:szCs w:val="28"/>
              </w:rPr>
              <w:t>No</w:t>
            </w:r>
          </w:p>
        </w:tc>
      </w:tr>
      <w:tr w:rsidR="00131F05" w:rsidTr="00B56BC3">
        <w:tc>
          <w:tcPr>
            <w:tcW w:w="828" w:type="dxa"/>
          </w:tcPr>
          <w:p w:rsidR="00131F05" w:rsidRDefault="00131F05" w:rsidP="00B56BC3">
            <w:pPr>
              <w:jc w:val="center"/>
              <w:rPr>
                <w:rFonts w:ascii="Times New Roman" w:hAnsi="Times New Roman" w:cs="Times New Roman"/>
                <w:b/>
                <w:sz w:val="28"/>
                <w:szCs w:val="28"/>
              </w:rPr>
            </w:pPr>
            <w:r>
              <w:rPr>
                <w:rFonts w:ascii="Times New Roman" w:hAnsi="Times New Roman" w:cs="Times New Roman"/>
                <w:b/>
                <w:sz w:val="28"/>
                <w:szCs w:val="28"/>
              </w:rPr>
              <w:t>1</w:t>
            </w:r>
          </w:p>
        </w:tc>
        <w:tc>
          <w:tcPr>
            <w:tcW w:w="6998" w:type="dxa"/>
          </w:tcPr>
          <w:p w:rsidR="00131F05" w:rsidRPr="00131F05" w:rsidRDefault="00131F05" w:rsidP="00B56BC3">
            <w:pPr>
              <w:spacing w:line="360" w:lineRule="auto"/>
              <w:rPr>
                <w:rFonts w:ascii="Courier New" w:hAnsi="Courier New" w:cs="Courier New"/>
                <w:sz w:val="24"/>
                <w:szCs w:val="24"/>
              </w:rPr>
            </w:pPr>
            <w:r w:rsidRPr="00131F05">
              <w:rPr>
                <w:rFonts w:ascii="Courier New" w:hAnsi="Courier New" w:cs="Courier New"/>
                <w:sz w:val="24"/>
                <w:szCs w:val="24"/>
              </w:rPr>
              <w:t>Are government policies upsetting your industry?</w:t>
            </w:r>
          </w:p>
        </w:tc>
        <w:tc>
          <w:tcPr>
            <w:tcW w:w="652" w:type="dxa"/>
          </w:tcPr>
          <w:p w:rsidR="00131F05" w:rsidRDefault="00131F05" w:rsidP="00B56BC3">
            <w:pPr>
              <w:jc w:val="center"/>
              <w:rPr>
                <w:rFonts w:ascii="Times New Roman" w:hAnsi="Times New Roman" w:cs="Times New Roman"/>
                <w:b/>
                <w:sz w:val="28"/>
                <w:szCs w:val="28"/>
              </w:rPr>
            </w:pPr>
          </w:p>
        </w:tc>
        <w:tc>
          <w:tcPr>
            <w:tcW w:w="630" w:type="dxa"/>
          </w:tcPr>
          <w:p w:rsidR="00131F05" w:rsidRDefault="00131F05" w:rsidP="00B56BC3">
            <w:pPr>
              <w:jc w:val="center"/>
              <w:rPr>
                <w:rFonts w:ascii="Times New Roman" w:hAnsi="Times New Roman" w:cs="Times New Roman"/>
                <w:b/>
                <w:sz w:val="28"/>
                <w:szCs w:val="28"/>
              </w:rPr>
            </w:pPr>
          </w:p>
        </w:tc>
      </w:tr>
      <w:tr w:rsidR="00131F05" w:rsidTr="00B56BC3">
        <w:tc>
          <w:tcPr>
            <w:tcW w:w="828" w:type="dxa"/>
          </w:tcPr>
          <w:p w:rsidR="00131F05" w:rsidRDefault="00131F05" w:rsidP="00B56BC3">
            <w:pPr>
              <w:jc w:val="center"/>
              <w:rPr>
                <w:rFonts w:ascii="Times New Roman" w:hAnsi="Times New Roman" w:cs="Times New Roman"/>
                <w:b/>
                <w:sz w:val="28"/>
                <w:szCs w:val="28"/>
              </w:rPr>
            </w:pPr>
            <w:r>
              <w:rPr>
                <w:rFonts w:ascii="Times New Roman" w:hAnsi="Times New Roman" w:cs="Times New Roman"/>
                <w:b/>
                <w:sz w:val="28"/>
                <w:szCs w:val="28"/>
              </w:rPr>
              <w:t>2</w:t>
            </w:r>
          </w:p>
        </w:tc>
        <w:tc>
          <w:tcPr>
            <w:tcW w:w="6998" w:type="dxa"/>
          </w:tcPr>
          <w:p w:rsidR="00131F05" w:rsidRPr="00131F05" w:rsidRDefault="00131F05" w:rsidP="00B56BC3">
            <w:pPr>
              <w:spacing w:line="360" w:lineRule="auto"/>
              <w:rPr>
                <w:rFonts w:ascii="Courier New" w:hAnsi="Courier New" w:cs="Courier New"/>
                <w:sz w:val="24"/>
                <w:szCs w:val="24"/>
              </w:rPr>
            </w:pPr>
            <w:r w:rsidRPr="00131F05">
              <w:rPr>
                <w:rFonts w:ascii="Courier New" w:hAnsi="Courier New" w:cs="Courier New"/>
                <w:sz w:val="24"/>
                <w:szCs w:val="24"/>
              </w:rPr>
              <w:t>Do you consider that there is some technological gap between two or more countries?</w:t>
            </w:r>
          </w:p>
        </w:tc>
        <w:tc>
          <w:tcPr>
            <w:tcW w:w="652" w:type="dxa"/>
          </w:tcPr>
          <w:p w:rsidR="00131F05" w:rsidRDefault="00131F05" w:rsidP="00B56BC3">
            <w:pPr>
              <w:jc w:val="center"/>
              <w:rPr>
                <w:rFonts w:ascii="Times New Roman" w:hAnsi="Times New Roman" w:cs="Times New Roman"/>
                <w:b/>
                <w:sz w:val="28"/>
                <w:szCs w:val="28"/>
              </w:rPr>
            </w:pPr>
          </w:p>
        </w:tc>
        <w:tc>
          <w:tcPr>
            <w:tcW w:w="630" w:type="dxa"/>
          </w:tcPr>
          <w:p w:rsidR="00131F05" w:rsidRDefault="00131F05" w:rsidP="00B56BC3">
            <w:pPr>
              <w:jc w:val="center"/>
              <w:rPr>
                <w:rFonts w:ascii="Times New Roman" w:hAnsi="Times New Roman" w:cs="Times New Roman"/>
                <w:b/>
                <w:sz w:val="28"/>
                <w:szCs w:val="28"/>
              </w:rPr>
            </w:pPr>
          </w:p>
        </w:tc>
      </w:tr>
      <w:tr w:rsidR="00131F05" w:rsidTr="00B56BC3">
        <w:tc>
          <w:tcPr>
            <w:tcW w:w="828" w:type="dxa"/>
          </w:tcPr>
          <w:p w:rsidR="00131F05" w:rsidRDefault="00131F05" w:rsidP="00B56BC3">
            <w:pPr>
              <w:jc w:val="center"/>
              <w:rPr>
                <w:rFonts w:ascii="Times New Roman" w:hAnsi="Times New Roman" w:cs="Times New Roman"/>
                <w:b/>
                <w:sz w:val="28"/>
                <w:szCs w:val="28"/>
              </w:rPr>
            </w:pPr>
            <w:r>
              <w:rPr>
                <w:rFonts w:ascii="Times New Roman" w:hAnsi="Times New Roman" w:cs="Times New Roman"/>
                <w:b/>
                <w:sz w:val="28"/>
                <w:szCs w:val="28"/>
              </w:rPr>
              <w:t>3</w:t>
            </w:r>
          </w:p>
        </w:tc>
        <w:tc>
          <w:tcPr>
            <w:tcW w:w="6998" w:type="dxa"/>
          </w:tcPr>
          <w:p w:rsidR="00131F05" w:rsidRPr="00131F05" w:rsidRDefault="00131F05" w:rsidP="00B56BC3">
            <w:pPr>
              <w:spacing w:line="360" w:lineRule="auto"/>
              <w:rPr>
                <w:rFonts w:ascii="Courier New" w:hAnsi="Courier New" w:cs="Courier New"/>
                <w:sz w:val="24"/>
                <w:szCs w:val="24"/>
              </w:rPr>
            </w:pPr>
            <w:r w:rsidRPr="00131F05">
              <w:rPr>
                <w:rFonts w:ascii="Courier New" w:hAnsi="Courier New" w:cs="Courier New"/>
                <w:sz w:val="24"/>
                <w:szCs w:val="24"/>
              </w:rPr>
              <w:t>Do you think that auto industry is one of the grooming industries in Pakistan?</w:t>
            </w:r>
          </w:p>
        </w:tc>
        <w:tc>
          <w:tcPr>
            <w:tcW w:w="652" w:type="dxa"/>
          </w:tcPr>
          <w:p w:rsidR="00131F05" w:rsidRDefault="00131F05" w:rsidP="00B56BC3">
            <w:pPr>
              <w:jc w:val="center"/>
              <w:rPr>
                <w:rFonts w:ascii="Times New Roman" w:hAnsi="Times New Roman" w:cs="Times New Roman"/>
                <w:b/>
                <w:sz w:val="28"/>
                <w:szCs w:val="28"/>
              </w:rPr>
            </w:pPr>
          </w:p>
        </w:tc>
        <w:tc>
          <w:tcPr>
            <w:tcW w:w="630" w:type="dxa"/>
          </w:tcPr>
          <w:p w:rsidR="00131F05" w:rsidRDefault="00131F05" w:rsidP="00B56BC3">
            <w:pPr>
              <w:jc w:val="center"/>
              <w:rPr>
                <w:rFonts w:ascii="Times New Roman" w:hAnsi="Times New Roman" w:cs="Times New Roman"/>
                <w:b/>
                <w:sz w:val="28"/>
                <w:szCs w:val="28"/>
              </w:rPr>
            </w:pPr>
          </w:p>
        </w:tc>
      </w:tr>
      <w:tr w:rsidR="00131F05" w:rsidTr="00B56BC3">
        <w:tc>
          <w:tcPr>
            <w:tcW w:w="828" w:type="dxa"/>
          </w:tcPr>
          <w:p w:rsidR="00131F05" w:rsidRDefault="00131F05" w:rsidP="00B56BC3">
            <w:pPr>
              <w:jc w:val="center"/>
              <w:rPr>
                <w:rFonts w:ascii="Times New Roman" w:hAnsi="Times New Roman" w:cs="Times New Roman"/>
                <w:b/>
                <w:sz w:val="28"/>
                <w:szCs w:val="28"/>
              </w:rPr>
            </w:pPr>
            <w:r>
              <w:rPr>
                <w:rFonts w:ascii="Times New Roman" w:hAnsi="Times New Roman" w:cs="Times New Roman"/>
                <w:b/>
                <w:sz w:val="28"/>
                <w:szCs w:val="28"/>
              </w:rPr>
              <w:t>4</w:t>
            </w:r>
          </w:p>
        </w:tc>
        <w:tc>
          <w:tcPr>
            <w:tcW w:w="6998" w:type="dxa"/>
          </w:tcPr>
          <w:p w:rsidR="00131F05" w:rsidRPr="00131F05" w:rsidRDefault="00131F05" w:rsidP="00B56BC3">
            <w:pPr>
              <w:spacing w:line="360" w:lineRule="auto"/>
              <w:rPr>
                <w:rFonts w:ascii="Courier New" w:hAnsi="Courier New" w:cs="Courier New"/>
                <w:sz w:val="24"/>
                <w:szCs w:val="24"/>
              </w:rPr>
            </w:pPr>
            <w:r w:rsidRPr="00131F05">
              <w:rPr>
                <w:rFonts w:ascii="Courier New" w:hAnsi="Courier New" w:cs="Courier New"/>
                <w:sz w:val="24"/>
                <w:szCs w:val="24"/>
              </w:rPr>
              <w:t>Is there any change you have been ever seen after privatization?</w:t>
            </w:r>
          </w:p>
        </w:tc>
        <w:tc>
          <w:tcPr>
            <w:tcW w:w="652" w:type="dxa"/>
          </w:tcPr>
          <w:p w:rsidR="00131F05" w:rsidRDefault="00131F05" w:rsidP="00B56BC3">
            <w:pPr>
              <w:jc w:val="center"/>
              <w:rPr>
                <w:rFonts w:ascii="Times New Roman" w:hAnsi="Times New Roman" w:cs="Times New Roman"/>
                <w:b/>
                <w:sz w:val="28"/>
                <w:szCs w:val="28"/>
              </w:rPr>
            </w:pPr>
          </w:p>
        </w:tc>
        <w:tc>
          <w:tcPr>
            <w:tcW w:w="630" w:type="dxa"/>
          </w:tcPr>
          <w:p w:rsidR="00131F05" w:rsidRDefault="00131F05" w:rsidP="00B56BC3">
            <w:pPr>
              <w:jc w:val="center"/>
              <w:rPr>
                <w:rFonts w:ascii="Times New Roman" w:hAnsi="Times New Roman" w:cs="Times New Roman"/>
                <w:b/>
                <w:sz w:val="28"/>
                <w:szCs w:val="28"/>
              </w:rPr>
            </w:pPr>
          </w:p>
        </w:tc>
      </w:tr>
      <w:tr w:rsidR="00131F05" w:rsidTr="00B56BC3">
        <w:trPr>
          <w:trHeight w:val="584"/>
        </w:trPr>
        <w:tc>
          <w:tcPr>
            <w:tcW w:w="828" w:type="dxa"/>
          </w:tcPr>
          <w:p w:rsidR="00131F05" w:rsidRDefault="00131F05" w:rsidP="00B56BC3">
            <w:pPr>
              <w:jc w:val="center"/>
              <w:rPr>
                <w:rFonts w:ascii="Times New Roman" w:hAnsi="Times New Roman" w:cs="Times New Roman"/>
                <w:b/>
                <w:sz w:val="28"/>
                <w:szCs w:val="28"/>
              </w:rPr>
            </w:pPr>
            <w:r>
              <w:rPr>
                <w:rFonts w:ascii="Times New Roman" w:hAnsi="Times New Roman" w:cs="Times New Roman"/>
                <w:b/>
                <w:sz w:val="28"/>
                <w:szCs w:val="28"/>
              </w:rPr>
              <w:t>5</w:t>
            </w:r>
          </w:p>
        </w:tc>
        <w:tc>
          <w:tcPr>
            <w:tcW w:w="6998" w:type="dxa"/>
          </w:tcPr>
          <w:p w:rsidR="00131F05" w:rsidRPr="00131F05" w:rsidRDefault="00131F05" w:rsidP="00B56BC3">
            <w:pPr>
              <w:spacing w:line="360" w:lineRule="auto"/>
              <w:rPr>
                <w:rFonts w:ascii="Courier New" w:hAnsi="Courier New" w:cs="Courier New"/>
                <w:sz w:val="24"/>
                <w:szCs w:val="24"/>
              </w:rPr>
            </w:pPr>
            <w:r w:rsidRPr="00131F05">
              <w:rPr>
                <w:rFonts w:ascii="Courier New" w:hAnsi="Courier New" w:cs="Courier New"/>
                <w:sz w:val="24"/>
                <w:szCs w:val="24"/>
              </w:rPr>
              <w:t>Do you think that the present tariff based system is satisfactory for auto industry?</w:t>
            </w:r>
          </w:p>
        </w:tc>
        <w:tc>
          <w:tcPr>
            <w:tcW w:w="652" w:type="dxa"/>
          </w:tcPr>
          <w:p w:rsidR="00131F05" w:rsidRDefault="00131F05" w:rsidP="00B56BC3">
            <w:pPr>
              <w:jc w:val="center"/>
              <w:rPr>
                <w:rFonts w:ascii="Times New Roman" w:hAnsi="Times New Roman" w:cs="Times New Roman"/>
                <w:b/>
                <w:sz w:val="28"/>
                <w:szCs w:val="28"/>
              </w:rPr>
            </w:pPr>
          </w:p>
        </w:tc>
        <w:tc>
          <w:tcPr>
            <w:tcW w:w="630" w:type="dxa"/>
          </w:tcPr>
          <w:p w:rsidR="00131F05" w:rsidRDefault="00131F05" w:rsidP="00B56BC3">
            <w:pPr>
              <w:jc w:val="center"/>
              <w:rPr>
                <w:rFonts w:ascii="Times New Roman" w:hAnsi="Times New Roman" w:cs="Times New Roman"/>
                <w:b/>
                <w:sz w:val="28"/>
                <w:szCs w:val="28"/>
              </w:rPr>
            </w:pPr>
          </w:p>
        </w:tc>
      </w:tr>
      <w:tr w:rsidR="00131F05" w:rsidTr="00B56BC3">
        <w:tc>
          <w:tcPr>
            <w:tcW w:w="828" w:type="dxa"/>
          </w:tcPr>
          <w:p w:rsidR="00131F05" w:rsidRDefault="00131F05" w:rsidP="00B56BC3">
            <w:pPr>
              <w:jc w:val="center"/>
              <w:rPr>
                <w:rFonts w:ascii="Times New Roman" w:hAnsi="Times New Roman" w:cs="Times New Roman"/>
                <w:b/>
                <w:sz w:val="28"/>
                <w:szCs w:val="28"/>
              </w:rPr>
            </w:pPr>
            <w:r>
              <w:rPr>
                <w:rFonts w:ascii="Times New Roman" w:hAnsi="Times New Roman" w:cs="Times New Roman"/>
                <w:b/>
                <w:sz w:val="28"/>
                <w:szCs w:val="28"/>
              </w:rPr>
              <w:t>6</w:t>
            </w:r>
          </w:p>
        </w:tc>
        <w:tc>
          <w:tcPr>
            <w:tcW w:w="6998" w:type="dxa"/>
          </w:tcPr>
          <w:p w:rsidR="00131F05" w:rsidRPr="00131F05" w:rsidRDefault="00131F05" w:rsidP="00B56BC3">
            <w:pPr>
              <w:spacing w:line="360" w:lineRule="auto"/>
              <w:rPr>
                <w:rFonts w:ascii="Courier New" w:hAnsi="Courier New" w:cs="Courier New"/>
                <w:sz w:val="24"/>
                <w:szCs w:val="24"/>
              </w:rPr>
            </w:pPr>
            <w:r w:rsidRPr="00131F05">
              <w:rPr>
                <w:rFonts w:ascii="Courier New" w:hAnsi="Courier New" w:cs="Courier New"/>
                <w:sz w:val="24"/>
                <w:szCs w:val="24"/>
              </w:rPr>
              <w:t>R&amp;D actions are as per standard?</w:t>
            </w:r>
          </w:p>
        </w:tc>
        <w:tc>
          <w:tcPr>
            <w:tcW w:w="652" w:type="dxa"/>
          </w:tcPr>
          <w:p w:rsidR="00131F05" w:rsidRDefault="00131F05" w:rsidP="00B56BC3">
            <w:pPr>
              <w:jc w:val="center"/>
              <w:rPr>
                <w:rFonts w:ascii="Times New Roman" w:hAnsi="Times New Roman" w:cs="Times New Roman"/>
                <w:b/>
                <w:sz w:val="28"/>
                <w:szCs w:val="28"/>
              </w:rPr>
            </w:pPr>
          </w:p>
        </w:tc>
        <w:tc>
          <w:tcPr>
            <w:tcW w:w="630" w:type="dxa"/>
          </w:tcPr>
          <w:p w:rsidR="00131F05" w:rsidRDefault="00131F05" w:rsidP="00B56BC3">
            <w:pPr>
              <w:jc w:val="center"/>
              <w:rPr>
                <w:rFonts w:ascii="Times New Roman" w:hAnsi="Times New Roman" w:cs="Times New Roman"/>
                <w:b/>
                <w:sz w:val="28"/>
                <w:szCs w:val="28"/>
              </w:rPr>
            </w:pPr>
          </w:p>
        </w:tc>
      </w:tr>
      <w:tr w:rsidR="00131F05" w:rsidTr="00B56BC3">
        <w:tc>
          <w:tcPr>
            <w:tcW w:w="828" w:type="dxa"/>
          </w:tcPr>
          <w:p w:rsidR="00131F05" w:rsidRDefault="00131F05" w:rsidP="00B56BC3">
            <w:pPr>
              <w:jc w:val="center"/>
              <w:rPr>
                <w:rFonts w:ascii="Times New Roman" w:hAnsi="Times New Roman" w:cs="Times New Roman"/>
                <w:b/>
                <w:sz w:val="28"/>
                <w:szCs w:val="28"/>
              </w:rPr>
            </w:pPr>
            <w:r>
              <w:rPr>
                <w:rFonts w:ascii="Times New Roman" w:hAnsi="Times New Roman" w:cs="Times New Roman"/>
                <w:b/>
                <w:sz w:val="28"/>
                <w:szCs w:val="28"/>
              </w:rPr>
              <w:t>7</w:t>
            </w:r>
          </w:p>
        </w:tc>
        <w:tc>
          <w:tcPr>
            <w:tcW w:w="6998" w:type="dxa"/>
          </w:tcPr>
          <w:p w:rsidR="00131F05" w:rsidRPr="00131F05" w:rsidRDefault="00131F05" w:rsidP="00B56BC3">
            <w:pPr>
              <w:spacing w:line="360" w:lineRule="auto"/>
              <w:rPr>
                <w:rFonts w:ascii="Courier New" w:hAnsi="Courier New" w:cs="Courier New"/>
                <w:sz w:val="24"/>
                <w:szCs w:val="24"/>
              </w:rPr>
            </w:pPr>
            <w:r w:rsidRPr="00131F05">
              <w:rPr>
                <w:rFonts w:ascii="Courier New" w:hAnsi="Courier New" w:cs="Courier New"/>
                <w:sz w:val="24"/>
                <w:szCs w:val="24"/>
              </w:rPr>
              <w:t>Is there any training &amp; development institution for technical workforce?</w:t>
            </w:r>
          </w:p>
        </w:tc>
        <w:tc>
          <w:tcPr>
            <w:tcW w:w="652" w:type="dxa"/>
          </w:tcPr>
          <w:p w:rsidR="00131F05" w:rsidRDefault="00131F05" w:rsidP="00B56BC3">
            <w:pPr>
              <w:jc w:val="center"/>
              <w:rPr>
                <w:rFonts w:ascii="Times New Roman" w:hAnsi="Times New Roman" w:cs="Times New Roman"/>
                <w:b/>
                <w:sz w:val="28"/>
                <w:szCs w:val="28"/>
              </w:rPr>
            </w:pPr>
          </w:p>
        </w:tc>
        <w:tc>
          <w:tcPr>
            <w:tcW w:w="630" w:type="dxa"/>
          </w:tcPr>
          <w:p w:rsidR="00131F05" w:rsidRDefault="00131F05" w:rsidP="00B56BC3">
            <w:pPr>
              <w:jc w:val="center"/>
              <w:rPr>
                <w:rFonts w:ascii="Times New Roman" w:hAnsi="Times New Roman" w:cs="Times New Roman"/>
                <w:b/>
                <w:sz w:val="28"/>
                <w:szCs w:val="28"/>
              </w:rPr>
            </w:pPr>
          </w:p>
        </w:tc>
      </w:tr>
      <w:tr w:rsidR="00131F05" w:rsidTr="00B56BC3">
        <w:tc>
          <w:tcPr>
            <w:tcW w:w="828" w:type="dxa"/>
          </w:tcPr>
          <w:p w:rsidR="00131F05" w:rsidRDefault="00131F05" w:rsidP="00B56BC3">
            <w:pPr>
              <w:jc w:val="center"/>
              <w:rPr>
                <w:rFonts w:ascii="Times New Roman" w:hAnsi="Times New Roman" w:cs="Times New Roman"/>
                <w:b/>
                <w:sz w:val="28"/>
                <w:szCs w:val="28"/>
              </w:rPr>
            </w:pPr>
            <w:r>
              <w:rPr>
                <w:rFonts w:ascii="Times New Roman" w:hAnsi="Times New Roman" w:cs="Times New Roman"/>
                <w:b/>
                <w:sz w:val="28"/>
                <w:szCs w:val="28"/>
              </w:rPr>
              <w:t>8</w:t>
            </w:r>
          </w:p>
        </w:tc>
        <w:tc>
          <w:tcPr>
            <w:tcW w:w="6998" w:type="dxa"/>
          </w:tcPr>
          <w:p w:rsidR="00131F05" w:rsidRPr="00131F05" w:rsidRDefault="00131F05" w:rsidP="00B56BC3">
            <w:pPr>
              <w:spacing w:line="360" w:lineRule="auto"/>
              <w:rPr>
                <w:rFonts w:ascii="Courier New" w:hAnsi="Courier New" w:cs="Courier New"/>
                <w:sz w:val="24"/>
                <w:szCs w:val="24"/>
              </w:rPr>
            </w:pPr>
            <w:r w:rsidRPr="00131F05">
              <w:rPr>
                <w:rFonts w:ascii="Courier New" w:hAnsi="Courier New" w:cs="Courier New"/>
                <w:sz w:val="24"/>
                <w:szCs w:val="24"/>
              </w:rPr>
              <w:t>The present ACTS are sufficient for Auto industry?</w:t>
            </w:r>
          </w:p>
        </w:tc>
        <w:tc>
          <w:tcPr>
            <w:tcW w:w="652" w:type="dxa"/>
          </w:tcPr>
          <w:p w:rsidR="00131F05" w:rsidRDefault="00131F05" w:rsidP="00B56BC3">
            <w:pPr>
              <w:jc w:val="center"/>
              <w:rPr>
                <w:rFonts w:ascii="Times New Roman" w:hAnsi="Times New Roman" w:cs="Times New Roman"/>
                <w:b/>
                <w:sz w:val="28"/>
                <w:szCs w:val="28"/>
              </w:rPr>
            </w:pPr>
          </w:p>
        </w:tc>
        <w:tc>
          <w:tcPr>
            <w:tcW w:w="630" w:type="dxa"/>
          </w:tcPr>
          <w:p w:rsidR="00131F05" w:rsidRDefault="00131F05" w:rsidP="00B56BC3">
            <w:pPr>
              <w:jc w:val="center"/>
              <w:rPr>
                <w:rFonts w:ascii="Times New Roman" w:hAnsi="Times New Roman" w:cs="Times New Roman"/>
                <w:b/>
                <w:sz w:val="28"/>
                <w:szCs w:val="28"/>
              </w:rPr>
            </w:pPr>
          </w:p>
        </w:tc>
      </w:tr>
      <w:tr w:rsidR="00131F05" w:rsidTr="00B56BC3">
        <w:tc>
          <w:tcPr>
            <w:tcW w:w="828" w:type="dxa"/>
          </w:tcPr>
          <w:p w:rsidR="00131F05" w:rsidRDefault="00131F05" w:rsidP="00B56BC3">
            <w:pPr>
              <w:jc w:val="center"/>
              <w:rPr>
                <w:rFonts w:ascii="Times New Roman" w:hAnsi="Times New Roman" w:cs="Times New Roman"/>
                <w:b/>
                <w:sz w:val="28"/>
                <w:szCs w:val="28"/>
              </w:rPr>
            </w:pPr>
            <w:r>
              <w:rPr>
                <w:rFonts w:ascii="Times New Roman" w:hAnsi="Times New Roman" w:cs="Times New Roman"/>
                <w:b/>
                <w:sz w:val="28"/>
                <w:szCs w:val="28"/>
              </w:rPr>
              <w:t>9</w:t>
            </w:r>
          </w:p>
        </w:tc>
        <w:tc>
          <w:tcPr>
            <w:tcW w:w="6998" w:type="dxa"/>
          </w:tcPr>
          <w:p w:rsidR="00131F05" w:rsidRPr="00131F05" w:rsidRDefault="00131F05" w:rsidP="00B56BC3">
            <w:pPr>
              <w:spacing w:line="360" w:lineRule="auto"/>
              <w:rPr>
                <w:rFonts w:ascii="Courier New" w:hAnsi="Courier New" w:cs="Courier New"/>
                <w:sz w:val="24"/>
                <w:szCs w:val="24"/>
              </w:rPr>
            </w:pPr>
            <w:r w:rsidRPr="00131F05">
              <w:rPr>
                <w:rFonts w:ascii="Courier New" w:hAnsi="Courier New" w:cs="Courier New"/>
                <w:sz w:val="24"/>
                <w:szCs w:val="24"/>
              </w:rPr>
              <w:t>Have you an adequate capacity for production of vehicles?</w:t>
            </w:r>
          </w:p>
        </w:tc>
        <w:tc>
          <w:tcPr>
            <w:tcW w:w="652" w:type="dxa"/>
          </w:tcPr>
          <w:p w:rsidR="00131F05" w:rsidRDefault="00131F05" w:rsidP="00B56BC3">
            <w:pPr>
              <w:jc w:val="center"/>
              <w:rPr>
                <w:rFonts w:ascii="Times New Roman" w:hAnsi="Times New Roman" w:cs="Times New Roman"/>
                <w:b/>
                <w:sz w:val="28"/>
                <w:szCs w:val="28"/>
              </w:rPr>
            </w:pPr>
          </w:p>
        </w:tc>
        <w:tc>
          <w:tcPr>
            <w:tcW w:w="630" w:type="dxa"/>
          </w:tcPr>
          <w:p w:rsidR="00131F05" w:rsidRDefault="00131F05" w:rsidP="00B56BC3">
            <w:pPr>
              <w:jc w:val="center"/>
              <w:rPr>
                <w:rFonts w:ascii="Times New Roman" w:hAnsi="Times New Roman" w:cs="Times New Roman"/>
                <w:b/>
                <w:sz w:val="28"/>
                <w:szCs w:val="28"/>
              </w:rPr>
            </w:pPr>
          </w:p>
        </w:tc>
      </w:tr>
      <w:tr w:rsidR="00131F05" w:rsidTr="00B56BC3">
        <w:tc>
          <w:tcPr>
            <w:tcW w:w="828" w:type="dxa"/>
          </w:tcPr>
          <w:p w:rsidR="00131F05" w:rsidRDefault="00131F05" w:rsidP="00B56BC3">
            <w:pPr>
              <w:jc w:val="center"/>
              <w:rPr>
                <w:rFonts w:ascii="Times New Roman" w:hAnsi="Times New Roman" w:cs="Times New Roman"/>
                <w:b/>
                <w:sz w:val="28"/>
                <w:szCs w:val="28"/>
              </w:rPr>
            </w:pPr>
            <w:r>
              <w:rPr>
                <w:rFonts w:ascii="Times New Roman" w:hAnsi="Times New Roman" w:cs="Times New Roman"/>
                <w:b/>
                <w:sz w:val="28"/>
                <w:szCs w:val="28"/>
              </w:rPr>
              <w:t>10</w:t>
            </w:r>
          </w:p>
        </w:tc>
        <w:tc>
          <w:tcPr>
            <w:tcW w:w="6998" w:type="dxa"/>
          </w:tcPr>
          <w:p w:rsidR="00131F05" w:rsidRPr="00131F05" w:rsidRDefault="00131F05" w:rsidP="00B56BC3">
            <w:pPr>
              <w:spacing w:line="360" w:lineRule="auto"/>
              <w:rPr>
                <w:rFonts w:ascii="Courier New" w:hAnsi="Courier New" w:cs="Courier New"/>
                <w:sz w:val="24"/>
                <w:szCs w:val="24"/>
              </w:rPr>
            </w:pPr>
            <w:r w:rsidRPr="00131F05">
              <w:rPr>
                <w:rFonts w:ascii="Courier New" w:hAnsi="Courier New" w:cs="Courier New"/>
                <w:sz w:val="24"/>
                <w:szCs w:val="24"/>
              </w:rPr>
              <w:t>Do you think that the targets have been achieved?</w:t>
            </w:r>
          </w:p>
        </w:tc>
        <w:tc>
          <w:tcPr>
            <w:tcW w:w="652" w:type="dxa"/>
          </w:tcPr>
          <w:p w:rsidR="00131F05" w:rsidRDefault="00131F05" w:rsidP="00B56BC3">
            <w:pPr>
              <w:jc w:val="center"/>
              <w:rPr>
                <w:rFonts w:ascii="Times New Roman" w:hAnsi="Times New Roman" w:cs="Times New Roman"/>
                <w:b/>
                <w:sz w:val="28"/>
                <w:szCs w:val="28"/>
              </w:rPr>
            </w:pPr>
          </w:p>
        </w:tc>
        <w:tc>
          <w:tcPr>
            <w:tcW w:w="630" w:type="dxa"/>
          </w:tcPr>
          <w:p w:rsidR="00131F05" w:rsidRDefault="00131F05" w:rsidP="00B56BC3">
            <w:pPr>
              <w:jc w:val="center"/>
              <w:rPr>
                <w:rFonts w:ascii="Times New Roman" w:hAnsi="Times New Roman" w:cs="Times New Roman"/>
                <w:b/>
                <w:sz w:val="28"/>
                <w:szCs w:val="28"/>
              </w:rPr>
            </w:pPr>
          </w:p>
        </w:tc>
      </w:tr>
    </w:tbl>
    <w:p w:rsidR="00131F05" w:rsidRDefault="00131F05" w:rsidP="00131F05">
      <w:pPr>
        <w:pStyle w:val="ListParagraph"/>
        <w:jc w:val="both"/>
        <w:rPr>
          <w:rFonts w:ascii="Courier New" w:hAnsi="Courier New" w:cs="Courier New"/>
          <w:sz w:val="24"/>
          <w:szCs w:val="24"/>
        </w:rPr>
      </w:pPr>
    </w:p>
    <w:p w:rsidR="00131F05" w:rsidRDefault="00131F05" w:rsidP="00131F05">
      <w:pPr>
        <w:pStyle w:val="ListParagraph"/>
        <w:jc w:val="both"/>
        <w:rPr>
          <w:rFonts w:ascii="Courier New" w:hAnsi="Courier New" w:cs="Courier New"/>
          <w:sz w:val="24"/>
          <w:szCs w:val="24"/>
        </w:rPr>
      </w:pPr>
    </w:p>
    <w:p w:rsidR="00131F05" w:rsidRPr="00131F05" w:rsidRDefault="00131F05" w:rsidP="00131F05">
      <w:pPr>
        <w:pStyle w:val="ListParagraph"/>
        <w:jc w:val="center"/>
        <w:rPr>
          <w:rFonts w:ascii="Times New Roman" w:hAnsi="Times New Roman" w:cs="Times New Roman"/>
          <w:b/>
          <w:sz w:val="28"/>
          <w:szCs w:val="28"/>
        </w:rPr>
      </w:pPr>
      <w:r w:rsidRPr="00131F05">
        <w:rPr>
          <w:rFonts w:ascii="Times New Roman" w:hAnsi="Times New Roman" w:cs="Times New Roman"/>
          <w:b/>
          <w:sz w:val="28"/>
          <w:szCs w:val="28"/>
        </w:rPr>
        <w:t>Questionnaire</w:t>
      </w:r>
    </w:p>
    <w:p w:rsidR="00131F05" w:rsidRDefault="00131F05" w:rsidP="00131F05">
      <w:pPr>
        <w:pStyle w:val="ListParagraph"/>
        <w:jc w:val="center"/>
        <w:rPr>
          <w:rFonts w:ascii="Times New Roman" w:hAnsi="Times New Roman" w:cs="Times New Roman"/>
          <w:sz w:val="32"/>
          <w:szCs w:val="32"/>
        </w:rPr>
      </w:pPr>
    </w:p>
    <w:p w:rsidR="00131F05" w:rsidRDefault="00131F05"/>
    <w:sectPr w:rsidR="00131F05" w:rsidSect="00131F05">
      <w:footerReference w:type="default" r:id="rId13"/>
      <w:pgSz w:w="12240" w:h="15840"/>
      <w:pgMar w:top="1440"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E798E" w:rsidRDefault="00CE798E" w:rsidP="00D874AB">
      <w:pPr>
        <w:spacing w:after="0" w:line="240" w:lineRule="auto"/>
      </w:pPr>
      <w:r>
        <w:separator/>
      </w:r>
    </w:p>
  </w:endnote>
  <w:endnote w:type="continuationSeparator" w:id="1">
    <w:p w:rsidR="00CE798E" w:rsidRDefault="00CE798E" w:rsidP="00D874A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7020304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StarSymbol">
    <w:altName w:val="Arial Unicode MS"/>
    <w:charset w:val="80"/>
    <w:family w:val="auto"/>
    <w:pitch w:val="default"/>
    <w:sig w:usb0="00000000" w:usb1="00000000" w:usb2="00000000" w:usb3="00000000" w:csb0="00000000" w:csb1="00000000"/>
  </w:font>
  <w:font w:name="Arial Black">
    <w:panose1 w:val="020B0A04020102020204"/>
    <w:charset w:val="00"/>
    <w:family w:val="swiss"/>
    <w:pitch w:val="variable"/>
    <w:sig w:usb0="00000287" w:usb1="00000000" w:usb2="00000000" w:usb3="00000000" w:csb0="0000009F" w:csb1="00000000"/>
  </w:font>
  <w:font w:name="Bell MT">
    <w:altName w:val="Times New Roman"/>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62782"/>
      <w:docPartObj>
        <w:docPartGallery w:val="Page Numbers (Bottom of Page)"/>
        <w:docPartUnique/>
      </w:docPartObj>
    </w:sdtPr>
    <w:sdtContent>
      <w:p w:rsidR="007849C0" w:rsidRDefault="00B025C7">
        <w:pPr>
          <w:pStyle w:val="Footer"/>
          <w:jc w:val="right"/>
        </w:pPr>
        <w:fldSimple w:instr=" PAGE   \* MERGEFORMAT ">
          <w:r w:rsidR="00B178A6">
            <w:rPr>
              <w:noProof/>
            </w:rPr>
            <w:t>23</w:t>
          </w:r>
        </w:fldSimple>
      </w:p>
    </w:sdtContent>
  </w:sdt>
  <w:p w:rsidR="007849C0" w:rsidRDefault="007849C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E798E" w:rsidRDefault="00CE798E" w:rsidP="00D874AB">
      <w:pPr>
        <w:spacing w:after="0" w:line="240" w:lineRule="auto"/>
      </w:pPr>
      <w:r>
        <w:separator/>
      </w:r>
    </w:p>
  </w:footnote>
  <w:footnote w:type="continuationSeparator" w:id="1">
    <w:p w:rsidR="00CE798E" w:rsidRDefault="00CE798E" w:rsidP="00D874A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890CEA"/>
    <w:multiLevelType w:val="multilevel"/>
    <w:tmpl w:val="549AFCE0"/>
    <w:lvl w:ilvl="0">
      <w:start w:val="1"/>
      <w:numFmt w:val="bullet"/>
      <w:lvlText w:val=""/>
      <w:lvlJc w:val="left"/>
      <w:pPr>
        <w:tabs>
          <w:tab w:val="num" w:pos="450"/>
        </w:tabs>
        <w:ind w:left="45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
    <w:nsid w:val="1A002FAF"/>
    <w:multiLevelType w:val="multilevel"/>
    <w:tmpl w:val="04FC9C0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5040"/>
        </w:tabs>
        <w:ind w:left="5040" w:hanging="2160"/>
      </w:pPr>
      <w:rPr>
        <w:rFonts w:hint="default"/>
      </w:rPr>
    </w:lvl>
  </w:abstractNum>
  <w:abstractNum w:abstractNumId="2">
    <w:nsid w:val="1C732887"/>
    <w:multiLevelType w:val="multilevel"/>
    <w:tmpl w:val="F75E6CF4"/>
    <w:lvl w:ilvl="0">
      <w:start w:val="1"/>
      <w:numFmt w:val="bullet"/>
      <w:lvlText w:val=""/>
      <w:lvlJc w:val="left"/>
      <w:pPr>
        <w:tabs>
          <w:tab w:val="num" w:pos="450"/>
        </w:tabs>
        <w:ind w:left="45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3">
    <w:nsid w:val="1D737F23"/>
    <w:multiLevelType w:val="multilevel"/>
    <w:tmpl w:val="65B2E664"/>
    <w:lvl w:ilvl="0">
      <w:start w:val="1"/>
      <w:numFmt w:val="bullet"/>
      <w:lvlText w:val=""/>
      <w:lvlJc w:val="left"/>
      <w:pPr>
        <w:tabs>
          <w:tab w:val="num" w:pos="450"/>
        </w:tabs>
        <w:ind w:left="45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4">
    <w:nsid w:val="1F006D6C"/>
    <w:multiLevelType w:val="hybridMultilevel"/>
    <w:tmpl w:val="1BDE557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2572573"/>
    <w:multiLevelType w:val="multilevel"/>
    <w:tmpl w:val="AA120390"/>
    <w:lvl w:ilvl="0">
      <w:start w:val="1"/>
      <w:numFmt w:val="bullet"/>
      <w:lvlText w:val=""/>
      <w:lvlJc w:val="left"/>
      <w:pPr>
        <w:tabs>
          <w:tab w:val="num" w:pos="450"/>
        </w:tabs>
        <w:ind w:left="45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6">
    <w:nsid w:val="24952DE1"/>
    <w:multiLevelType w:val="hybridMultilevel"/>
    <w:tmpl w:val="B77ECA84"/>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295E2DA9"/>
    <w:multiLevelType w:val="hybridMultilevel"/>
    <w:tmpl w:val="41607850"/>
    <w:lvl w:ilvl="0" w:tplc="0409000B">
      <w:start w:val="1"/>
      <w:numFmt w:val="bullet"/>
      <w:lvlText w:val=""/>
      <w:lvlJc w:val="left"/>
      <w:pPr>
        <w:tabs>
          <w:tab w:val="num" w:pos="720"/>
        </w:tabs>
        <w:ind w:left="720" w:hanging="360"/>
      </w:pPr>
      <w:rPr>
        <w:rFonts w:ascii="Wingdings" w:hAnsi="Wingdings" w:hint="default"/>
      </w:rPr>
    </w:lvl>
    <w:lvl w:ilvl="1" w:tplc="0409000D">
      <w:start w:val="1"/>
      <w:numFmt w:val="bullet"/>
      <w:lvlText w:val=""/>
      <w:lvlJc w:val="left"/>
      <w:pPr>
        <w:tabs>
          <w:tab w:val="num" w:pos="1440"/>
        </w:tabs>
        <w:ind w:left="1440" w:hanging="360"/>
      </w:pPr>
      <w:rPr>
        <w:rFonts w:ascii="Wingdings" w:hAnsi="Wingdings"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nsid w:val="2B2309C4"/>
    <w:multiLevelType w:val="multilevel"/>
    <w:tmpl w:val="CE1C8482"/>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nsid w:val="38B7797C"/>
    <w:multiLevelType w:val="hybridMultilevel"/>
    <w:tmpl w:val="D39A34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0CF19F7"/>
    <w:multiLevelType w:val="hybridMultilevel"/>
    <w:tmpl w:val="0DD2A43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543831C8"/>
    <w:multiLevelType w:val="multilevel"/>
    <w:tmpl w:val="1D780EE6"/>
    <w:lvl w:ilvl="0">
      <w:start w:val="1"/>
      <w:numFmt w:val="decimal"/>
      <w:lvlText w:val="%1"/>
      <w:lvlJc w:val="left"/>
      <w:pPr>
        <w:tabs>
          <w:tab w:val="num" w:pos="495"/>
        </w:tabs>
        <w:ind w:left="495" w:hanging="495"/>
      </w:pPr>
      <w:rPr>
        <w:rFonts w:hint="default"/>
      </w:rPr>
    </w:lvl>
    <w:lvl w:ilvl="1">
      <w:start w:val="3"/>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nsid w:val="57C971B1"/>
    <w:multiLevelType w:val="multilevel"/>
    <w:tmpl w:val="A9186F66"/>
    <w:lvl w:ilvl="0">
      <w:start w:val="1"/>
      <w:numFmt w:val="bullet"/>
      <w:lvlText w:val=""/>
      <w:lvlJc w:val="left"/>
      <w:pPr>
        <w:tabs>
          <w:tab w:val="num" w:pos="450"/>
        </w:tabs>
        <w:ind w:left="45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3">
    <w:nsid w:val="5BE10A5F"/>
    <w:multiLevelType w:val="multilevel"/>
    <w:tmpl w:val="1218A744"/>
    <w:lvl w:ilvl="0">
      <w:start w:val="1"/>
      <w:numFmt w:val="decimal"/>
      <w:lvlText w:val="%1"/>
      <w:lvlJc w:val="left"/>
      <w:pPr>
        <w:tabs>
          <w:tab w:val="num" w:pos="495"/>
        </w:tabs>
        <w:ind w:left="495" w:hanging="495"/>
      </w:pPr>
      <w:rPr>
        <w:rFonts w:hint="default"/>
      </w:rPr>
    </w:lvl>
    <w:lvl w:ilvl="1">
      <w:start w:val="2"/>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nsid w:val="615D6982"/>
    <w:multiLevelType w:val="hybridMultilevel"/>
    <w:tmpl w:val="53A68D8E"/>
    <w:lvl w:ilvl="0" w:tplc="18340A2C">
      <w:start w:val="1"/>
      <w:numFmt w:val="decimal"/>
      <w:lvlText w:val="%1."/>
      <w:lvlJc w:val="left"/>
      <w:pPr>
        <w:tabs>
          <w:tab w:val="num" w:pos="720"/>
        </w:tabs>
        <w:ind w:left="720" w:hanging="360"/>
      </w:pPr>
    </w:lvl>
    <w:lvl w:ilvl="1" w:tplc="A2F4EF76">
      <w:numFmt w:val="none"/>
      <w:lvlText w:val=""/>
      <w:lvlJc w:val="left"/>
      <w:pPr>
        <w:tabs>
          <w:tab w:val="num" w:pos="360"/>
        </w:tabs>
      </w:pPr>
    </w:lvl>
    <w:lvl w:ilvl="2" w:tplc="225683EE">
      <w:numFmt w:val="none"/>
      <w:lvlText w:val=""/>
      <w:lvlJc w:val="left"/>
      <w:pPr>
        <w:tabs>
          <w:tab w:val="num" w:pos="360"/>
        </w:tabs>
      </w:pPr>
    </w:lvl>
    <w:lvl w:ilvl="3" w:tplc="C92AE568">
      <w:numFmt w:val="none"/>
      <w:lvlText w:val=""/>
      <w:lvlJc w:val="left"/>
      <w:pPr>
        <w:tabs>
          <w:tab w:val="num" w:pos="360"/>
        </w:tabs>
      </w:pPr>
    </w:lvl>
    <w:lvl w:ilvl="4" w:tplc="89286C92">
      <w:numFmt w:val="none"/>
      <w:lvlText w:val=""/>
      <w:lvlJc w:val="left"/>
      <w:pPr>
        <w:tabs>
          <w:tab w:val="num" w:pos="360"/>
        </w:tabs>
      </w:pPr>
    </w:lvl>
    <w:lvl w:ilvl="5" w:tplc="98B610A4">
      <w:numFmt w:val="none"/>
      <w:lvlText w:val=""/>
      <w:lvlJc w:val="left"/>
      <w:pPr>
        <w:tabs>
          <w:tab w:val="num" w:pos="360"/>
        </w:tabs>
      </w:pPr>
    </w:lvl>
    <w:lvl w:ilvl="6" w:tplc="A6C0C04E">
      <w:numFmt w:val="none"/>
      <w:lvlText w:val=""/>
      <w:lvlJc w:val="left"/>
      <w:pPr>
        <w:tabs>
          <w:tab w:val="num" w:pos="360"/>
        </w:tabs>
      </w:pPr>
    </w:lvl>
    <w:lvl w:ilvl="7" w:tplc="2B62B148">
      <w:numFmt w:val="none"/>
      <w:lvlText w:val=""/>
      <w:lvlJc w:val="left"/>
      <w:pPr>
        <w:tabs>
          <w:tab w:val="num" w:pos="360"/>
        </w:tabs>
      </w:pPr>
    </w:lvl>
    <w:lvl w:ilvl="8" w:tplc="BE3C76AA">
      <w:numFmt w:val="none"/>
      <w:lvlText w:val=""/>
      <w:lvlJc w:val="left"/>
      <w:pPr>
        <w:tabs>
          <w:tab w:val="num" w:pos="360"/>
        </w:tabs>
      </w:pPr>
    </w:lvl>
  </w:abstractNum>
  <w:abstractNum w:abstractNumId="15">
    <w:nsid w:val="61A070C5"/>
    <w:multiLevelType w:val="hybridMultilevel"/>
    <w:tmpl w:val="E6BEBDEA"/>
    <w:lvl w:ilvl="0" w:tplc="0409000B">
      <w:start w:val="1"/>
      <w:numFmt w:val="bullet"/>
      <w:lvlText w:val=""/>
      <w:lvlJc w:val="left"/>
      <w:pPr>
        <w:tabs>
          <w:tab w:val="num" w:pos="720"/>
        </w:tabs>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nsid w:val="658E36AD"/>
    <w:multiLevelType w:val="hybridMultilevel"/>
    <w:tmpl w:val="739241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66CE45AC"/>
    <w:multiLevelType w:val="hybridMultilevel"/>
    <w:tmpl w:val="332C74C4"/>
    <w:lvl w:ilvl="0" w:tplc="0409000B">
      <w:start w:val="1"/>
      <w:numFmt w:val="bullet"/>
      <w:lvlText w:val=""/>
      <w:lvlJc w:val="left"/>
      <w:pPr>
        <w:tabs>
          <w:tab w:val="num" w:pos="720"/>
        </w:tabs>
        <w:ind w:left="720" w:hanging="360"/>
      </w:pPr>
      <w:rPr>
        <w:rFonts w:ascii="Wingdings" w:hAnsi="Wingding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71A816D7"/>
    <w:multiLevelType w:val="multilevel"/>
    <w:tmpl w:val="ED80CB96"/>
    <w:lvl w:ilvl="0">
      <w:start w:val="1"/>
      <w:numFmt w:val="bullet"/>
      <w:lvlText w:val=""/>
      <w:lvlJc w:val="left"/>
      <w:pPr>
        <w:tabs>
          <w:tab w:val="num" w:pos="450"/>
        </w:tabs>
        <w:ind w:left="45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Wingdings" w:hAnsi="Wingdings"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9">
    <w:nsid w:val="79661125"/>
    <w:multiLevelType w:val="multilevel"/>
    <w:tmpl w:val="04090021"/>
    <w:lvl w:ilvl="0">
      <w:start w:val="1"/>
      <w:numFmt w:val="bullet"/>
      <w:lvlText w:val=""/>
      <w:lvlJc w:val="left"/>
      <w:pPr>
        <w:tabs>
          <w:tab w:val="num" w:pos="450"/>
        </w:tabs>
        <w:ind w:left="45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20">
    <w:nsid w:val="7C53430D"/>
    <w:multiLevelType w:val="multilevel"/>
    <w:tmpl w:val="30429DA6"/>
    <w:lvl w:ilvl="0">
      <w:start w:val="1"/>
      <w:numFmt w:val="decimal"/>
      <w:lvlText w:val="%1"/>
      <w:lvlJc w:val="left"/>
      <w:pPr>
        <w:tabs>
          <w:tab w:val="num" w:pos="570"/>
        </w:tabs>
        <w:ind w:left="570" w:hanging="570"/>
      </w:pPr>
      <w:rPr>
        <w:rFonts w:hint="default"/>
      </w:rPr>
    </w:lvl>
    <w:lvl w:ilvl="1">
      <w:start w:val="3"/>
      <w:numFmt w:val="decimal"/>
      <w:lvlText w:val="%1.%2"/>
      <w:lvlJc w:val="left"/>
      <w:pPr>
        <w:tabs>
          <w:tab w:val="num" w:pos="570"/>
        </w:tabs>
        <w:ind w:left="570" w:hanging="57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num w:numId="1">
    <w:abstractNumId w:val="13"/>
  </w:num>
  <w:num w:numId="2">
    <w:abstractNumId w:val="11"/>
  </w:num>
  <w:num w:numId="3">
    <w:abstractNumId w:val="20"/>
  </w:num>
  <w:num w:numId="4">
    <w:abstractNumId w:val="8"/>
  </w:num>
  <w:num w:numId="5">
    <w:abstractNumId w:val="10"/>
  </w:num>
  <w:num w:numId="6">
    <w:abstractNumId w:val="14"/>
  </w:num>
  <w:num w:numId="7">
    <w:abstractNumId w:val="4"/>
  </w:num>
  <w:num w:numId="8">
    <w:abstractNumId w:val="1"/>
  </w:num>
  <w:num w:numId="9">
    <w:abstractNumId w:val="19"/>
  </w:num>
  <w:num w:numId="10">
    <w:abstractNumId w:val="12"/>
  </w:num>
  <w:num w:numId="11">
    <w:abstractNumId w:val="3"/>
  </w:num>
  <w:num w:numId="12">
    <w:abstractNumId w:val="5"/>
  </w:num>
  <w:num w:numId="13">
    <w:abstractNumId w:val="0"/>
  </w:num>
  <w:num w:numId="14">
    <w:abstractNumId w:val="18"/>
  </w:num>
  <w:num w:numId="15">
    <w:abstractNumId w:val="17"/>
  </w:num>
  <w:num w:numId="16">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16"/>
  </w:num>
  <w:num w:numId="20">
    <w:abstractNumId w:val="7"/>
  </w:num>
  <w:num w:numId="21">
    <w:abstractNumId w:val="9"/>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footnotePr>
    <w:footnote w:id="0"/>
    <w:footnote w:id="1"/>
  </w:footnotePr>
  <w:endnotePr>
    <w:endnote w:id="0"/>
    <w:endnote w:id="1"/>
  </w:endnotePr>
  <w:compat>
    <w:useFELayout/>
  </w:compat>
  <w:rsids>
    <w:rsidRoot w:val="007F6277"/>
    <w:rsid w:val="0000029D"/>
    <w:rsid w:val="000C790E"/>
    <w:rsid w:val="00131F05"/>
    <w:rsid w:val="0019661E"/>
    <w:rsid w:val="002051A5"/>
    <w:rsid w:val="002414C0"/>
    <w:rsid w:val="002835C7"/>
    <w:rsid w:val="002C3F51"/>
    <w:rsid w:val="00324E50"/>
    <w:rsid w:val="003B32E5"/>
    <w:rsid w:val="004049C3"/>
    <w:rsid w:val="004A6FF8"/>
    <w:rsid w:val="005352D2"/>
    <w:rsid w:val="00586D9D"/>
    <w:rsid w:val="00594CC7"/>
    <w:rsid w:val="0065528E"/>
    <w:rsid w:val="006E7747"/>
    <w:rsid w:val="007640FE"/>
    <w:rsid w:val="007849C0"/>
    <w:rsid w:val="007D1A1A"/>
    <w:rsid w:val="007E53E9"/>
    <w:rsid w:val="007F3F01"/>
    <w:rsid w:val="007F6277"/>
    <w:rsid w:val="00812595"/>
    <w:rsid w:val="00874C4B"/>
    <w:rsid w:val="009226DD"/>
    <w:rsid w:val="00937C13"/>
    <w:rsid w:val="00947B9D"/>
    <w:rsid w:val="0099530E"/>
    <w:rsid w:val="00A83DF0"/>
    <w:rsid w:val="00A90598"/>
    <w:rsid w:val="00AF7A3F"/>
    <w:rsid w:val="00B025C7"/>
    <w:rsid w:val="00B178A6"/>
    <w:rsid w:val="00B50F32"/>
    <w:rsid w:val="00B56BC3"/>
    <w:rsid w:val="00CB0684"/>
    <w:rsid w:val="00CE5E0E"/>
    <w:rsid w:val="00CE798E"/>
    <w:rsid w:val="00D874AB"/>
    <w:rsid w:val="00DA6206"/>
    <w:rsid w:val="00DB5565"/>
    <w:rsid w:val="00E12185"/>
    <w:rsid w:val="00E834FD"/>
    <w:rsid w:val="00EA776C"/>
    <w:rsid w:val="00EB5874"/>
    <w:rsid w:val="00F84D4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661E"/>
  </w:style>
  <w:style w:type="paragraph" w:styleId="Heading1">
    <w:name w:val="heading 1"/>
    <w:basedOn w:val="Normal"/>
    <w:next w:val="Normal"/>
    <w:link w:val="Heading1Char"/>
    <w:qFormat/>
    <w:rsid w:val="007F6277"/>
    <w:pPr>
      <w:keepNext/>
      <w:suppressAutoHyphens/>
      <w:spacing w:after="0" w:line="240" w:lineRule="auto"/>
      <w:outlineLvl w:val="0"/>
    </w:pPr>
    <w:rPr>
      <w:rFonts w:ascii="Times New Roman" w:eastAsia="Times New Roman" w:hAnsi="Times New Roman" w:cs="Times New Roman"/>
      <w:b/>
      <w:bCs/>
      <w:sz w:val="44"/>
      <w:szCs w:val="28"/>
      <w:u w:val="single"/>
      <w:lang w:eastAsia="ar-SA"/>
    </w:rPr>
  </w:style>
  <w:style w:type="paragraph" w:styleId="Heading2">
    <w:name w:val="heading 2"/>
    <w:basedOn w:val="Normal"/>
    <w:next w:val="Normal"/>
    <w:link w:val="Heading2Char"/>
    <w:qFormat/>
    <w:rsid w:val="007F6277"/>
    <w:pPr>
      <w:keepNext/>
      <w:suppressAutoHyphens/>
      <w:spacing w:before="240" w:after="60" w:line="240" w:lineRule="auto"/>
      <w:outlineLvl w:val="1"/>
    </w:pPr>
    <w:rPr>
      <w:rFonts w:ascii="Arial" w:eastAsia="Times New Roman" w:hAnsi="Arial" w:cs="Arial"/>
      <w:b/>
      <w:bCs/>
      <w:i/>
      <w:iCs/>
      <w:sz w:val="28"/>
      <w:szCs w:val="28"/>
      <w:lang w:eastAsia="ar-SA"/>
    </w:rPr>
  </w:style>
  <w:style w:type="paragraph" w:styleId="Heading3">
    <w:name w:val="heading 3"/>
    <w:basedOn w:val="Normal"/>
    <w:next w:val="Normal"/>
    <w:link w:val="Heading3Char"/>
    <w:qFormat/>
    <w:rsid w:val="007F6277"/>
    <w:pPr>
      <w:keepNext/>
      <w:suppressAutoHyphens/>
      <w:spacing w:before="240" w:after="60" w:line="240" w:lineRule="auto"/>
      <w:outlineLvl w:val="2"/>
    </w:pPr>
    <w:rPr>
      <w:rFonts w:ascii="Arial" w:eastAsia="Times New Roman" w:hAnsi="Arial" w:cs="Arial"/>
      <w:b/>
      <w:bCs/>
      <w:sz w:val="26"/>
      <w:szCs w:val="26"/>
      <w:lang w:eastAsia="ar-SA"/>
    </w:rPr>
  </w:style>
  <w:style w:type="paragraph" w:styleId="Heading4">
    <w:name w:val="heading 4"/>
    <w:basedOn w:val="Normal"/>
    <w:next w:val="Normal"/>
    <w:link w:val="Heading4Char"/>
    <w:qFormat/>
    <w:rsid w:val="007F6277"/>
    <w:pPr>
      <w:keepNext/>
      <w:suppressAutoHyphens/>
      <w:spacing w:before="240" w:after="60" w:line="240" w:lineRule="auto"/>
      <w:outlineLvl w:val="3"/>
    </w:pPr>
    <w:rPr>
      <w:rFonts w:ascii="Times New Roman" w:eastAsia="Times New Roman" w:hAnsi="Times New Roman" w:cs="Times New Roman"/>
      <w:b/>
      <w:bCs/>
      <w:sz w:val="28"/>
      <w:szCs w:val="28"/>
      <w:lang w:eastAsia="ar-SA"/>
    </w:rPr>
  </w:style>
  <w:style w:type="paragraph" w:styleId="Heading5">
    <w:name w:val="heading 5"/>
    <w:basedOn w:val="Normal"/>
    <w:next w:val="Normal"/>
    <w:link w:val="Heading5Char"/>
    <w:qFormat/>
    <w:rsid w:val="007F6277"/>
    <w:pPr>
      <w:keepNext/>
      <w:suppressAutoHyphens/>
      <w:spacing w:after="0" w:line="240" w:lineRule="auto"/>
      <w:outlineLvl w:val="4"/>
    </w:pPr>
    <w:rPr>
      <w:rFonts w:ascii="Times New Roman" w:eastAsia="Times New Roman" w:hAnsi="Times New Roman" w:cs="Times New Roman"/>
      <w:b/>
      <w:bCs/>
      <w:sz w:val="40"/>
      <w:szCs w:val="24"/>
      <w:u w:val="single"/>
      <w:lang w:eastAsia="ar-SA"/>
    </w:rPr>
  </w:style>
  <w:style w:type="paragraph" w:styleId="Heading6">
    <w:name w:val="heading 6"/>
    <w:basedOn w:val="Normal"/>
    <w:next w:val="Normal"/>
    <w:link w:val="Heading6Char"/>
    <w:qFormat/>
    <w:rsid w:val="007F6277"/>
    <w:pPr>
      <w:suppressAutoHyphens/>
      <w:spacing w:before="240" w:after="60" w:line="240" w:lineRule="auto"/>
      <w:outlineLvl w:val="5"/>
    </w:pPr>
    <w:rPr>
      <w:rFonts w:ascii="Times New Roman" w:eastAsia="Times New Roman" w:hAnsi="Times New Roman" w:cs="Times New Roman"/>
      <w:b/>
      <w:bCs/>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F6277"/>
    <w:rPr>
      <w:rFonts w:ascii="Times New Roman" w:eastAsia="Times New Roman" w:hAnsi="Times New Roman" w:cs="Times New Roman"/>
      <w:b/>
      <w:bCs/>
      <w:sz w:val="44"/>
      <w:szCs w:val="28"/>
      <w:u w:val="single"/>
      <w:lang w:eastAsia="ar-SA"/>
    </w:rPr>
  </w:style>
  <w:style w:type="character" w:customStyle="1" w:styleId="Heading2Char">
    <w:name w:val="Heading 2 Char"/>
    <w:basedOn w:val="DefaultParagraphFont"/>
    <w:link w:val="Heading2"/>
    <w:rsid w:val="007F6277"/>
    <w:rPr>
      <w:rFonts w:ascii="Arial" w:eastAsia="Times New Roman" w:hAnsi="Arial" w:cs="Arial"/>
      <w:b/>
      <w:bCs/>
      <w:i/>
      <w:iCs/>
      <w:sz w:val="28"/>
      <w:szCs w:val="28"/>
      <w:lang w:eastAsia="ar-SA"/>
    </w:rPr>
  </w:style>
  <w:style w:type="character" w:customStyle="1" w:styleId="Heading3Char">
    <w:name w:val="Heading 3 Char"/>
    <w:basedOn w:val="DefaultParagraphFont"/>
    <w:link w:val="Heading3"/>
    <w:rsid w:val="007F6277"/>
    <w:rPr>
      <w:rFonts w:ascii="Arial" w:eastAsia="Times New Roman" w:hAnsi="Arial" w:cs="Arial"/>
      <w:b/>
      <w:bCs/>
      <w:sz w:val="26"/>
      <w:szCs w:val="26"/>
      <w:lang w:eastAsia="ar-SA"/>
    </w:rPr>
  </w:style>
  <w:style w:type="character" w:customStyle="1" w:styleId="Heading4Char">
    <w:name w:val="Heading 4 Char"/>
    <w:basedOn w:val="DefaultParagraphFont"/>
    <w:link w:val="Heading4"/>
    <w:rsid w:val="007F6277"/>
    <w:rPr>
      <w:rFonts w:ascii="Times New Roman" w:eastAsia="Times New Roman" w:hAnsi="Times New Roman" w:cs="Times New Roman"/>
      <w:b/>
      <w:bCs/>
      <w:sz w:val="28"/>
      <w:szCs w:val="28"/>
      <w:lang w:eastAsia="ar-SA"/>
    </w:rPr>
  </w:style>
  <w:style w:type="character" w:customStyle="1" w:styleId="Heading5Char">
    <w:name w:val="Heading 5 Char"/>
    <w:basedOn w:val="DefaultParagraphFont"/>
    <w:link w:val="Heading5"/>
    <w:rsid w:val="007F6277"/>
    <w:rPr>
      <w:rFonts w:ascii="Times New Roman" w:eastAsia="Times New Roman" w:hAnsi="Times New Roman" w:cs="Times New Roman"/>
      <w:b/>
      <w:bCs/>
      <w:sz w:val="40"/>
      <w:szCs w:val="24"/>
      <w:u w:val="single"/>
      <w:lang w:eastAsia="ar-SA"/>
    </w:rPr>
  </w:style>
  <w:style w:type="character" w:customStyle="1" w:styleId="Heading6Char">
    <w:name w:val="Heading 6 Char"/>
    <w:basedOn w:val="DefaultParagraphFont"/>
    <w:link w:val="Heading6"/>
    <w:rsid w:val="007F6277"/>
    <w:rPr>
      <w:rFonts w:ascii="Times New Roman" w:eastAsia="Times New Roman" w:hAnsi="Times New Roman" w:cs="Times New Roman"/>
      <w:b/>
      <w:bCs/>
      <w:lang w:eastAsia="ar-SA"/>
    </w:rPr>
  </w:style>
  <w:style w:type="character" w:customStyle="1" w:styleId="normal1">
    <w:name w:val="normal1"/>
    <w:basedOn w:val="DefaultParagraphFont"/>
    <w:rsid w:val="007F6277"/>
    <w:rPr>
      <w:rFonts w:ascii="Arial" w:hAnsi="Arial" w:cs="Arial" w:hint="default"/>
      <w:color w:val="000000"/>
      <w:sz w:val="17"/>
      <w:szCs w:val="17"/>
    </w:rPr>
  </w:style>
  <w:style w:type="character" w:styleId="Strong">
    <w:name w:val="Strong"/>
    <w:basedOn w:val="DefaultParagraphFont"/>
    <w:qFormat/>
    <w:rsid w:val="007F6277"/>
    <w:rPr>
      <w:b/>
      <w:bCs/>
    </w:rPr>
  </w:style>
  <w:style w:type="paragraph" w:styleId="NormalWeb">
    <w:name w:val="Normal (Web)"/>
    <w:basedOn w:val="Normal"/>
    <w:rsid w:val="007F6277"/>
    <w:pPr>
      <w:suppressAutoHyphens/>
      <w:spacing w:before="100" w:beforeAutospacing="1" w:after="100" w:afterAutospacing="1" w:line="240" w:lineRule="auto"/>
    </w:pPr>
    <w:rPr>
      <w:rFonts w:ascii="Times New Roman" w:eastAsia="Times New Roman" w:hAnsi="Times New Roman" w:cs="Times New Roman"/>
      <w:sz w:val="24"/>
      <w:szCs w:val="24"/>
      <w:lang w:eastAsia="ar-SA"/>
    </w:rPr>
  </w:style>
  <w:style w:type="character" w:styleId="Hyperlink">
    <w:name w:val="Hyperlink"/>
    <w:basedOn w:val="DefaultParagraphFont"/>
    <w:uiPriority w:val="99"/>
    <w:rsid w:val="007F6277"/>
    <w:rPr>
      <w:color w:val="1D4994"/>
      <w:u w:val="single"/>
    </w:rPr>
  </w:style>
  <w:style w:type="paragraph" w:customStyle="1" w:styleId="rightsidedevicetitle">
    <w:name w:val="rightsidedevicetitle"/>
    <w:basedOn w:val="Normal"/>
    <w:rsid w:val="007F6277"/>
    <w:pPr>
      <w:suppressAutoHyphens/>
      <w:spacing w:before="280" w:after="280" w:line="240" w:lineRule="auto"/>
    </w:pPr>
    <w:rPr>
      <w:rFonts w:ascii="Verdana" w:eastAsia="Times New Roman" w:hAnsi="Verdana" w:cs="Arial"/>
      <w:b/>
      <w:bCs/>
      <w:color w:val="000000"/>
      <w:sz w:val="15"/>
      <w:szCs w:val="15"/>
      <w:lang w:eastAsia="ar-SA"/>
    </w:rPr>
  </w:style>
  <w:style w:type="character" w:customStyle="1" w:styleId="bluehead1">
    <w:name w:val="bluehead1"/>
    <w:basedOn w:val="DefaultParagraphFont"/>
    <w:rsid w:val="007F6277"/>
    <w:rPr>
      <w:rFonts w:ascii="Arial" w:hAnsi="Arial" w:cs="Arial" w:hint="default"/>
      <w:b/>
      <w:bCs/>
      <w:color w:val="3064A2"/>
      <w:sz w:val="20"/>
      <w:szCs w:val="20"/>
    </w:rPr>
  </w:style>
  <w:style w:type="character" w:customStyle="1" w:styleId="heading10">
    <w:name w:val="heading1"/>
    <w:basedOn w:val="DefaultParagraphFont"/>
    <w:rsid w:val="007F6277"/>
    <w:rPr>
      <w:rFonts w:ascii="Arial" w:hAnsi="Arial" w:cs="Arial" w:hint="default"/>
      <w:b/>
      <w:bCs/>
      <w:color w:val="000000"/>
      <w:sz w:val="20"/>
      <w:szCs w:val="20"/>
    </w:rPr>
  </w:style>
  <w:style w:type="character" w:customStyle="1" w:styleId="rightsidedevicetitle1">
    <w:name w:val="rightsidedevicetitle1"/>
    <w:basedOn w:val="DefaultParagraphFont"/>
    <w:rsid w:val="007F6277"/>
    <w:rPr>
      <w:rFonts w:ascii="Verdana" w:hAnsi="Verdana" w:hint="default"/>
      <w:b/>
      <w:bCs/>
      <w:sz w:val="15"/>
      <w:szCs w:val="15"/>
    </w:rPr>
  </w:style>
  <w:style w:type="paragraph" w:styleId="Header">
    <w:name w:val="header"/>
    <w:basedOn w:val="Normal"/>
    <w:link w:val="HeaderChar"/>
    <w:uiPriority w:val="99"/>
    <w:semiHidden/>
    <w:unhideWhenUsed/>
    <w:rsid w:val="007F6277"/>
    <w:pPr>
      <w:tabs>
        <w:tab w:val="center" w:pos="4680"/>
        <w:tab w:val="right" w:pos="9360"/>
      </w:tabs>
      <w:suppressAutoHyphens/>
      <w:spacing w:after="0" w:line="240" w:lineRule="auto"/>
    </w:pPr>
    <w:rPr>
      <w:rFonts w:ascii="Times New Roman" w:eastAsia="Times New Roman" w:hAnsi="Times New Roman" w:cs="Times New Roman"/>
      <w:sz w:val="24"/>
      <w:szCs w:val="24"/>
      <w:lang w:eastAsia="ar-SA"/>
    </w:rPr>
  </w:style>
  <w:style w:type="character" w:customStyle="1" w:styleId="HeaderChar">
    <w:name w:val="Header Char"/>
    <w:basedOn w:val="DefaultParagraphFont"/>
    <w:link w:val="Header"/>
    <w:uiPriority w:val="99"/>
    <w:semiHidden/>
    <w:rsid w:val="007F6277"/>
    <w:rPr>
      <w:rFonts w:ascii="Times New Roman" w:eastAsia="Times New Roman" w:hAnsi="Times New Roman" w:cs="Times New Roman"/>
      <w:sz w:val="24"/>
      <w:szCs w:val="24"/>
      <w:lang w:eastAsia="ar-SA"/>
    </w:rPr>
  </w:style>
  <w:style w:type="paragraph" w:styleId="Footer">
    <w:name w:val="footer"/>
    <w:basedOn w:val="Normal"/>
    <w:link w:val="FooterChar"/>
    <w:unhideWhenUsed/>
    <w:rsid w:val="007F6277"/>
    <w:pPr>
      <w:tabs>
        <w:tab w:val="center" w:pos="4680"/>
        <w:tab w:val="right" w:pos="9360"/>
      </w:tabs>
      <w:suppressAutoHyphens/>
      <w:spacing w:after="0" w:line="240" w:lineRule="auto"/>
    </w:pPr>
    <w:rPr>
      <w:rFonts w:ascii="Times New Roman" w:eastAsia="Times New Roman" w:hAnsi="Times New Roman" w:cs="Times New Roman"/>
      <w:sz w:val="24"/>
      <w:szCs w:val="24"/>
      <w:lang w:eastAsia="ar-SA"/>
    </w:rPr>
  </w:style>
  <w:style w:type="character" w:customStyle="1" w:styleId="FooterChar">
    <w:name w:val="Footer Char"/>
    <w:basedOn w:val="DefaultParagraphFont"/>
    <w:link w:val="Footer"/>
    <w:uiPriority w:val="99"/>
    <w:rsid w:val="007F6277"/>
    <w:rPr>
      <w:rFonts w:ascii="Times New Roman" w:eastAsia="Times New Roman" w:hAnsi="Times New Roman" w:cs="Times New Roman"/>
      <w:sz w:val="24"/>
      <w:szCs w:val="24"/>
      <w:lang w:eastAsia="ar-SA"/>
    </w:rPr>
  </w:style>
  <w:style w:type="paragraph" w:styleId="TOCHeading">
    <w:name w:val="TOC Heading"/>
    <w:basedOn w:val="Heading1"/>
    <w:next w:val="Normal"/>
    <w:uiPriority w:val="39"/>
    <w:semiHidden/>
    <w:unhideWhenUsed/>
    <w:qFormat/>
    <w:rsid w:val="007F6277"/>
    <w:pPr>
      <w:keepLines/>
      <w:suppressAutoHyphens w:val="0"/>
      <w:spacing w:before="480" w:line="276" w:lineRule="auto"/>
      <w:outlineLvl w:val="9"/>
    </w:pPr>
    <w:rPr>
      <w:rFonts w:ascii="Cambria" w:hAnsi="Cambria"/>
      <w:color w:val="365F91"/>
      <w:sz w:val="28"/>
      <w:u w:val="none"/>
      <w:lang w:eastAsia="en-US"/>
    </w:rPr>
  </w:style>
  <w:style w:type="paragraph" w:styleId="TOC1">
    <w:name w:val="toc 1"/>
    <w:basedOn w:val="Normal"/>
    <w:next w:val="Normal"/>
    <w:autoRedefine/>
    <w:uiPriority w:val="39"/>
    <w:unhideWhenUsed/>
    <w:rsid w:val="007F6277"/>
    <w:pPr>
      <w:suppressAutoHyphens/>
      <w:spacing w:after="0" w:line="240" w:lineRule="auto"/>
      <w:jc w:val="center"/>
    </w:pPr>
    <w:rPr>
      <w:rFonts w:ascii="Times New Roman" w:eastAsia="Times New Roman" w:hAnsi="Times New Roman" w:cs="Times New Roman"/>
      <w:noProof/>
      <w:sz w:val="24"/>
      <w:szCs w:val="24"/>
      <w:lang w:eastAsia="ar-SA"/>
    </w:rPr>
  </w:style>
  <w:style w:type="paragraph" w:styleId="TOC2">
    <w:name w:val="toc 2"/>
    <w:basedOn w:val="Normal"/>
    <w:next w:val="Normal"/>
    <w:autoRedefine/>
    <w:uiPriority w:val="39"/>
    <w:unhideWhenUsed/>
    <w:rsid w:val="007F6277"/>
    <w:pPr>
      <w:tabs>
        <w:tab w:val="right" w:leader="dot" w:pos="8630"/>
      </w:tabs>
      <w:suppressAutoHyphens/>
      <w:spacing w:after="0" w:line="240" w:lineRule="auto"/>
      <w:ind w:left="240"/>
      <w:jc w:val="both"/>
    </w:pPr>
    <w:rPr>
      <w:rFonts w:ascii="Times New Roman" w:eastAsia="Times New Roman" w:hAnsi="Times New Roman" w:cs="Times New Roman"/>
      <w:sz w:val="24"/>
      <w:szCs w:val="24"/>
      <w:lang w:eastAsia="ar-SA"/>
    </w:rPr>
  </w:style>
  <w:style w:type="paragraph" w:styleId="TOC3">
    <w:name w:val="toc 3"/>
    <w:basedOn w:val="Normal"/>
    <w:next w:val="Normal"/>
    <w:autoRedefine/>
    <w:uiPriority w:val="39"/>
    <w:unhideWhenUsed/>
    <w:rsid w:val="007F6277"/>
    <w:pPr>
      <w:suppressAutoHyphens/>
      <w:spacing w:after="0" w:line="240" w:lineRule="auto"/>
      <w:ind w:left="480"/>
    </w:pPr>
    <w:rPr>
      <w:rFonts w:ascii="Times New Roman" w:eastAsia="Times New Roman" w:hAnsi="Times New Roman" w:cs="Times New Roman"/>
      <w:sz w:val="24"/>
      <w:szCs w:val="24"/>
      <w:lang w:eastAsia="ar-SA"/>
    </w:rPr>
  </w:style>
  <w:style w:type="character" w:styleId="FollowedHyperlink">
    <w:name w:val="FollowedHyperlink"/>
    <w:basedOn w:val="DefaultParagraphFont"/>
    <w:uiPriority w:val="99"/>
    <w:semiHidden/>
    <w:unhideWhenUsed/>
    <w:rsid w:val="007F6277"/>
    <w:rPr>
      <w:color w:val="800080" w:themeColor="followedHyperlink"/>
      <w:u w:val="single"/>
    </w:rPr>
  </w:style>
  <w:style w:type="paragraph" w:styleId="BalloonText">
    <w:name w:val="Balloon Text"/>
    <w:basedOn w:val="Normal"/>
    <w:link w:val="BalloonTextChar"/>
    <w:uiPriority w:val="99"/>
    <w:semiHidden/>
    <w:unhideWhenUsed/>
    <w:rsid w:val="007F62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F6277"/>
    <w:rPr>
      <w:rFonts w:ascii="Tahoma" w:hAnsi="Tahoma" w:cs="Tahoma"/>
      <w:sz w:val="16"/>
      <w:szCs w:val="16"/>
    </w:rPr>
  </w:style>
  <w:style w:type="paragraph" w:styleId="ListParagraph">
    <w:name w:val="List Paragraph"/>
    <w:basedOn w:val="Normal"/>
    <w:uiPriority w:val="34"/>
    <w:qFormat/>
    <w:rsid w:val="00EB5874"/>
    <w:pPr>
      <w:ind w:left="720"/>
      <w:contextualSpacing/>
    </w:pPr>
  </w:style>
  <w:style w:type="table" w:styleId="TableGrid">
    <w:name w:val="Table Grid"/>
    <w:basedOn w:val="TableNormal"/>
    <w:uiPriority w:val="59"/>
    <w:rsid w:val="00131F0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akboi.gov.pk/"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pakboi.gov.pk/" TargetMode="External"/><Relationship Id="rId12" Type="http://schemas.openxmlformats.org/officeDocument/2006/relationships/image" Target="media/image3.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1.emf"/><Relationship Id="rId4" Type="http://schemas.openxmlformats.org/officeDocument/2006/relationships/webSettings" Target="webSettings.xml"/><Relationship Id="rId9" Type="http://schemas.openxmlformats.org/officeDocument/2006/relationships/hyperlink" Target="http://www.pakboi.gov.p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61</Pages>
  <Words>8301</Words>
  <Characters>47320</Characters>
  <Application>Microsoft Office Word</Application>
  <DocSecurity>0</DocSecurity>
  <Lines>394</Lines>
  <Paragraphs>111</Paragraphs>
  <ScaleCrop>false</ScaleCrop>
  <HeadingPairs>
    <vt:vector size="2" baseType="variant">
      <vt:variant>
        <vt:lpstr>Title</vt:lpstr>
      </vt:variant>
      <vt:variant>
        <vt:i4>1</vt:i4>
      </vt:variant>
    </vt:vector>
  </HeadingPairs>
  <TitlesOfParts>
    <vt:vector size="1" baseType="lpstr">
      <vt:lpstr/>
    </vt:vector>
  </TitlesOfParts>
  <Company>Aljabir</Company>
  <LinksUpToDate>false</LinksUpToDate>
  <CharactersWithSpaces>55510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Sikandar</dc:creator>
  <cp:keywords/>
  <dc:description/>
  <cp:lastModifiedBy>waqas awan</cp:lastModifiedBy>
  <cp:revision>2</cp:revision>
  <dcterms:created xsi:type="dcterms:W3CDTF">2009-06-26T06:39:00Z</dcterms:created>
  <dcterms:modified xsi:type="dcterms:W3CDTF">2009-06-26T06:39:00Z</dcterms:modified>
</cp:coreProperties>
</file>