
<file path=[Content_Types].xml><?xml version="1.0" encoding="utf-8"?>
<Types xmlns="http://schemas.openxmlformats.org/package/2006/content-types">
  <Override PartName="/word/footnotes.xml" ContentType="application/vnd.openxmlformats-officedocument.wordprocessingml.footnotes+xml"/>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word/charts/chart1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17.xml" ContentType="application/vnd.openxmlformats-officedocument.drawingml.chart+xml"/>
  <Override PartName="/word/charts/chart18.xml" ContentType="application/vnd.openxmlformats-officedocument.drawingml.chart+xml"/>
  <Override PartName="/word/footer1.xml" ContentType="application/vnd.openxmlformats-officedocument.wordprocessingml.footer+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02EB5" w:rsidRPr="009F0DEE" w:rsidRDefault="00002EB5" w:rsidP="00002EB5">
      <w:pPr>
        <w:spacing w:after="0" w:line="360" w:lineRule="auto"/>
        <w:jc w:val="center"/>
        <w:rPr>
          <w:rFonts w:ascii="Courier New" w:hAnsi="Courier New" w:cs="Courier New"/>
          <w:b/>
          <w:sz w:val="40"/>
          <w:szCs w:val="40"/>
        </w:rPr>
      </w:pPr>
      <w:r>
        <w:rPr>
          <w:rFonts w:ascii="Courier New" w:hAnsi="Courier New" w:cs="Courier New"/>
          <w:b/>
          <w:sz w:val="40"/>
          <w:szCs w:val="40"/>
        </w:rPr>
        <w:t>Abstract</w:t>
      </w:r>
    </w:p>
    <w:p w:rsidR="00002EB5" w:rsidRDefault="00002EB5" w:rsidP="00002EB5">
      <w:pPr>
        <w:autoSpaceDE w:val="0"/>
        <w:autoSpaceDN w:val="0"/>
        <w:adjustRightInd w:val="0"/>
        <w:spacing w:after="0" w:line="360" w:lineRule="auto"/>
        <w:jc w:val="center"/>
        <w:rPr>
          <w:rFonts w:ascii="Courier New" w:hAnsi="Courier New" w:cs="Courier New"/>
          <w:sz w:val="24"/>
          <w:szCs w:val="24"/>
        </w:rPr>
      </w:pPr>
    </w:p>
    <w:p w:rsidR="00002EB5" w:rsidRDefault="00002EB5" w:rsidP="00002EB5">
      <w:pPr>
        <w:autoSpaceDE w:val="0"/>
        <w:autoSpaceDN w:val="0"/>
        <w:adjustRightInd w:val="0"/>
        <w:spacing w:after="0" w:line="360" w:lineRule="auto"/>
        <w:jc w:val="both"/>
        <w:rPr>
          <w:rFonts w:ascii="Courier New" w:hAnsi="Courier New" w:cs="Courier New"/>
          <w:sz w:val="24"/>
          <w:szCs w:val="24"/>
        </w:rPr>
      </w:pPr>
      <w:r w:rsidRPr="00FC3C61">
        <w:rPr>
          <w:rFonts w:ascii="Courier New" w:hAnsi="Courier New" w:cs="Courier New"/>
          <w:sz w:val="24"/>
          <w:szCs w:val="24"/>
        </w:rPr>
        <w:t>The small and medium enterprise (SME) sector is defined by size rather than a uniformity of business</w:t>
      </w:r>
      <w:r>
        <w:rPr>
          <w:rFonts w:ascii="Courier New" w:hAnsi="Courier New" w:cs="Courier New"/>
          <w:sz w:val="24"/>
          <w:szCs w:val="24"/>
        </w:rPr>
        <w:t xml:space="preserve"> </w:t>
      </w:r>
      <w:r w:rsidRPr="00FC3C61">
        <w:rPr>
          <w:rFonts w:ascii="Courier New" w:hAnsi="Courier New" w:cs="Courier New"/>
          <w:sz w:val="24"/>
          <w:szCs w:val="24"/>
        </w:rPr>
        <w:t>process or markets. The advantages and ills of this mode of business are mostly associated with size. Size</w:t>
      </w:r>
      <w:r>
        <w:rPr>
          <w:rFonts w:ascii="Courier New" w:hAnsi="Courier New" w:cs="Courier New"/>
          <w:sz w:val="24"/>
          <w:szCs w:val="24"/>
        </w:rPr>
        <w:t xml:space="preserve"> </w:t>
      </w:r>
      <w:r w:rsidRPr="00FC3C61">
        <w:rPr>
          <w:rFonts w:ascii="Courier New" w:hAnsi="Courier New" w:cs="Courier New"/>
          <w:sz w:val="24"/>
          <w:szCs w:val="24"/>
        </w:rPr>
        <w:t>gives SMEs the flexibility to survive in difficult economic conditions; it also helps them to create jobs at a</w:t>
      </w:r>
      <w:r>
        <w:rPr>
          <w:rFonts w:ascii="Courier New" w:hAnsi="Courier New" w:cs="Courier New"/>
          <w:sz w:val="24"/>
          <w:szCs w:val="24"/>
        </w:rPr>
        <w:t xml:space="preserve"> </w:t>
      </w:r>
      <w:r w:rsidRPr="00FC3C61">
        <w:rPr>
          <w:rFonts w:ascii="Courier New" w:hAnsi="Courier New" w:cs="Courier New"/>
          <w:sz w:val="24"/>
          <w:szCs w:val="24"/>
        </w:rPr>
        <w:t xml:space="preserve">lower capital cost. </w:t>
      </w:r>
    </w:p>
    <w:p w:rsidR="00002EB5" w:rsidRDefault="00002EB5" w:rsidP="00002EB5">
      <w:pPr>
        <w:autoSpaceDE w:val="0"/>
        <w:autoSpaceDN w:val="0"/>
        <w:adjustRightInd w:val="0"/>
        <w:spacing w:after="0" w:line="360" w:lineRule="auto"/>
        <w:jc w:val="both"/>
        <w:rPr>
          <w:rFonts w:ascii="Courier New" w:hAnsi="Courier New" w:cs="Courier New"/>
          <w:sz w:val="24"/>
          <w:szCs w:val="24"/>
        </w:rPr>
      </w:pPr>
      <w:r w:rsidRPr="00FC3C61">
        <w:rPr>
          <w:rFonts w:ascii="Courier New" w:hAnsi="Courier New" w:cs="Courier New"/>
          <w:sz w:val="24"/>
          <w:szCs w:val="24"/>
        </w:rPr>
        <w:t xml:space="preserve">It is levelheaded to say that </w:t>
      </w:r>
      <w:smartTag w:uri="urn:schemas-microsoft-com:office:smarttags" w:element="country-region">
        <w:smartTag w:uri="urn:schemas-microsoft-com:office:smarttags" w:element="place">
          <w:r w:rsidRPr="00FC3C61">
            <w:rPr>
              <w:rFonts w:ascii="Courier New" w:hAnsi="Courier New" w:cs="Courier New"/>
              <w:sz w:val="24"/>
              <w:szCs w:val="24"/>
            </w:rPr>
            <w:t>Pakistan</w:t>
          </w:r>
        </w:smartTag>
      </w:smartTag>
      <w:r w:rsidRPr="00FC3C61">
        <w:rPr>
          <w:rFonts w:ascii="Courier New" w:hAnsi="Courier New" w:cs="Courier New"/>
          <w:sz w:val="24"/>
          <w:szCs w:val="24"/>
        </w:rPr>
        <w:t xml:space="preserve"> economy is an economy of SMEs. The significant role of SME is plainly indicated by research and statistics. However, efforts had remained restricted focusing on the large enterprises, and neglecting small and medium enterprises which are the back bone of the economy. Here are also some hidden and apparent obstacles in the path of growth of small and medium enterprises in </w:t>
      </w:r>
      <w:smartTag w:uri="urn:schemas-microsoft-com:office:smarttags" w:element="country-region">
        <w:smartTag w:uri="urn:schemas-microsoft-com:office:smarttags" w:element="place">
          <w:r w:rsidRPr="00FC3C61">
            <w:rPr>
              <w:rFonts w:ascii="Courier New" w:hAnsi="Courier New" w:cs="Courier New"/>
              <w:sz w:val="24"/>
              <w:szCs w:val="24"/>
            </w:rPr>
            <w:t>Pakistan</w:t>
          </w:r>
        </w:smartTag>
      </w:smartTag>
      <w:r w:rsidRPr="00FC3C61">
        <w:rPr>
          <w:rFonts w:ascii="Courier New" w:hAnsi="Courier New" w:cs="Courier New"/>
          <w:sz w:val="24"/>
          <w:szCs w:val="24"/>
        </w:rPr>
        <w:t>. The most important are; political instability, law and order situation, financial constraints, energy crisis, taxation problems, labor issues, lack of coordination and regular information exchange mechanism among institutions, etc.</w:t>
      </w:r>
      <w:r>
        <w:rPr>
          <w:rFonts w:ascii="Courier New" w:hAnsi="Courier New" w:cs="Courier New"/>
          <w:sz w:val="24"/>
          <w:szCs w:val="24"/>
        </w:rPr>
        <w:t xml:space="preserve"> But this research will focus on only the financial problems faced by the small and medium enterprises and also their attitude and behavior towards the credit facilities offered by the banks, national government and other financial institutions.It is a descriptive kind of study. Both primary and secondary data has been collected. Primary data has been collected mostly through self-administered questionnaires and some face-to-face interviews. Secondary data has been collected from books, articles, journals and the Internet. The results of the research have been shown in the form of tables, bar graphs and pie charts. </w:t>
      </w:r>
    </w:p>
    <w:p w:rsidR="00002EB5" w:rsidRPr="00FC3C61" w:rsidRDefault="00002EB5" w:rsidP="00002EB5">
      <w:pPr>
        <w:autoSpaceDE w:val="0"/>
        <w:autoSpaceDN w:val="0"/>
        <w:adjustRightInd w:val="0"/>
        <w:spacing w:after="0" w:line="360" w:lineRule="auto"/>
        <w:jc w:val="both"/>
        <w:rPr>
          <w:rFonts w:ascii="Courier New" w:hAnsi="Courier New" w:cs="Courier New"/>
          <w:sz w:val="24"/>
          <w:szCs w:val="24"/>
        </w:rPr>
      </w:pPr>
    </w:p>
    <w:p w:rsidR="00002EB5" w:rsidRPr="009F0DEE" w:rsidRDefault="00002EB5" w:rsidP="00002EB5">
      <w:pPr>
        <w:spacing w:after="0" w:line="360" w:lineRule="auto"/>
        <w:jc w:val="center"/>
        <w:rPr>
          <w:rFonts w:ascii="Courier New" w:hAnsi="Courier New" w:cs="Courier New"/>
          <w:b/>
          <w:sz w:val="40"/>
          <w:szCs w:val="40"/>
        </w:rPr>
      </w:pPr>
      <w:r w:rsidRPr="009F0DEE">
        <w:rPr>
          <w:rFonts w:ascii="Courier New" w:hAnsi="Courier New" w:cs="Courier New"/>
          <w:b/>
          <w:sz w:val="40"/>
          <w:szCs w:val="40"/>
        </w:rPr>
        <w:t>Acknowledgement</w:t>
      </w:r>
    </w:p>
    <w:p w:rsidR="00002EB5" w:rsidRPr="009F0DEE" w:rsidRDefault="00002EB5" w:rsidP="00002EB5">
      <w:pPr>
        <w:spacing w:after="0" w:line="360" w:lineRule="auto"/>
        <w:jc w:val="both"/>
        <w:rPr>
          <w:rFonts w:ascii="Courier New" w:hAnsi="Courier New" w:cs="Courier New"/>
          <w:sz w:val="24"/>
          <w:szCs w:val="24"/>
        </w:rPr>
      </w:pPr>
    </w:p>
    <w:p w:rsidR="00002EB5" w:rsidRPr="009F0DEE" w:rsidRDefault="00002EB5" w:rsidP="00002EB5">
      <w:pPr>
        <w:spacing w:after="0" w:line="360" w:lineRule="auto"/>
        <w:jc w:val="both"/>
        <w:rPr>
          <w:rFonts w:ascii="Courier New" w:hAnsi="Courier New" w:cs="Courier New"/>
          <w:sz w:val="24"/>
          <w:szCs w:val="24"/>
        </w:rPr>
      </w:pPr>
      <w:r w:rsidRPr="009F0DEE">
        <w:rPr>
          <w:rFonts w:ascii="Courier New" w:hAnsi="Courier New" w:cs="Courier New"/>
          <w:sz w:val="24"/>
          <w:szCs w:val="24"/>
        </w:rPr>
        <w:t>All praise is due to almighty Allah the most merciful and the most beneficent who bestowed upon me health, power of communication and opportunities to successfully complete my thesis. Countless salutations be upon the Holy Prophet (SAW), the most perfect and a torch of guidance and knowledge for humanity as a whole.</w:t>
      </w:r>
    </w:p>
    <w:p w:rsidR="00002EB5" w:rsidRPr="009F0DEE" w:rsidRDefault="00002EB5" w:rsidP="00002EB5">
      <w:pPr>
        <w:spacing w:after="0" w:line="360" w:lineRule="auto"/>
        <w:ind w:firstLine="720"/>
        <w:jc w:val="both"/>
        <w:rPr>
          <w:rFonts w:ascii="Courier New" w:hAnsi="Courier New" w:cs="Courier New"/>
          <w:sz w:val="24"/>
          <w:szCs w:val="24"/>
        </w:rPr>
      </w:pPr>
    </w:p>
    <w:p w:rsidR="00002EB5" w:rsidRPr="009F0DEE" w:rsidRDefault="00002EB5" w:rsidP="00002EB5">
      <w:pPr>
        <w:spacing w:after="0" w:line="360" w:lineRule="auto"/>
        <w:jc w:val="both"/>
        <w:rPr>
          <w:rFonts w:ascii="Courier New" w:hAnsi="Courier New" w:cs="Courier New"/>
          <w:sz w:val="24"/>
          <w:szCs w:val="24"/>
        </w:rPr>
      </w:pPr>
      <w:r w:rsidRPr="009F0DEE">
        <w:rPr>
          <w:rFonts w:ascii="Courier New" w:hAnsi="Courier New" w:cs="Courier New"/>
          <w:sz w:val="24"/>
          <w:szCs w:val="24"/>
        </w:rPr>
        <w:t>I express my deepest gratefulness to my advisor, Ms Nadia Bakhtawari whose constant encouragement and superb guidance made this study a success. She helped me a lot in my thesis. I offer sincere thanks for her help and efforts.</w:t>
      </w:r>
    </w:p>
    <w:p w:rsidR="00002EB5" w:rsidRPr="009F0DEE" w:rsidRDefault="00002EB5" w:rsidP="00002EB5">
      <w:pPr>
        <w:spacing w:after="0" w:line="360" w:lineRule="auto"/>
        <w:jc w:val="both"/>
        <w:rPr>
          <w:rFonts w:ascii="Courier New" w:hAnsi="Courier New" w:cs="Courier New"/>
          <w:sz w:val="24"/>
          <w:szCs w:val="24"/>
        </w:rPr>
      </w:pPr>
    </w:p>
    <w:p w:rsidR="00002EB5" w:rsidRPr="009F0DEE" w:rsidRDefault="00002EB5" w:rsidP="00002EB5">
      <w:pPr>
        <w:spacing w:after="0" w:line="360" w:lineRule="auto"/>
        <w:jc w:val="both"/>
        <w:rPr>
          <w:rFonts w:ascii="Courier New" w:hAnsi="Courier New" w:cs="Courier New"/>
          <w:sz w:val="24"/>
          <w:szCs w:val="24"/>
        </w:rPr>
      </w:pPr>
      <w:r w:rsidRPr="009F0DEE">
        <w:rPr>
          <w:rFonts w:ascii="Courier New" w:hAnsi="Courier New" w:cs="Courier New"/>
          <w:sz w:val="24"/>
          <w:szCs w:val="24"/>
        </w:rPr>
        <w:t xml:space="preserve">I </w:t>
      </w:r>
      <w:r>
        <w:rPr>
          <w:rFonts w:ascii="Courier New" w:hAnsi="Courier New" w:cs="Courier New"/>
          <w:sz w:val="24"/>
          <w:szCs w:val="24"/>
        </w:rPr>
        <w:t>a</w:t>
      </w:r>
      <w:r w:rsidRPr="009F0DEE">
        <w:rPr>
          <w:rFonts w:ascii="Courier New" w:hAnsi="Courier New" w:cs="Courier New"/>
          <w:sz w:val="24"/>
          <w:szCs w:val="24"/>
        </w:rPr>
        <w:t xml:space="preserve">m also thankful to all the people who bear me during my thesis work. </w:t>
      </w:r>
      <w:r>
        <w:rPr>
          <w:rFonts w:ascii="Courier New" w:hAnsi="Courier New" w:cs="Courier New"/>
          <w:sz w:val="24"/>
          <w:szCs w:val="24"/>
        </w:rPr>
        <w:t>And m</w:t>
      </w:r>
      <w:r w:rsidRPr="009F0DEE">
        <w:rPr>
          <w:rFonts w:ascii="Courier New" w:hAnsi="Courier New" w:cs="Courier New"/>
          <w:sz w:val="24"/>
          <w:szCs w:val="24"/>
        </w:rPr>
        <w:t>y family which was so encouraging towards me all the time, my friends who were kind enough to discuss with me the findings of this paper and finally each and every person of my institute who helped me one way or another.</w:t>
      </w:r>
    </w:p>
    <w:p w:rsidR="00002EB5" w:rsidRDefault="00002EB5" w:rsidP="00002EB5"/>
    <w:p w:rsidR="00002EB5" w:rsidRDefault="00002EB5" w:rsidP="00002EB5"/>
    <w:p w:rsidR="00002EB5" w:rsidRPr="009F0DEE" w:rsidRDefault="00002EB5" w:rsidP="00002EB5">
      <w:pPr>
        <w:jc w:val="right"/>
        <w:rPr>
          <w:rFonts w:ascii="Courier New" w:hAnsi="Courier New" w:cs="Courier New"/>
          <w:sz w:val="24"/>
          <w:szCs w:val="24"/>
        </w:rPr>
      </w:pPr>
      <w:r w:rsidRPr="009F0DEE">
        <w:rPr>
          <w:rFonts w:ascii="Courier New" w:hAnsi="Courier New" w:cs="Courier New"/>
          <w:sz w:val="24"/>
          <w:szCs w:val="24"/>
        </w:rPr>
        <w:t>Muhammad Bilal Shakir</w:t>
      </w:r>
    </w:p>
    <w:p w:rsidR="00002EB5" w:rsidRDefault="00002EB5" w:rsidP="00002EB5">
      <w:pPr>
        <w:jc w:val="right"/>
        <w:rPr>
          <w:rFonts w:ascii="Courier New" w:hAnsi="Courier New" w:cs="Courier New"/>
          <w:sz w:val="24"/>
          <w:szCs w:val="24"/>
        </w:rPr>
      </w:pPr>
      <w:r w:rsidRPr="009F0DEE">
        <w:rPr>
          <w:rFonts w:ascii="Courier New" w:hAnsi="Courier New" w:cs="Courier New"/>
          <w:sz w:val="24"/>
          <w:szCs w:val="24"/>
        </w:rPr>
        <w:t>01-221082-035</w:t>
      </w:r>
    </w:p>
    <w:p w:rsidR="00002EB5" w:rsidRDefault="00002EB5" w:rsidP="00002EB5">
      <w:pPr>
        <w:jc w:val="right"/>
        <w:rPr>
          <w:rFonts w:ascii="Courier New" w:hAnsi="Courier New" w:cs="Courier New"/>
          <w:sz w:val="24"/>
          <w:szCs w:val="24"/>
        </w:rPr>
      </w:pPr>
    </w:p>
    <w:p w:rsidR="00002EB5" w:rsidRDefault="00002EB5" w:rsidP="00002EB5">
      <w:pPr>
        <w:rPr>
          <w:rFonts w:ascii="Courier New" w:hAnsi="Courier New" w:cs="Courier New"/>
          <w:sz w:val="24"/>
          <w:szCs w:val="24"/>
        </w:rPr>
      </w:pPr>
    </w:p>
    <w:p w:rsidR="00002EB5" w:rsidRDefault="00002EB5" w:rsidP="00002EB5">
      <w:pPr>
        <w:rPr>
          <w:rFonts w:ascii="Courier New" w:hAnsi="Courier New" w:cs="Courier New"/>
          <w:sz w:val="24"/>
          <w:szCs w:val="24"/>
        </w:rPr>
      </w:pPr>
    </w:p>
    <w:p w:rsidR="00002EB5" w:rsidRDefault="00002EB5" w:rsidP="00002EB5">
      <w:pPr>
        <w:rPr>
          <w:rFonts w:ascii="Courier New" w:hAnsi="Courier New" w:cs="Courier New"/>
          <w:sz w:val="24"/>
          <w:szCs w:val="24"/>
        </w:rPr>
      </w:pPr>
    </w:p>
    <w:p w:rsidR="00002EB5" w:rsidRDefault="00002EB5" w:rsidP="00002EB5">
      <w:pPr>
        <w:spacing w:after="0" w:line="360" w:lineRule="auto"/>
        <w:jc w:val="center"/>
        <w:rPr>
          <w:rFonts w:ascii="Courier New" w:hAnsi="Courier New" w:cs="Courier New"/>
          <w:b/>
          <w:sz w:val="40"/>
          <w:szCs w:val="40"/>
        </w:rPr>
      </w:pPr>
    </w:p>
    <w:p w:rsidR="00002EB5" w:rsidRDefault="00002EB5" w:rsidP="00002EB5">
      <w:pPr>
        <w:spacing w:after="0" w:line="360" w:lineRule="auto"/>
        <w:jc w:val="center"/>
        <w:rPr>
          <w:rFonts w:ascii="Courier New" w:hAnsi="Courier New" w:cs="Courier New"/>
          <w:b/>
          <w:sz w:val="40"/>
          <w:szCs w:val="40"/>
        </w:rPr>
      </w:pPr>
    </w:p>
    <w:p w:rsidR="00002EB5" w:rsidRDefault="00002EB5" w:rsidP="00002EB5">
      <w:pPr>
        <w:spacing w:after="0" w:line="360" w:lineRule="auto"/>
        <w:jc w:val="center"/>
        <w:rPr>
          <w:rFonts w:ascii="Courier New" w:hAnsi="Courier New" w:cs="Courier New"/>
          <w:b/>
          <w:sz w:val="40"/>
          <w:szCs w:val="40"/>
        </w:rPr>
      </w:pPr>
    </w:p>
    <w:p w:rsidR="00002EB5" w:rsidRDefault="00002EB5" w:rsidP="00002EB5">
      <w:pPr>
        <w:spacing w:after="0" w:line="360" w:lineRule="auto"/>
        <w:jc w:val="center"/>
        <w:rPr>
          <w:rFonts w:ascii="Courier New" w:hAnsi="Courier New" w:cs="Courier New"/>
          <w:b/>
          <w:sz w:val="40"/>
          <w:szCs w:val="40"/>
        </w:rPr>
      </w:pPr>
      <w:r>
        <w:rPr>
          <w:rFonts w:ascii="Courier New" w:hAnsi="Courier New" w:cs="Courier New"/>
          <w:b/>
          <w:sz w:val="40"/>
          <w:szCs w:val="40"/>
        </w:rPr>
        <w:t>Dedication</w:t>
      </w:r>
    </w:p>
    <w:p w:rsidR="00002EB5" w:rsidRDefault="00002EB5" w:rsidP="00002EB5">
      <w:pPr>
        <w:spacing w:after="0" w:line="360" w:lineRule="auto"/>
        <w:jc w:val="center"/>
        <w:rPr>
          <w:rFonts w:ascii="Courier New" w:hAnsi="Courier New" w:cs="Courier New"/>
          <w:b/>
          <w:sz w:val="40"/>
          <w:szCs w:val="40"/>
        </w:rPr>
      </w:pPr>
    </w:p>
    <w:p w:rsidR="00002EB5" w:rsidRDefault="00002EB5" w:rsidP="00002EB5">
      <w:pPr>
        <w:spacing w:after="0" w:line="360" w:lineRule="auto"/>
        <w:jc w:val="center"/>
        <w:rPr>
          <w:rFonts w:ascii="Courier New" w:hAnsi="Courier New" w:cs="Courier New"/>
          <w:b/>
          <w:sz w:val="40"/>
          <w:szCs w:val="40"/>
        </w:rPr>
      </w:pPr>
    </w:p>
    <w:p w:rsidR="00002EB5" w:rsidRPr="00F5568D" w:rsidRDefault="00002EB5" w:rsidP="00002EB5">
      <w:pPr>
        <w:spacing w:after="0" w:line="480" w:lineRule="auto"/>
        <w:jc w:val="center"/>
        <w:rPr>
          <w:rFonts w:ascii="Courier New" w:hAnsi="Courier New" w:cs="Courier New"/>
          <w:sz w:val="24"/>
          <w:szCs w:val="24"/>
        </w:rPr>
      </w:pPr>
      <w:r w:rsidRPr="00F5568D">
        <w:rPr>
          <w:rFonts w:ascii="Courier New" w:hAnsi="Courier New" w:cs="Courier New"/>
          <w:sz w:val="24"/>
          <w:szCs w:val="24"/>
        </w:rPr>
        <w:t>I dedicate this research work to my family, friends and my teachers who always supported and helped me.</w:t>
      </w:r>
    </w:p>
    <w:p w:rsidR="00002EB5" w:rsidRPr="009F0DEE" w:rsidRDefault="00002EB5" w:rsidP="00002EB5">
      <w:pPr>
        <w:rPr>
          <w:rFonts w:ascii="Courier New" w:hAnsi="Courier New" w:cs="Courier New"/>
          <w:sz w:val="24"/>
          <w:szCs w:val="24"/>
        </w:rPr>
      </w:pPr>
    </w:p>
    <w:p w:rsidR="009C4D41" w:rsidRDefault="009C4D41" w:rsidP="00FC0E67">
      <w:pPr>
        <w:spacing w:after="0" w:line="360" w:lineRule="auto"/>
        <w:rPr>
          <w:rFonts w:ascii="Courier New" w:hAnsi="Courier New" w:cs="Courier New"/>
          <w:sz w:val="40"/>
          <w:szCs w:val="40"/>
        </w:rPr>
      </w:pPr>
    </w:p>
    <w:p w:rsidR="00002EB5" w:rsidRDefault="00002EB5" w:rsidP="00FC0E67">
      <w:pPr>
        <w:spacing w:after="0" w:line="360" w:lineRule="auto"/>
        <w:rPr>
          <w:rFonts w:ascii="Courier New" w:hAnsi="Courier New" w:cs="Courier New"/>
          <w:sz w:val="40"/>
          <w:szCs w:val="40"/>
        </w:rPr>
      </w:pPr>
    </w:p>
    <w:p w:rsidR="00002EB5" w:rsidRDefault="00002EB5" w:rsidP="00FC0E67">
      <w:pPr>
        <w:spacing w:after="0" w:line="360" w:lineRule="auto"/>
        <w:rPr>
          <w:rFonts w:ascii="Courier New" w:hAnsi="Courier New" w:cs="Courier New"/>
          <w:sz w:val="40"/>
          <w:szCs w:val="40"/>
        </w:rPr>
      </w:pPr>
    </w:p>
    <w:p w:rsidR="00002EB5" w:rsidRDefault="00002EB5" w:rsidP="00002EB5">
      <w:pPr>
        <w:pStyle w:val="Heading1"/>
        <w:spacing w:before="0" w:line="360" w:lineRule="auto"/>
        <w:rPr>
          <w:rFonts w:ascii="Courier New" w:eastAsia="Calibri" w:hAnsi="Courier New" w:cs="Courier New"/>
          <w:b w:val="0"/>
          <w:bCs w:val="0"/>
          <w:color w:val="auto"/>
          <w:sz w:val="40"/>
          <w:szCs w:val="40"/>
        </w:rPr>
      </w:pPr>
      <w:bookmarkStart w:id="0" w:name="_Toc248835772"/>
    </w:p>
    <w:p w:rsidR="00002EB5" w:rsidRDefault="00002EB5" w:rsidP="00002EB5"/>
    <w:p w:rsidR="00002EB5" w:rsidRDefault="00002EB5" w:rsidP="00002EB5"/>
    <w:p w:rsidR="00002EB5" w:rsidRDefault="00002EB5" w:rsidP="00002EB5"/>
    <w:p w:rsidR="00002EB5" w:rsidRDefault="00002EB5" w:rsidP="00002EB5"/>
    <w:p w:rsidR="00002EB5" w:rsidRDefault="00002EB5" w:rsidP="00002EB5"/>
    <w:p w:rsidR="00002EB5" w:rsidRDefault="00002EB5" w:rsidP="00002EB5">
      <w:pPr>
        <w:pStyle w:val="Heading1"/>
        <w:spacing w:before="0" w:line="360" w:lineRule="auto"/>
        <w:rPr>
          <w:rFonts w:ascii="Calibri" w:eastAsia="Calibri" w:hAnsi="Calibri"/>
          <w:b w:val="0"/>
          <w:bCs w:val="0"/>
          <w:color w:val="auto"/>
          <w:sz w:val="22"/>
          <w:szCs w:val="22"/>
        </w:rPr>
      </w:pPr>
    </w:p>
    <w:p w:rsidR="00002EB5" w:rsidRDefault="00002EB5" w:rsidP="00002EB5"/>
    <w:p w:rsidR="00002EB5" w:rsidRDefault="00002EB5" w:rsidP="00002EB5"/>
    <w:p w:rsidR="00002EB5" w:rsidRDefault="00002EB5" w:rsidP="00002EB5"/>
    <w:p w:rsidR="00002EB5" w:rsidRDefault="00002EB5" w:rsidP="00002EB5">
      <w:pPr>
        <w:pStyle w:val="TOCHeading"/>
        <w:spacing w:before="0" w:line="360" w:lineRule="auto"/>
        <w:jc w:val="center"/>
      </w:pPr>
      <w:r w:rsidRPr="00002EB5">
        <w:rPr>
          <w:b w:val="0"/>
          <w:color w:val="auto"/>
        </w:rPr>
        <w:lastRenderedPageBreak/>
        <w:t>Table of Contents</w:t>
      </w:r>
    </w:p>
    <w:p w:rsidR="00650366" w:rsidRDefault="00FC7616">
      <w:pPr>
        <w:pStyle w:val="TOC1"/>
        <w:rPr>
          <w:rFonts w:ascii="Times New Roman" w:hAnsi="Times New Roman" w:cs="Times New Roman"/>
          <w:noProof/>
        </w:rPr>
      </w:pPr>
      <w:r w:rsidRPr="00FC7616">
        <w:fldChar w:fldCharType="begin"/>
      </w:r>
      <w:r w:rsidR="00002EB5">
        <w:instrText xml:space="preserve"> TOC \o "1-3" \h \z \u </w:instrText>
      </w:r>
      <w:r w:rsidRPr="00FC7616">
        <w:fldChar w:fldCharType="separate"/>
      </w:r>
      <w:hyperlink w:anchor="_Toc10732358" w:history="1">
        <w:r w:rsidR="00650366" w:rsidRPr="005F4DCC">
          <w:rPr>
            <w:rStyle w:val="Hyperlink"/>
            <w:noProof/>
          </w:rPr>
          <w:t>Chapter 1</w:t>
        </w:r>
        <w:r w:rsidR="00650366">
          <w:rPr>
            <w:noProof/>
            <w:webHidden/>
          </w:rPr>
          <w:tab/>
        </w:r>
        <w:r w:rsidR="00650366">
          <w:rPr>
            <w:noProof/>
            <w:webHidden/>
          </w:rPr>
          <w:fldChar w:fldCharType="begin"/>
        </w:r>
        <w:r w:rsidR="00650366">
          <w:rPr>
            <w:noProof/>
            <w:webHidden/>
          </w:rPr>
          <w:instrText xml:space="preserve"> PAGEREF _Toc10732358 \h </w:instrText>
        </w:r>
        <w:r w:rsidR="00FA696D">
          <w:rPr>
            <w:noProof/>
          </w:rPr>
        </w:r>
        <w:r w:rsidR="00650366">
          <w:rPr>
            <w:noProof/>
            <w:webHidden/>
          </w:rPr>
          <w:fldChar w:fldCharType="separate"/>
        </w:r>
        <w:r w:rsidR="00650366">
          <w:rPr>
            <w:noProof/>
            <w:webHidden/>
          </w:rPr>
          <w:t>1</w:t>
        </w:r>
        <w:r w:rsidR="00650366">
          <w:rPr>
            <w:noProof/>
            <w:webHidden/>
          </w:rPr>
          <w:fldChar w:fldCharType="end"/>
        </w:r>
      </w:hyperlink>
    </w:p>
    <w:p w:rsidR="00650366" w:rsidRDefault="00650366">
      <w:pPr>
        <w:pStyle w:val="TOC1"/>
        <w:rPr>
          <w:rFonts w:ascii="Times New Roman" w:hAnsi="Times New Roman" w:cs="Times New Roman"/>
          <w:noProof/>
        </w:rPr>
      </w:pPr>
      <w:hyperlink w:anchor="_Toc10732359" w:history="1">
        <w:r w:rsidRPr="005F4DCC">
          <w:rPr>
            <w:rStyle w:val="Hyperlink"/>
            <w:noProof/>
          </w:rPr>
          <w:t>1.1 Introduction</w:t>
        </w:r>
        <w:r>
          <w:rPr>
            <w:noProof/>
            <w:webHidden/>
          </w:rPr>
          <w:tab/>
        </w:r>
        <w:r>
          <w:rPr>
            <w:noProof/>
            <w:webHidden/>
          </w:rPr>
          <w:fldChar w:fldCharType="begin"/>
        </w:r>
        <w:r>
          <w:rPr>
            <w:noProof/>
            <w:webHidden/>
          </w:rPr>
          <w:instrText xml:space="preserve"> PAGEREF _Toc10732359 \h </w:instrText>
        </w:r>
        <w:r w:rsidR="00FA696D">
          <w:rPr>
            <w:noProof/>
          </w:rPr>
        </w:r>
        <w:r>
          <w:rPr>
            <w:noProof/>
            <w:webHidden/>
          </w:rPr>
          <w:fldChar w:fldCharType="separate"/>
        </w:r>
        <w:r>
          <w:rPr>
            <w:noProof/>
            <w:webHidden/>
          </w:rPr>
          <w:t>1</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0" w:history="1">
        <w:r w:rsidRPr="005F4DCC">
          <w:rPr>
            <w:rStyle w:val="Hyperlink"/>
            <w:rFonts w:ascii="Courier New" w:hAnsi="Courier New" w:cs="Courier New"/>
            <w:noProof/>
          </w:rPr>
          <w:t>1.1.1 Background</w:t>
        </w:r>
        <w:r>
          <w:rPr>
            <w:noProof/>
            <w:webHidden/>
          </w:rPr>
          <w:tab/>
        </w:r>
        <w:r>
          <w:rPr>
            <w:noProof/>
            <w:webHidden/>
          </w:rPr>
          <w:fldChar w:fldCharType="begin"/>
        </w:r>
        <w:r>
          <w:rPr>
            <w:noProof/>
            <w:webHidden/>
          </w:rPr>
          <w:instrText xml:space="preserve"> PAGEREF _Toc10732360 \h </w:instrText>
        </w:r>
        <w:r w:rsidR="00FA696D">
          <w:rPr>
            <w:noProof/>
          </w:rPr>
        </w:r>
        <w:r>
          <w:rPr>
            <w:noProof/>
            <w:webHidden/>
          </w:rPr>
          <w:fldChar w:fldCharType="separate"/>
        </w:r>
        <w:r>
          <w:rPr>
            <w:noProof/>
            <w:webHidden/>
          </w:rPr>
          <w:t>1</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1" w:history="1">
        <w:r w:rsidRPr="005F4DCC">
          <w:rPr>
            <w:rStyle w:val="Hyperlink"/>
            <w:rFonts w:ascii="Courier New" w:hAnsi="Courier New" w:cs="Courier New"/>
            <w:noProof/>
          </w:rPr>
          <w:t>1.1.2 Significance of SMEs</w:t>
        </w:r>
        <w:r>
          <w:rPr>
            <w:noProof/>
            <w:webHidden/>
          </w:rPr>
          <w:tab/>
        </w:r>
        <w:r>
          <w:rPr>
            <w:noProof/>
            <w:webHidden/>
          </w:rPr>
          <w:fldChar w:fldCharType="begin"/>
        </w:r>
        <w:r>
          <w:rPr>
            <w:noProof/>
            <w:webHidden/>
          </w:rPr>
          <w:instrText xml:space="preserve"> PAGEREF _Toc10732361 \h </w:instrText>
        </w:r>
        <w:r w:rsidR="00FA696D">
          <w:rPr>
            <w:noProof/>
          </w:rPr>
        </w:r>
        <w:r>
          <w:rPr>
            <w:noProof/>
            <w:webHidden/>
          </w:rPr>
          <w:fldChar w:fldCharType="separate"/>
        </w:r>
        <w:r>
          <w:rPr>
            <w:noProof/>
            <w:webHidden/>
          </w:rPr>
          <w:t>4</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2" w:history="1">
        <w:r w:rsidRPr="005F4DCC">
          <w:rPr>
            <w:rStyle w:val="Hyperlink"/>
            <w:rFonts w:ascii="Courier New" w:hAnsi="Courier New" w:cs="Courier New"/>
            <w:noProof/>
          </w:rPr>
          <w:t>1.1.3 Broad Problem Area</w:t>
        </w:r>
        <w:r>
          <w:rPr>
            <w:noProof/>
            <w:webHidden/>
          </w:rPr>
          <w:tab/>
        </w:r>
        <w:r>
          <w:rPr>
            <w:noProof/>
            <w:webHidden/>
          </w:rPr>
          <w:fldChar w:fldCharType="begin"/>
        </w:r>
        <w:r>
          <w:rPr>
            <w:noProof/>
            <w:webHidden/>
          </w:rPr>
          <w:instrText xml:space="preserve"> PAGEREF _Toc10732362 \h </w:instrText>
        </w:r>
        <w:r w:rsidR="00FA696D">
          <w:rPr>
            <w:noProof/>
          </w:rPr>
        </w:r>
        <w:r>
          <w:rPr>
            <w:noProof/>
            <w:webHidden/>
          </w:rPr>
          <w:fldChar w:fldCharType="separate"/>
        </w:r>
        <w:r>
          <w:rPr>
            <w:noProof/>
            <w:webHidden/>
          </w:rPr>
          <w:t>5</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3" w:history="1">
        <w:r w:rsidRPr="005F4DCC">
          <w:rPr>
            <w:rStyle w:val="Hyperlink"/>
            <w:rFonts w:ascii="Courier New" w:hAnsi="Courier New" w:cs="Courier New"/>
            <w:noProof/>
          </w:rPr>
          <w:t>1.1.4 Rational of the Study</w:t>
        </w:r>
        <w:r>
          <w:rPr>
            <w:noProof/>
            <w:webHidden/>
          </w:rPr>
          <w:tab/>
        </w:r>
        <w:r>
          <w:rPr>
            <w:noProof/>
            <w:webHidden/>
          </w:rPr>
          <w:fldChar w:fldCharType="begin"/>
        </w:r>
        <w:r>
          <w:rPr>
            <w:noProof/>
            <w:webHidden/>
          </w:rPr>
          <w:instrText xml:space="preserve"> PAGEREF _Toc10732363 \h </w:instrText>
        </w:r>
        <w:r w:rsidR="00FA696D">
          <w:rPr>
            <w:noProof/>
          </w:rPr>
        </w:r>
        <w:r>
          <w:rPr>
            <w:noProof/>
            <w:webHidden/>
          </w:rPr>
          <w:fldChar w:fldCharType="separate"/>
        </w:r>
        <w:r>
          <w:rPr>
            <w:noProof/>
            <w:webHidden/>
          </w:rPr>
          <w:t>6</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4" w:history="1">
        <w:r w:rsidRPr="005F4DCC">
          <w:rPr>
            <w:rStyle w:val="Hyperlink"/>
            <w:rFonts w:ascii="Courier New" w:hAnsi="Courier New" w:cs="Courier New"/>
            <w:noProof/>
          </w:rPr>
          <w:t>1.1.5 Problem Statement</w:t>
        </w:r>
        <w:r>
          <w:rPr>
            <w:noProof/>
            <w:webHidden/>
          </w:rPr>
          <w:tab/>
        </w:r>
        <w:r>
          <w:rPr>
            <w:noProof/>
            <w:webHidden/>
          </w:rPr>
          <w:fldChar w:fldCharType="begin"/>
        </w:r>
        <w:r>
          <w:rPr>
            <w:noProof/>
            <w:webHidden/>
          </w:rPr>
          <w:instrText xml:space="preserve"> PAGEREF _Toc10732364 \h </w:instrText>
        </w:r>
        <w:r w:rsidR="00FA696D">
          <w:rPr>
            <w:noProof/>
          </w:rPr>
        </w:r>
        <w:r>
          <w:rPr>
            <w:noProof/>
            <w:webHidden/>
          </w:rPr>
          <w:fldChar w:fldCharType="separate"/>
        </w:r>
        <w:r>
          <w:rPr>
            <w:noProof/>
            <w:webHidden/>
          </w:rPr>
          <w:t>7</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5" w:history="1">
        <w:r w:rsidRPr="005F4DCC">
          <w:rPr>
            <w:rStyle w:val="Hyperlink"/>
            <w:rFonts w:ascii="Courier New" w:hAnsi="Courier New" w:cs="Courier New"/>
            <w:noProof/>
          </w:rPr>
          <w:t>1.1.6 Objectives of the Study</w:t>
        </w:r>
        <w:r>
          <w:rPr>
            <w:noProof/>
            <w:webHidden/>
          </w:rPr>
          <w:tab/>
        </w:r>
        <w:r>
          <w:rPr>
            <w:noProof/>
            <w:webHidden/>
          </w:rPr>
          <w:fldChar w:fldCharType="begin"/>
        </w:r>
        <w:r>
          <w:rPr>
            <w:noProof/>
            <w:webHidden/>
          </w:rPr>
          <w:instrText xml:space="preserve"> PAGEREF _Toc10732365 \h </w:instrText>
        </w:r>
        <w:r w:rsidR="00FA696D">
          <w:rPr>
            <w:noProof/>
          </w:rPr>
        </w:r>
        <w:r>
          <w:rPr>
            <w:noProof/>
            <w:webHidden/>
          </w:rPr>
          <w:fldChar w:fldCharType="separate"/>
        </w:r>
        <w:r>
          <w:rPr>
            <w:noProof/>
            <w:webHidden/>
          </w:rPr>
          <w:t>7</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66" w:history="1">
        <w:r w:rsidRPr="005F4DCC">
          <w:rPr>
            <w:rStyle w:val="Hyperlink"/>
            <w:rFonts w:ascii="Courier New" w:hAnsi="Courier New" w:cs="Courier New"/>
            <w:noProof/>
          </w:rPr>
          <w:t>1.1.7 Definition of SME</w:t>
        </w:r>
        <w:r>
          <w:rPr>
            <w:noProof/>
            <w:webHidden/>
          </w:rPr>
          <w:tab/>
        </w:r>
        <w:r>
          <w:rPr>
            <w:noProof/>
            <w:webHidden/>
          </w:rPr>
          <w:fldChar w:fldCharType="begin"/>
        </w:r>
        <w:r>
          <w:rPr>
            <w:noProof/>
            <w:webHidden/>
          </w:rPr>
          <w:instrText xml:space="preserve"> PAGEREF _Toc10732366 \h </w:instrText>
        </w:r>
        <w:r w:rsidR="00FA696D">
          <w:rPr>
            <w:noProof/>
          </w:rPr>
        </w:r>
        <w:r>
          <w:rPr>
            <w:noProof/>
            <w:webHidden/>
          </w:rPr>
          <w:fldChar w:fldCharType="separate"/>
        </w:r>
        <w:r>
          <w:rPr>
            <w:noProof/>
            <w:webHidden/>
          </w:rPr>
          <w:t>8</w:t>
        </w:r>
        <w:r>
          <w:rPr>
            <w:noProof/>
            <w:webHidden/>
          </w:rPr>
          <w:fldChar w:fldCharType="end"/>
        </w:r>
      </w:hyperlink>
    </w:p>
    <w:p w:rsidR="00650366" w:rsidRDefault="00650366">
      <w:pPr>
        <w:pStyle w:val="TOC1"/>
        <w:rPr>
          <w:rFonts w:ascii="Times New Roman" w:hAnsi="Times New Roman" w:cs="Times New Roman"/>
          <w:noProof/>
        </w:rPr>
      </w:pPr>
      <w:hyperlink w:anchor="_Toc10732367" w:history="1">
        <w:r w:rsidRPr="005F4DCC">
          <w:rPr>
            <w:rStyle w:val="Hyperlink"/>
            <w:noProof/>
          </w:rPr>
          <w:t>Chapter 2</w:t>
        </w:r>
        <w:r>
          <w:rPr>
            <w:noProof/>
            <w:webHidden/>
          </w:rPr>
          <w:tab/>
        </w:r>
        <w:r>
          <w:rPr>
            <w:noProof/>
            <w:webHidden/>
          </w:rPr>
          <w:fldChar w:fldCharType="begin"/>
        </w:r>
        <w:r>
          <w:rPr>
            <w:noProof/>
            <w:webHidden/>
          </w:rPr>
          <w:instrText xml:space="preserve"> PAGEREF _Toc10732367 \h </w:instrText>
        </w:r>
        <w:r w:rsidR="00FA696D">
          <w:rPr>
            <w:noProof/>
          </w:rPr>
        </w:r>
        <w:r>
          <w:rPr>
            <w:noProof/>
            <w:webHidden/>
          </w:rPr>
          <w:fldChar w:fldCharType="separate"/>
        </w:r>
        <w:r>
          <w:rPr>
            <w:noProof/>
            <w:webHidden/>
          </w:rPr>
          <w:t>11</w:t>
        </w:r>
        <w:r>
          <w:rPr>
            <w:noProof/>
            <w:webHidden/>
          </w:rPr>
          <w:fldChar w:fldCharType="end"/>
        </w:r>
      </w:hyperlink>
    </w:p>
    <w:p w:rsidR="00650366" w:rsidRDefault="00650366">
      <w:pPr>
        <w:pStyle w:val="TOC1"/>
        <w:rPr>
          <w:rFonts w:ascii="Times New Roman" w:hAnsi="Times New Roman" w:cs="Times New Roman"/>
          <w:noProof/>
        </w:rPr>
      </w:pPr>
      <w:hyperlink w:anchor="_Toc10732368" w:history="1">
        <w:r w:rsidRPr="005F4DCC">
          <w:rPr>
            <w:rStyle w:val="Hyperlink"/>
            <w:noProof/>
          </w:rPr>
          <w:t>2.1 Literature Review</w:t>
        </w:r>
        <w:r>
          <w:rPr>
            <w:noProof/>
            <w:webHidden/>
          </w:rPr>
          <w:tab/>
        </w:r>
        <w:r>
          <w:rPr>
            <w:noProof/>
            <w:webHidden/>
          </w:rPr>
          <w:fldChar w:fldCharType="begin"/>
        </w:r>
        <w:r>
          <w:rPr>
            <w:noProof/>
            <w:webHidden/>
          </w:rPr>
          <w:instrText xml:space="preserve"> PAGEREF _Toc10732368 \h </w:instrText>
        </w:r>
        <w:r w:rsidR="00FA696D">
          <w:rPr>
            <w:noProof/>
          </w:rPr>
        </w:r>
        <w:r>
          <w:rPr>
            <w:noProof/>
            <w:webHidden/>
          </w:rPr>
          <w:fldChar w:fldCharType="separate"/>
        </w:r>
        <w:r>
          <w:rPr>
            <w:noProof/>
            <w:webHidden/>
          </w:rPr>
          <w:t>11</w:t>
        </w:r>
        <w:r>
          <w:rPr>
            <w:noProof/>
            <w:webHidden/>
          </w:rPr>
          <w:fldChar w:fldCharType="end"/>
        </w:r>
      </w:hyperlink>
    </w:p>
    <w:p w:rsidR="00650366" w:rsidRDefault="00650366">
      <w:pPr>
        <w:pStyle w:val="TOC1"/>
        <w:rPr>
          <w:rFonts w:ascii="Times New Roman" w:hAnsi="Times New Roman" w:cs="Times New Roman"/>
          <w:noProof/>
        </w:rPr>
      </w:pPr>
      <w:hyperlink w:anchor="_Toc10732369" w:history="1">
        <w:r w:rsidRPr="005F4DCC">
          <w:rPr>
            <w:rStyle w:val="Hyperlink"/>
            <w:noProof/>
          </w:rPr>
          <w:t>Chapter 3</w:t>
        </w:r>
        <w:r>
          <w:rPr>
            <w:noProof/>
            <w:webHidden/>
          </w:rPr>
          <w:tab/>
        </w:r>
        <w:r>
          <w:rPr>
            <w:noProof/>
            <w:webHidden/>
          </w:rPr>
          <w:fldChar w:fldCharType="begin"/>
        </w:r>
        <w:r>
          <w:rPr>
            <w:noProof/>
            <w:webHidden/>
          </w:rPr>
          <w:instrText xml:space="preserve"> PAGEREF _Toc10732369 \h </w:instrText>
        </w:r>
        <w:r w:rsidR="00FA696D">
          <w:rPr>
            <w:noProof/>
          </w:rPr>
        </w:r>
        <w:r>
          <w:rPr>
            <w:noProof/>
            <w:webHidden/>
          </w:rPr>
          <w:fldChar w:fldCharType="separate"/>
        </w:r>
        <w:r>
          <w:rPr>
            <w:noProof/>
            <w:webHidden/>
          </w:rPr>
          <w:t>22</w:t>
        </w:r>
        <w:r>
          <w:rPr>
            <w:noProof/>
            <w:webHidden/>
          </w:rPr>
          <w:fldChar w:fldCharType="end"/>
        </w:r>
      </w:hyperlink>
    </w:p>
    <w:p w:rsidR="00650366" w:rsidRDefault="00650366">
      <w:pPr>
        <w:pStyle w:val="TOC1"/>
        <w:rPr>
          <w:rFonts w:ascii="Times New Roman" w:hAnsi="Times New Roman" w:cs="Times New Roman"/>
          <w:noProof/>
        </w:rPr>
      </w:pPr>
      <w:hyperlink w:anchor="_Toc10732370" w:history="1">
        <w:r w:rsidRPr="005F4DCC">
          <w:rPr>
            <w:rStyle w:val="Hyperlink"/>
            <w:noProof/>
          </w:rPr>
          <w:t>3.1 Method</w:t>
        </w:r>
        <w:r>
          <w:rPr>
            <w:noProof/>
            <w:webHidden/>
          </w:rPr>
          <w:tab/>
        </w:r>
        <w:r>
          <w:rPr>
            <w:noProof/>
            <w:webHidden/>
          </w:rPr>
          <w:fldChar w:fldCharType="begin"/>
        </w:r>
        <w:r>
          <w:rPr>
            <w:noProof/>
            <w:webHidden/>
          </w:rPr>
          <w:instrText xml:space="preserve"> PAGEREF _Toc10732370 \h </w:instrText>
        </w:r>
        <w:r w:rsidR="00FA696D">
          <w:rPr>
            <w:noProof/>
          </w:rPr>
        </w:r>
        <w:r>
          <w:rPr>
            <w:noProof/>
            <w:webHidden/>
          </w:rPr>
          <w:fldChar w:fldCharType="separate"/>
        </w:r>
        <w:r>
          <w:rPr>
            <w:noProof/>
            <w:webHidden/>
          </w:rPr>
          <w:t>23</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71" w:history="1">
        <w:r w:rsidRPr="005F4DCC">
          <w:rPr>
            <w:rStyle w:val="Hyperlink"/>
            <w:rFonts w:ascii="Courier New" w:hAnsi="Courier New" w:cs="Courier New"/>
            <w:noProof/>
          </w:rPr>
          <w:t>3.1.1 Sample/data</w:t>
        </w:r>
        <w:r>
          <w:rPr>
            <w:noProof/>
            <w:webHidden/>
          </w:rPr>
          <w:tab/>
        </w:r>
        <w:r>
          <w:rPr>
            <w:noProof/>
            <w:webHidden/>
          </w:rPr>
          <w:fldChar w:fldCharType="begin"/>
        </w:r>
        <w:r>
          <w:rPr>
            <w:noProof/>
            <w:webHidden/>
          </w:rPr>
          <w:instrText xml:space="preserve"> PAGEREF _Toc10732371 \h </w:instrText>
        </w:r>
        <w:r w:rsidR="00FA696D">
          <w:rPr>
            <w:noProof/>
          </w:rPr>
        </w:r>
        <w:r>
          <w:rPr>
            <w:noProof/>
            <w:webHidden/>
          </w:rPr>
          <w:fldChar w:fldCharType="separate"/>
        </w:r>
        <w:r>
          <w:rPr>
            <w:noProof/>
            <w:webHidden/>
          </w:rPr>
          <w:t>23</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72" w:history="1">
        <w:r w:rsidRPr="005F4DCC">
          <w:rPr>
            <w:rStyle w:val="Hyperlink"/>
            <w:rFonts w:ascii="Courier New" w:hAnsi="Courier New" w:cs="Courier New"/>
            <w:noProof/>
          </w:rPr>
          <w:t>3.1.2 Instruments and measures/sources of data</w:t>
        </w:r>
        <w:r>
          <w:rPr>
            <w:noProof/>
            <w:webHidden/>
          </w:rPr>
          <w:tab/>
        </w:r>
        <w:r>
          <w:rPr>
            <w:noProof/>
            <w:webHidden/>
          </w:rPr>
          <w:fldChar w:fldCharType="begin"/>
        </w:r>
        <w:r>
          <w:rPr>
            <w:noProof/>
            <w:webHidden/>
          </w:rPr>
          <w:instrText xml:space="preserve"> PAGEREF _Toc10732372 \h </w:instrText>
        </w:r>
        <w:r w:rsidR="00FA696D">
          <w:rPr>
            <w:noProof/>
          </w:rPr>
        </w:r>
        <w:r>
          <w:rPr>
            <w:noProof/>
            <w:webHidden/>
          </w:rPr>
          <w:fldChar w:fldCharType="separate"/>
        </w:r>
        <w:r>
          <w:rPr>
            <w:noProof/>
            <w:webHidden/>
          </w:rPr>
          <w:t>24</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73" w:history="1">
        <w:r w:rsidRPr="005F4DCC">
          <w:rPr>
            <w:rStyle w:val="Hyperlink"/>
            <w:rFonts w:ascii="Courier New" w:hAnsi="Courier New" w:cs="Courier New"/>
            <w:noProof/>
          </w:rPr>
          <w:t>3.1.3 Procedure</w:t>
        </w:r>
        <w:r>
          <w:rPr>
            <w:noProof/>
            <w:webHidden/>
          </w:rPr>
          <w:tab/>
        </w:r>
        <w:r>
          <w:rPr>
            <w:noProof/>
            <w:webHidden/>
          </w:rPr>
          <w:fldChar w:fldCharType="begin"/>
        </w:r>
        <w:r>
          <w:rPr>
            <w:noProof/>
            <w:webHidden/>
          </w:rPr>
          <w:instrText xml:space="preserve"> PAGEREF _Toc10732373 \h </w:instrText>
        </w:r>
        <w:r w:rsidR="00FA696D">
          <w:rPr>
            <w:noProof/>
          </w:rPr>
        </w:r>
        <w:r>
          <w:rPr>
            <w:noProof/>
            <w:webHidden/>
          </w:rPr>
          <w:fldChar w:fldCharType="separate"/>
        </w:r>
        <w:r>
          <w:rPr>
            <w:noProof/>
            <w:webHidden/>
          </w:rPr>
          <w:t>25</w:t>
        </w:r>
        <w:r>
          <w:rPr>
            <w:noProof/>
            <w:webHidden/>
          </w:rPr>
          <w:fldChar w:fldCharType="end"/>
        </w:r>
      </w:hyperlink>
    </w:p>
    <w:p w:rsidR="00650366" w:rsidRDefault="00650366">
      <w:pPr>
        <w:pStyle w:val="TOC1"/>
        <w:rPr>
          <w:rFonts w:ascii="Times New Roman" w:hAnsi="Times New Roman" w:cs="Times New Roman"/>
          <w:noProof/>
        </w:rPr>
      </w:pPr>
      <w:hyperlink w:anchor="_Toc10732374" w:history="1">
        <w:r w:rsidRPr="005F4DCC">
          <w:rPr>
            <w:rStyle w:val="Hyperlink"/>
            <w:noProof/>
          </w:rPr>
          <w:t>Chapter 4</w:t>
        </w:r>
        <w:r>
          <w:rPr>
            <w:noProof/>
            <w:webHidden/>
          </w:rPr>
          <w:tab/>
        </w:r>
        <w:r>
          <w:rPr>
            <w:noProof/>
            <w:webHidden/>
          </w:rPr>
          <w:fldChar w:fldCharType="begin"/>
        </w:r>
        <w:r>
          <w:rPr>
            <w:noProof/>
            <w:webHidden/>
          </w:rPr>
          <w:instrText xml:space="preserve"> PAGEREF _Toc10732374 \h </w:instrText>
        </w:r>
        <w:r w:rsidR="00FA696D">
          <w:rPr>
            <w:noProof/>
          </w:rPr>
        </w:r>
        <w:r>
          <w:rPr>
            <w:noProof/>
            <w:webHidden/>
          </w:rPr>
          <w:fldChar w:fldCharType="separate"/>
        </w:r>
        <w:r>
          <w:rPr>
            <w:noProof/>
            <w:webHidden/>
          </w:rPr>
          <w:t>27</w:t>
        </w:r>
        <w:r>
          <w:rPr>
            <w:noProof/>
            <w:webHidden/>
          </w:rPr>
          <w:fldChar w:fldCharType="end"/>
        </w:r>
      </w:hyperlink>
    </w:p>
    <w:p w:rsidR="00650366" w:rsidRDefault="00650366">
      <w:pPr>
        <w:pStyle w:val="TOC1"/>
        <w:rPr>
          <w:rFonts w:ascii="Times New Roman" w:hAnsi="Times New Roman" w:cs="Times New Roman"/>
          <w:noProof/>
        </w:rPr>
      </w:pPr>
      <w:hyperlink w:anchor="_Toc10732375" w:history="1">
        <w:r w:rsidRPr="005F4DCC">
          <w:rPr>
            <w:rStyle w:val="Hyperlink"/>
            <w:noProof/>
          </w:rPr>
          <w:t>4.1 Results and Discussion</w:t>
        </w:r>
        <w:r>
          <w:rPr>
            <w:noProof/>
            <w:webHidden/>
          </w:rPr>
          <w:tab/>
        </w:r>
        <w:r>
          <w:rPr>
            <w:noProof/>
            <w:webHidden/>
          </w:rPr>
          <w:fldChar w:fldCharType="begin"/>
        </w:r>
        <w:r>
          <w:rPr>
            <w:noProof/>
            <w:webHidden/>
          </w:rPr>
          <w:instrText xml:space="preserve"> PAGEREF _Toc10732375 \h </w:instrText>
        </w:r>
        <w:r w:rsidR="00FA696D">
          <w:rPr>
            <w:noProof/>
          </w:rPr>
        </w:r>
        <w:r>
          <w:rPr>
            <w:noProof/>
            <w:webHidden/>
          </w:rPr>
          <w:fldChar w:fldCharType="separate"/>
        </w:r>
        <w:r>
          <w:rPr>
            <w:noProof/>
            <w:webHidden/>
          </w:rPr>
          <w:t>27</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76" w:history="1">
        <w:r w:rsidRPr="005F4DCC">
          <w:rPr>
            <w:rStyle w:val="Hyperlink"/>
            <w:rFonts w:ascii="Courier New" w:hAnsi="Courier New" w:cs="Courier New"/>
            <w:noProof/>
          </w:rPr>
          <w:t>4.1.1 Results</w:t>
        </w:r>
        <w:r>
          <w:rPr>
            <w:noProof/>
            <w:webHidden/>
          </w:rPr>
          <w:tab/>
        </w:r>
        <w:r>
          <w:rPr>
            <w:noProof/>
            <w:webHidden/>
          </w:rPr>
          <w:fldChar w:fldCharType="begin"/>
        </w:r>
        <w:r>
          <w:rPr>
            <w:noProof/>
            <w:webHidden/>
          </w:rPr>
          <w:instrText xml:space="preserve"> PAGEREF _Toc10732376 \h </w:instrText>
        </w:r>
        <w:r w:rsidR="00FA696D">
          <w:rPr>
            <w:noProof/>
          </w:rPr>
        </w:r>
        <w:r>
          <w:rPr>
            <w:noProof/>
            <w:webHidden/>
          </w:rPr>
          <w:fldChar w:fldCharType="separate"/>
        </w:r>
        <w:r>
          <w:rPr>
            <w:noProof/>
            <w:webHidden/>
          </w:rPr>
          <w:t>27</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77" w:history="1">
        <w:r w:rsidRPr="005F4DCC">
          <w:rPr>
            <w:rStyle w:val="Hyperlink"/>
            <w:rFonts w:ascii="Courier New" w:hAnsi="Courier New" w:cs="Courier New"/>
            <w:noProof/>
          </w:rPr>
          <w:t>4.1.2 Discussion</w:t>
        </w:r>
        <w:r>
          <w:rPr>
            <w:noProof/>
            <w:webHidden/>
          </w:rPr>
          <w:tab/>
        </w:r>
        <w:r>
          <w:rPr>
            <w:noProof/>
            <w:webHidden/>
          </w:rPr>
          <w:fldChar w:fldCharType="begin"/>
        </w:r>
        <w:r>
          <w:rPr>
            <w:noProof/>
            <w:webHidden/>
          </w:rPr>
          <w:instrText xml:space="preserve"> PAGEREF _Toc10732377 \h </w:instrText>
        </w:r>
        <w:r w:rsidR="00FA696D">
          <w:rPr>
            <w:noProof/>
          </w:rPr>
        </w:r>
        <w:r>
          <w:rPr>
            <w:noProof/>
            <w:webHidden/>
          </w:rPr>
          <w:fldChar w:fldCharType="separate"/>
        </w:r>
        <w:r>
          <w:rPr>
            <w:noProof/>
            <w:webHidden/>
          </w:rPr>
          <w:t>28</w:t>
        </w:r>
        <w:r>
          <w:rPr>
            <w:noProof/>
            <w:webHidden/>
          </w:rPr>
          <w:fldChar w:fldCharType="end"/>
        </w:r>
      </w:hyperlink>
    </w:p>
    <w:p w:rsidR="00650366" w:rsidRDefault="00650366">
      <w:pPr>
        <w:pStyle w:val="TOC1"/>
        <w:rPr>
          <w:rFonts w:ascii="Times New Roman" w:hAnsi="Times New Roman" w:cs="Times New Roman"/>
          <w:noProof/>
        </w:rPr>
      </w:pPr>
      <w:hyperlink w:anchor="_Toc10732378" w:history="1">
        <w:r w:rsidRPr="005F4DCC">
          <w:rPr>
            <w:rStyle w:val="Hyperlink"/>
            <w:noProof/>
          </w:rPr>
          <w:t>Chapter 5</w:t>
        </w:r>
        <w:r>
          <w:rPr>
            <w:noProof/>
            <w:webHidden/>
          </w:rPr>
          <w:tab/>
        </w:r>
        <w:r>
          <w:rPr>
            <w:noProof/>
            <w:webHidden/>
          </w:rPr>
          <w:fldChar w:fldCharType="begin"/>
        </w:r>
        <w:r>
          <w:rPr>
            <w:noProof/>
            <w:webHidden/>
          </w:rPr>
          <w:instrText xml:space="preserve"> PAGEREF _Toc10732378 \h </w:instrText>
        </w:r>
        <w:r w:rsidR="00FA696D">
          <w:rPr>
            <w:noProof/>
          </w:rPr>
        </w:r>
        <w:r>
          <w:rPr>
            <w:noProof/>
            <w:webHidden/>
          </w:rPr>
          <w:fldChar w:fldCharType="separate"/>
        </w:r>
        <w:r>
          <w:rPr>
            <w:noProof/>
            <w:webHidden/>
          </w:rPr>
          <w:t>43</w:t>
        </w:r>
        <w:r>
          <w:rPr>
            <w:noProof/>
            <w:webHidden/>
          </w:rPr>
          <w:fldChar w:fldCharType="end"/>
        </w:r>
      </w:hyperlink>
    </w:p>
    <w:p w:rsidR="00650366" w:rsidRDefault="00650366">
      <w:pPr>
        <w:pStyle w:val="TOC1"/>
        <w:rPr>
          <w:rFonts w:ascii="Times New Roman" w:hAnsi="Times New Roman" w:cs="Times New Roman"/>
          <w:noProof/>
        </w:rPr>
      </w:pPr>
      <w:hyperlink w:anchor="_Toc10732379" w:history="1">
        <w:r w:rsidRPr="005F4DCC">
          <w:rPr>
            <w:rStyle w:val="Hyperlink"/>
            <w:noProof/>
          </w:rPr>
          <w:t>5.1 Conclusion and Recommendations</w:t>
        </w:r>
        <w:r>
          <w:rPr>
            <w:noProof/>
            <w:webHidden/>
          </w:rPr>
          <w:tab/>
        </w:r>
        <w:r>
          <w:rPr>
            <w:noProof/>
            <w:webHidden/>
          </w:rPr>
          <w:fldChar w:fldCharType="begin"/>
        </w:r>
        <w:r>
          <w:rPr>
            <w:noProof/>
            <w:webHidden/>
          </w:rPr>
          <w:instrText xml:space="preserve"> PAGEREF _Toc10732379 \h </w:instrText>
        </w:r>
        <w:r w:rsidR="00FA696D">
          <w:rPr>
            <w:noProof/>
          </w:rPr>
        </w:r>
        <w:r>
          <w:rPr>
            <w:noProof/>
            <w:webHidden/>
          </w:rPr>
          <w:fldChar w:fldCharType="separate"/>
        </w:r>
        <w:r>
          <w:rPr>
            <w:noProof/>
            <w:webHidden/>
          </w:rPr>
          <w:t>43</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80" w:history="1">
        <w:r w:rsidRPr="005F4DCC">
          <w:rPr>
            <w:rStyle w:val="Hyperlink"/>
            <w:rFonts w:ascii="Courier New" w:hAnsi="Courier New" w:cs="Courier New"/>
            <w:noProof/>
          </w:rPr>
          <w:t>5.1.1 Conclusion</w:t>
        </w:r>
        <w:r>
          <w:rPr>
            <w:noProof/>
            <w:webHidden/>
          </w:rPr>
          <w:tab/>
        </w:r>
        <w:r>
          <w:rPr>
            <w:noProof/>
            <w:webHidden/>
          </w:rPr>
          <w:fldChar w:fldCharType="begin"/>
        </w:r>
        <w:r>
          <w:rPr>
            <w:noProof/>
            <w:webHidden/>
          </w:rPr>
          <w:instrText xml:space="preserve"> PAGEREF _Toc10732380 \h </w:instrText>
        </w:r>
        <w:r w:rsidR="00FA696D">
          <w:rPr>
            <w:noProof/>
          </w:rPr>
        </w:r>
        <w:r>
          <w:rPr>
            <w:noProof/>
            <w:webHidden/>
          </w:rPr>
          <w:fldChar w:fldCharType="separate"/>
        </w:r>
        <w:r>
          <w:rPr>
            <w:noProof/>
            <w:webHidden/>
          </w:rPr>
          <w:t>43</w:t>
        </w:r>
        <w:r>
          <w:rPr>
            <w:noProof/>
            <w:webHidden/>
          </w:rPr>
          <w:fldChar w:fldCharType="end"/>
        </w:r>
      </w:hyperlink>
    </w:p>
    <w:p w:rsidR="00650366" w:rsidRDefault="00650366">
      <w:pPr>
        <w:pStyle w:val="TOC2"/>
        <w:tabs>
          <w:tab w:val="right" w:leader="dot" w:pos="8630"/>
        </w:tabs>
        <w:rPr>
          <w:rFonts w:ascii="Times New Roman" w:hAnsi="Times New Roman"/>
          <w:noProof/>
          <w:sz w:val="24"/>
          <w:szCs w:val="24"/>
        </w:rPr>
      </w:pPr>
      <w:hyperlink w:anchor="_Toc10732381" w:history="1">
        <w:r w:rsidRPr="005F4DCC">
          <w:rPr>
            <w:rStyle w:val="Hyperlink"/>
            <w:rFonts w:ascii="Courier New" w:hAnsi="Courier New" w:cs="Courier New"/>
            <w:noProof/>
          </w:rPr>
          <w:t>5.1.2 Recommendations</w:t>
        </w:r>
        <w:r>
          <w:rPr>
            <w:noProof/>
            <w:webHidden/>
          </w:rPr>
          <w:tab/>
        </w:r>
        <w:r>
          <w:rPr>
            <w:noProof/>
            <w:webHidden/>
          </w:rPr>
          <w:fldChar w:fldCharType="begin"/>
        </w:r>
        <w:r>
          <w:rPr>
            <w:noProof/>
            <w:webHidden/>
          </w:rPr>
          <w:instrText xml:space="preserve"> PAGEREF _Toc10732381 \h </w:instrText>
        </w:r>
        <w:r w:rsidR="00FA696D">
          <w:rPr>
            <w:noProof/>
          </w:rPr>
        </w:r>
        <w:r>
          <w:rPr>
            <w:noProof/>
            <w:webHidden/>
          </w:rPr>
          <w:fldChar w:fldCharType="separate"/>
        </w:r>
        <w:r>
          <w:rPr>
            <w:noProof/>
            <w:webHidden/>
          </w:rPr>
          <w:t>45</w:t>
        </w:r>
        <w:r>
          <w:rPr>
            <w:noProof/>
            <w:webHidden/>
          </w:rPr>
          <w:fldChar w:fldCharType="end"/>
        </w:r>
      </w:hyperlink>
    </w:p>
    <w:p w:rsidR="00650366" w:rsidRDefault="00650366">
      <w:pPr>
        <w:pStyle w:val="TOC1"/>
        <w:rPr>
          <w:rFonts w:ascii="Times New Roman" w:hAnsi="Times New Roman" w:cs="Times New Roman"/>
          <w:noProof/>
        </w:rPr>
      </w:pPr>
      <w:hyperlink w:anchor="_Toc10732382" w:history="1">
        <w:r w:rsidRPr="005F4DCC">
          <w:rPr>
            <w:rStyle w:val="Hyperlink"/>
            <w:noProof/>
          </w:rPr>
          <w:t>References</w:t>
        </w:r>
        <w:r>
          <w:rPr>
            <w:noProof/>
            <w:webHidden/>
          </w:rPr>
          <w:tab/>
        </w:r>
        <w:r>
          <w:rPr>
            <w:noProof/>
            <w:webHidden/>
          </w:rPr>
          <w:fldChar w:fldCharType="begin"/>
        </w:r>
        <w:r>
          <w:rPr>
            <w:noProof/>
            <w:webHidden/>
          </w:rPr>
          <w:instrText xml:space="preserve"> PAGEREF _Toc10732382 \h </w:instrText>
        </w:r>
        <w:r w:rsidR="00FA696D">
          <w:rPr>
            <w:noProof/>
          </w:rPr>
        </w:r>
        <w:r>
          <w:rPr>
            <w:noProof/>
            <w:webHidden/>
          </w:rPr>
          <w:fldChar w:fldCharType="separate"/>
        </w:r>
        <w:r>
          <w:rPr>
            <w:noProof/>
            <w:webHidden/>
          </w:rPr>
          <w:t>49</w:t>
        </w:r>
        <w:r>
          <w:rPr>
            <w:noProof/>
            <w:webHidden/>
          </w:rPr>
          <w:fldChar w:fldCharType="end"/>
        </w:r>
      </w:hyperlink>
    </w:p>
    <w:p w:rsidR="00002EB5" w:rsidRDefault="00FC7616">
      <w:r>
        <w:fldChar w:fldCharType="end"/>
      </w:r>
    </w:p>
    <w:p w:rsidR="00572D5D" w:rsidRDefault="00572D5D" w:rsidP="00002EB5">
      <w:pPr>
        <w:sectPr w:rsidR="00572D5D" w:rsidSect="00572D5D">
          <w:footerReference w:type="default" r:id="rId7"/>
          <w:pgSz w:w="12240" w:h="15840"/>
          <w:pgMar w:top="1440" w:right="1800" w:bottom="1440" w:left="1800" w:header="720" w:footer="720" w:gutter="0"/>
          <w:pgNumType w:fmt="lowerRoman" w:start="1"/>
          <w:cols w:space="720"/>
          <w:docGrid w:linePitch="360"/>
        </w:sectPr>
      </w:pPr>
    </w:p>
    <w:p w:rsidR="00002EB5" w:rsidRPr="00002EB5" w:rsidRDefault="00002EB5" w:rsidP="00002EB5"/>
    <w:p w:rsidR="008D2ADD" w:rsidRPr="00892423" w:rsidRDefault="00A12BAF" w:rsidP="00F62365">
      <w:pPr>
        <w:pStyle w:val="Heading1"/>
        <w:spacing w:before="0" w:line="360" w:lineRule="auto"/>
        <w:jc w:val="center"/>
        <w:rPr>
          <w:rFonts w:ascii="Courier New" w:hAnsi="Courier New" w:cs="Courier New"/>
          <w:b w:val="0"/>
          <w:color w:val="auto"/>
          <w:sz w:val="40"/>
          <w:szCs w:val="40"/>
        </w:rPr>
      </w:pPr>
      <w:bookmarkStart w:id="1" w:name="_Toc10732358"/>
      <w:r w:rsidRPr="00892423">
        <w:rPr>
          <w:rFonts w:ascii="Courier New" w:hAnsi="Courier New" w:cs="Courier New"/>
          <w:b w:val="0"/>
          <w:color w:val="auto"/>
          <w:sz w:val="40"/>
          <w:szCs w:val="40"/>
        </w:rPr>
        <w:lastRenderedPageBreak/>
        <w:t>Chapter 1</w:t>
      </w:r>
      <w:bookmarkEnd w:id="0"/>
      <w:bookmarkEnd w:id="1"/>
    </w:p>
    <w:p w:rsidR="008D2ADD" w:rsidRPr="008D2ADD" w:rsidRDefault="005848E8" w:rsidP="00F62365">
      <w:pPr>
        <w:pStyle w:val="Heading1"/>
        <w:spacing w:before="0" w:line="360" w:lineRule="auto"/>
        <w:jc w:val="center"/>
        <w:rPr>
          <w:rFonts w:ascii="Courier New" w:hAnsi="Courier New" w:cs="Courier New"/>
          <w:color w:val="auto"/>
          <w:sz w:val="32"/>
          <w:szCs w:val="32"/>
        </w:rPr>
      </w:pPr>
      <w:bookmarkStart w:id="2" w:name="_Toc248835773"/>
      <w:bookmarkStart w:id="3" w:name="_Toc10732359"/>
      <w:r>
        <w:rPr>
          <w:rFonts w:ascii="Courier New" w:hAnsi="Courier New" w:cs="Courier New"/>
          <w:color w:val="auto"/>
          <w:sz w:val="32"/>
          <w:szCs w:val="32"/>
        </w:rPr>
        <w:t xml:space="preserve">1.1 </w:t>
      </w:r>
      <w:r w:rsidR="00A12BAF" w:rsidRPr="008D2ADD">
        <w:rPr>
          <w:rFonts w:ascii="Courier New" w:hAnsi="Courier New" w:cs="Courier New"/>
          <w:color w:val="auto"/>
          <w:sz w:val="32"/>
          <w:szCs w:val="32"/>
        </w:rPr>
        <w:t>Introduction</w:t>
      </w:r>
      <w:bookmarkEnd w:id="2"/>
      <w:bookmarkEnd w:id="3"/>
    </w:p>
    <w:p w:rsidR="008D2ADD" w:rsidRDefault="008D2ADD" w:rsidP="008D2ADD">
      <w:pPr>
        <w:pStyle w:val="Heading2"/>
        <w:spacing w:before="0" w:line="360" w:lineRule="auto"/>
        <w:jc w:val="both"/>
        <w:rPr>
          <w:rFonts w:ascii="Courier New" w:hAnsi="Courier New" w:cs="Courier New"/>
          <w:color w:val="auto"/>
          <w:sz w:val="24"/>
          <w:szCs w:val="24"/>
        </w:rPr>
      </w:pPr>
    </w:p>
    <w:p w:rsidR="00DC7B85" w:rsidRDefault="0038395B" w:rsidP="008D2ADD">
      <w:pPr>
        <w:pStyle w:val="Heading2"/>
        <w:spacing w:before="0" w:line="360" w:lineRule="auto"/>
        <w:jc w:val="both"/>
        <w:rPr>
          <w:rFonts w:ascii="Courier New" w:hAnsi="Courier New" w:cs="Courier New"/>
          <w:color w:val="auto"/>
          <w:sz w:val="24"/>
          <w:szCs w:val="24"/>
        </w:rPr>
      </w:pPr>
      <w:bookmarkStart w:id="4" w:name="_Toc248835774"/>
      <w:bookmarkStart w:id="5" w:name="_Toc10732360"/>
      <w:r>
        <w:rPr>
          <w:rFonts w:ascii="Courier New" w:hAnsi="Courier New" w:cs="Courier New"/>
          <w:color w:val="auto"/>
          <w:sz w:val="24"/>
          <w:szCs w:val="24"/>
        </w:rPr>
        <w:t xml:space="preserve">1.1.1 </w:t>
      </w:r>
      <w:r w:rsidR="00DC7B85" w:rsidRPr="008D2ADD">
        <w:rPr>
          <w:rFonts w:ascii="Courier New" w:hAnsi="Courier New" w:cs="Courier New"/>
          <w:color w:val="auto"/>
          <w:sz w:val="24"/>
          <w:szCs w:val="24"/>
        </w:rPr>
        <w:t>Background</w:t>
      </w:r>
      <w:bookmarkEnd w:id="4"/>
      <w:bookmarkEnd w:id="5"/>
    </w:p>
    <w:p w:rsidR="008D2ADD" w:rsidRPr="008D2ADD" w:rsidRDefault="008D2ADD" w:rsidP="008D2ADD"/>
    <w:p w:rsidR="001849D1" w:rsidRPr="008D2ADD" w:rsidRDefault="001849D1" w:rsidP="008D2ADD">
      <w:pPr>
        <w:pStyle w:val="NormalWeb"/>
        <w:spacing w:before="0" w:beforeAutospacing="0" w:after="0" w:afterAutospacing="0" w:line="360" w:lineRule="auto"/>
        <w:jc w:val="both"/>
        <w:rPr>
          <w:rFonts w:ascii="Courier New" w:hAnsi="Courier New" w:cs="Courier New"/>
        </w:rPr>
      </w:pPr>
      <w:r w:rsidRPr="008D2ADD">
        <w:rPr>
          <w:rFonts w:ascii="Courier New" w:hAnsi="Courier New" w:cs="Courier New"/>
          <w:bCs/>
        </w:rPr>
        <w:t>Small and medium enterprises</w:t>
      </w:r>
      <w:r w:rsidRPr="008D2ADD">
        <w:rPr>
          <w:rFonts w:ascii="Courier New" w:hAnsi="Courier New" w:cs="Courier New"/>
        </w:rPr>
        <w:t xml:space="preserve"> (also </w:t>
      </w:r>
      <w:r w:rsidRPr="008D2ADD">
        <w:rPr>
          <w:rFonts w:ascii="Courier New" w:hAnsi="Courier New" w:cs="Courier New"/>
          <w:bCs/>
        </w:rPr>
        <w:t>SMEs</w:t>
      </w:r>
      <w:r w:rsidRPr="008D2ADD">
        <w:rPr>
          <w:rFonts w:ascii="Courier New" w:hAnsi="Courier New" w:cs="Courier New"/>
        </w:rPr>
        <w:t xml:space="preserve">, </w:t>
      </w:r>
      <w:r w:rsidRPr="008D2ADD">
        <w:rPr>
          <w:rFonts w:ascii="Courier New" w:hAnsi="Courier New" w:cs="Courier New"/>
          <w:bCs/>
        </w:rPr>
        <w:t>small and medium businesses</w:t>
      </w:r>
      <w:r w:rsidRPr="008D2ADD">
        <w:rPr>
          <w:rFonts w:ascii="Courier New" w:hAnsi="Courier New" w:cs="Courier New"/>
        </w:rPr>
        <w:t xml:space="preserve">, </w:t>
      </w:r>
      <w:r w:rsidRPr="008D2ADD">
        <w:rPr>
          <w:rFonts w:ascii="Courier New" w:hAnsi="Courier New" w:cs="Courier New"/>
          <w:bCs/>
        </w:rPr>
        <w:t>SMBs</w:t>
      </w:r>
      <w:r w:rsidRPr="008D2ADD">
        <w:rPr>
          <w:rFonts w:ascii="Courier New" w:hAnsi="Courier New" w:cs="Courier New"/>
        </w:rPr>
        <w:t xml:space="preserve">, and variations thereof) are </w:t>
      </w:r>
      <w:hyperlink r:id="rId8" w:tooltip="Company (law)" w:history="1">
        <w:r w:rsidRPr="008D2ADD">
          <w:rPr>
            <w:rStyle w:val="Hyperlink"/>
            <w:rFonts w:ascii="Courier New" w:hAnsi="Courier New" w:cs="Courier New"/>
            <w:color w:val="auto"/>
            <w:u w:val="none"/>
          </w:rPr>
          <w:t>companies</w:t>
        </w:r>
      </w:hyperlink>
      <w:r w:rsidRPr="008D2ADD">
        <w:rPr>
          <w:rFonts w:ascii="Courier New" w:hAnsi="Courier New" w:cs="Courier New"/>
        </w:rPr>
        <w:t xml:space="preserve"> whose headcount or </w:t>
      </w:r>
      <w:hyperlink r:id="rId9" w:tooltip="Turnover (employment)" w:history="1">
        <w:r w:rsidRPr="008D2ADD">
          <w:rPr>
            <w:rStyle w:val="Hyperlink"/>
            <w:rFonts w:ascii="Courier New" w:hAnsi="Courier New" w:cs="Courier New"/>
            <w:color w:val="auto"/>
            <w:u w:val="none"/>
          </w:rPr>
          <w:t>turnover</w:t>
        </w:r>
      </w:hyperlink>
      <w:r w:rsidRPr="008D2ADD">
        <w:rPr>
          <w:rFonts w:ascii="Courier New" w:hAnsi="Courier New" w:cs="Courier New"/>
        </w:rPr>
        <w:t xml:space="preserve"> falls below certain limits.</w:t>
      </w:r>
    </w:p>
    <w:p w:rsidR="001849D1" w:rsidRPr="008D2ADD" w:rsidRDefault="001849D1" w:rsidP="008D2ADD">
      <w:pPr>
        <w:pStyle w:val="NormalWeb"/>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The abbreviation SME occurs commonly in the </w:t>
      </w:r>
      <w:hyperlink r:id="rId10" w:tooltip="European Union" w:history="1">
        <w:r w:rsidRPr="008D2ADD">
          <w:rPr>
            <w:rStyle w:val="Hyperlink"/>
            <w:rFonts w:ascii="Courier New" w:hAnsi="Courier New" w:cs="Courier New"/>
            <w:color w:val="auto"/>
            <w:u w:val="none"/>
          </w:rPr>
          <w:t>European Union</w:t>
        </w:r>
      </w:hyperlink>
      <w:r w:rsidRPr="008D2ADD">
        <w:rPr>
          <w:rFonts w:ascii="Courier New" w:hAnsi="Courier New" w:cs="Courier New"/>
        </w:rPr>
        <w:t xml:space="preserve"> and in international organizations, such as the </w:t>
      </w:r>
      <w:hyperlink r:id="rId11" w:tooltip="World Bank" w:history="1">
        <w:r w:rsidRPr="008D2ADD">
          <w:rPr>
            <w:rStyle w:val="Hyperlink"/>
            <w:rFonts w:ascii="Courier New" w:hAnsi="Courier New" w:cs="Courier New"/>
            <w:color w:val="auto"/>
            <w:u w:val="none"/>
          </w:rPr>
          <w:t>World Bank</w:t>
        </w:r>
      </w:hyperlink>
      <w:r w:rsidRPr="008D2ADD">
        <w:rPr>
          <w:rFonts w:ascii="Courier New" w:hAnsi="Courier New" w:cs="Courier New"/>
        </w:rPr>
        <w:t xml:space="preserve">, the </w:t>
      </w:r>
      <w:hyperlink r:id="rId12" w:tooltip="United Nations" w:history="1">
        <w:r w:rsidRPr="008D2ADD">
          <w:rPr>
            <w:rStyle w:val="Hyperlink"/>
            <w:rFonts w:ascii="Courier New" w:hAnsi="Courier New" w:cs="Courier New"/>
            <w:color w:val="auto"/>
            <w:u w:val="none"/>
          </w:rPr>
          <w:t>United Nations</w:t>
        </w:r>
      </w:hyperlink>
      <w:r w:rsidRPr="008D2ADD">
        <w:rPr>
          <w:rFonts w:ascii="Courier New" w:hAnsi="Courier New" w:cs="Courier New"/>
        </w:rPr>
        <w:t xml:space="preserve"> and the </w:t>
      </w:r>
      <w:hyperlink r:id="rId13" w:tooltip="WTO" w:history="1">
        <w:r w:rsidRPr="008D2ADD">
          <w:rPr>
            <w:rStyle w:val="Hyperlink"/>
            <w:rFonts w:ascii="Courier New" w:hAnsi="Courier New" w:cs="Courier New"/>
            <w:color w:val="auto"/>
            <w:u w:val="none"/>
          </w:rPr>
          <w:t>WTO</w:t>
        </w:r>
      </w:hyperlink>
      <w:r w:rsidRPr="008D2ADD">
        <w:rPr>
          <w:rFonts w:ascii="Courier New" w:hAnsi="Courier New" w:cs="Courier New"/>
        </w:rPr>
        <w:t xml:space="preserve">. The term small and medium-sized businesses or SMBs is predominantly used in the </w:t>
      </w:r>
      <w:smartTag w:uri="urn:schemas-microsoft-com:office:smarttags" w:element="country-region">
        <w:smartTag w:uri="urn:schemas-microsoft-com:office:smarttags" w:element="place">
          <w:r w:rsidRPr="008D2ADD">
            <w:rPr>
              <w:rFonts w:ascii="Courier New" w:hAnsi="Courier New" w:cs="Courier New"/>
            </w:rPr>
            <w:t>USA</w:t>
          </w:r>
        </w:smartTag>
      </w:smartTag>
      <w:r w:rsidRPr="008D2ADD">
        <w:rPr>
          <w:rFonts w:ascii="Courier New" w:hAnsi="Courier New" w:cs="Courier New"/>
        </w:rPr>
        <w:t>.</w:t>
      </w:r>
    </w:p>
    <w:p w:rsidR="00F064E0" w:rsidRPr="008D2ADD" w:rsidRDefault="001849D1" w:rsidP="008D2ADD">
      <w:pPr>
        <w:spacing w:after="0" w:line="360" w:lineRule="auto"/>
        <w:jc w:val="both"/>
        <w:rPr>
          <w:rFonts w:ascii="Courier New" w:hAnsi="Courier New" w:cs="Courier New"/>
          <w:sz w:val="24"/>
          <w:szCs w:val="24"/>
        </w:rPr>
      </w:pPr>
      <w:r w:rsidRPr="008D2ADD">
        <w:rPr>
          <w:rFonts w:ascii="Courier New" w:hAnsi="Courier New" w:cs="Courier New"/>
          <w:sz w:val="24"/>
          <w:szCs w:val="24"/>
        </w:rPr>
        <w:t xml:space="preserve">In most economies, smaller enterprises are much greater in number. In the EU, SMEs comprise approximately 99% of all </w:t>
      </w:r>
      <w:hyperlink r:id="rId14" w:tooltip="Business" w:history="1">
        <w:r w:rsidRPr="008D2ADD">
          <w:rPr>
            <w:rStyle w:val="Hyperlink"/>
            <w:rFonts w:ascii="Courier New" w:hAnsi="Courier New" w:cs="Courier New"/>
            <w:color w:val="auto"/>
            <w:sz w:val="24"/>
            <w:szCs w:val="24"/>
            <w:u w:val="none"/>
          </w:rPr>
          <w:t>firms</w:t>
        </w:r>
      </w:hyperlink>
      <w:r w:rsidRPr="008D2ADD">
        <w:rPr>
          <w:rFonts w:ascii="Courier New" w:hAnsi="Courier New" w:cs="Courier New"/>
          <w:sz w:val="24"/>
          <w:szCs w:val="24"/>
        </w:rPr>
        <w:t xml:space="preserve"> and employ between them about 65 million people. In many sectors, SMEs are also responsible for driving innovation and competition. Globally SMEs account for 99% of business numbers and 40% to 50% of GDP.</w:t>
      </w:r>
    </w:p>
    <w:p w:rsidR="00C4216E" w:rsidRDefault="00C4216E" w:rsidP="008D2ADD">
      <w:pPr>
        <w:spacing w:after="0" w:line="360" w:lineRule="auto"/>
        <w:jc w:val="both"/>
        <w:rPr>
          <w:rFonts w:ascii="Courier New" w:hAnsi="Courier New" w:cs="Courier New"/>
          <w:sz w:val="24"/>
          <w:szCs w:val="24"/>
        </w:rPr>
      </w:pPr>
    </w:p>
    <w:p w:rsidR="00C4216E" w:rsidRDefault="00C4216E" w:rsidP="00C4216E">
      <w:pPr>
        <w:spacing w:after="0" w:line="360" w:lineRule="auto"/>
        <w:jc w:val="both"/>
        <w:rPr>
          <w:rFonts w:ascii="Courier New" w:hAnsi="Courier New" w:cs="Courier New"/>
          <w:b/>
          <w:sz w:val="24"/>
          <w:szCs w:val="24"/>
        </w:rPr>
      </w:pPr>
      <w:r w:rsidRPr="00C4216E">
        <w:rPr>
          <w:rFonts w:ascii="Courier New" w:hAnsi="Courier New" w:cs="Courier New"/>
          <w:b/>
          <w:sz w:val="24"/>
          <w:szCs w:val="24"/>
        </w:rPr>
        <w:t xml:space="preserve">SMEs in </w:t>
      </w:r>
      <w:smartTag w:uri="urn:schemas-microsoft-com:office:smarttags" w:element="country-region">
        <w:smartTag w:uri="urn:schemas-microsoft-com:office:smarttags" w:element="place">
          <w:r w:rsidRPr="00C4216E">
            <w:rPr>
              <w:rFonts w:ascii="Courier New" w:hAnsi="Courier New" w:cs="Courier New"/>
              <w:b/>
              <w:sz w:val="24"/>
              <w:szCs w:val="24"/>
            </w:rPr>
            <w:t>Pakistan</w:t>
          </w:r>
        </w:smartTag>
      </w:smartTag>
    </w:p>
    <w:p w:rsidR="007A75D1" w:rsidRPr="00C4216E" w:rsidRDefault="007A75D1" w:rsidP="00C4216E">
      <w:pPr>
        <w:spacing w:after="0" w:line="360" w:lineRule="auto"/>
        <w:jc w:val="both"/>
        <w:rPr>
          <w:rFonts w:ascii="Courier New" w:hAnsi="Courier New" w:cs="Courier New"/>
          <w:b/>
          <w:sz w:val="24"/>
          <w:szCs w:val="24"/>
        </w:rPr>
      </w:pPr>
    </w:p>
    <w:p w:rsidR="007A75D1" w:rsidRDefault="007A75D1" w:rsidP="007A75D1">
      <w:pPr>
        <w:spacing w:after="0" w:line="360" w:lineRule="auto"/>
        <w:jc w:val="both"/>
        <w:rPr>
          <w:rFonts w:ascii="Courier New" w:hAnsi="Courier New" w:cs="Courier New"/>
          <w:sz w:val="24"/>
          <w:szCs w:val="24"/>
        </w:rPr>
      </w:pPr>
      <w:r w:rsidRPr="008D2ADD">
        <w:rPr>
          <w:rFonts w:ascii="Courier New" w:hAnsi="Courier New" w:cs="Courier New"/>
          <w:sz w:val="24"/>
          <w:szCs w:val="24"/>
        </w:rPr>
        <w:t xml:space="preserve">In the industrial development of a country the importance of the SME sector cannot be overemphasized. SMEs constitute nearly 90% of all the enterprises in </w:t>
      </w:r>
      <w:smartTag w:uri="urn:schemas-microsoft-com:office:smarttags" w:element="country-region">
        <w:smartTag w:uri="urn:schemas-microsoft-com:office:smarttags" w:element="place">
          <w:r w:rsidRPr="008D2ADD">
            <w:rPr>
              <w:rFonts w:ascii="Courier New" w:hAnsi="Courier New" w:cs="Courier New"/>
              <w:sz w:val="24"/>
              <w:szCs w:val="24"/>
            </w:rPr>
            <w:t>Pakistan</w:t>
          </w:r>
        </w:smartTag>
      </w:smartTag>
      <w:r w:rsidRPr="008D2ADD">
        <w:rPr>
          <w:rFonts w:ascii="Courier New" w:hAnsi="Courier New" w:cs="Courier New"/>
          <w:sz w:val="24"/>
          <w:szCs w:val="24"/>
        </w:rPr>
        <w:t xml:space="preserve">; employ 80% of the non-agricultural labor force; and their share in the annual GDP is 40%, approximately. However, unlike large enterprises in the formal sector, a small and medium enterprise is constrained by financial and other resources. This inherent characteristic of an SME makes it imperative that there should be a mechanism through which it may get </w:t>
      </w:r>
      <w:r w:rsidRPr="008D2ADD">
        <w:rPr>
          <w:rFonts w:ascii="Courier New" w:hAnsi="Courier New" w:cs="Courier New"/>
          <w:sz w:val="24"/>
          <w:szCs w:val="24"/>
        </w:rPr>
        <w:lastRenderedPageBreak/>
        <w:t>support in different functions of business including technical up gradation, marketing, financial and human resource training &amp; development.</w:t>
      </w:r>
    </w:p>
    <w:p w:rsidR="007A75D1" w:rsidRDefault="007A75D1" w:rsidP="007A75D1">
      <w:pPr>
        <w:spacing w:after="0" w:line="360" w:lineRule="auto"/>
        <w:jc w:val="both"/>
        <w:rPr>
          <w:rFonts w:ascii="Courier New" w:hAnsi="Courier New" w:cs="Courier New"/>
          <w:sz w:val="24"/>
          <w:szCs w:val="24"/>
        </w:rPr>
      </w:pPr>
    </w:p>
    <w:p w:rsidR="007A75D1" w:rsidRPr="007A75D1" w:rsidRDefault="007A75D1" w:rsidP="007A75D1">
      <w:pPr>
        <w:spacing w:after="0" w:line="360" w:lineRule="auto"/>
        <w:jc w:val="both"/>
        <w:rPr>
          <w:rFonts w:ascii="Courier New" w:hAnsi="Courier New" w:cs="Courier New"/>
          <w:sz w:val="24"/>
          <w:szCs w:val="24"/>
        </w:rPr>
      </w:pPr>
      <w:r w:rsidRPr="007A75D1">
        <w:rPr>
          <w:rFonts w:ascii="Courier New" w:hAnsi="Courier New" w:cs="Courier New"/>
          <w:sz w:val="24"/>
          <w:szCs w:val="24"/>
        </w:rPr>
        <w:t xml:space="preserve">The medium scale enterprise can be viewed as a transitory stage towards large scale. In </w:t>
      </w:r>
      <w:smartTag w:uri="urn:schemas-microsoft-com:office:smarttags" w:element="country-region">
        <w:smartTag w:uri="urn:schemas-microsoft-com:office:smarttags" w:element="place">
          <w:r w:rsidRPr="007A75D1">
            <w:rPr>
              <w:rFonts w:ascii="Courier New" w:hAnsi="Courier New" w:cs="Courier New"/>
              <w:sz w:val="24"/>
              <w:szCs w:val="24"/>
            </w:rPr>
            <w:t>Pakistan</w:t>
          </w:r>
        </w:smartTag>
      </w:smartTag>
      <w:r w:rsidRPr="007A75D1">
        <w:rPr>
          <w:rFonts w:ascii="Courier New" w:hAnsi="Courier New" w:cs="Courier New"/>
          <w:sz w:val="24"/>
          <w:szCs w:val="24"/>
        </w:rPr>
        <w:t xml:space="preserve"> there is less number of medium enterprises as compared to small and micro enterprises. The small-scale sector in </w:t>
      </w:r>
      <w:smartTag w:uri="urn:schemas-microsoft-com:office:smarttags" w:element="country-region">
        <w:smartTag w:uri="urn:schemas-microsoft-com:office:smarttags" w:element="place">
          <w:r w:rsidRPr="007A75D1">
            <w:rPr>
              <w:rFonts w:ascii="Courier New" w:hAnsi="Courier New" w:cs="Courier New"/>
              <w:sz w:val="24"/>
              <w:szCs w:val="24"/>
            </w:rPr>
            <w:t>Pakistan</w:t>
          </w:r>
        </w:smartTag>
      </w:smartTag>
      <w:r w:rsidRPr="007A75D1">
        <w:rPr>
          <w:rFonts w:ascii="Courier New" w:hAnsi="Courier New" w:cs="Courier New"/>
          <w:sz w:val="24"/>
          <w:szCs w:val="24"/>
        </w:rPr>
        <w:t xml:space="preserve"> has grown at a fairly steady pace and besides serving the purpose of employment creation and meeting the demand of local masses, it has also diversified to contribute to the export earnings of the country. Despite all the contributions of this sector in the development of Pakistan it is still confronted with a host of problems such as sub-optimal scale of operations, poor product quality, financial constraints and adverse government policies.</w:t>
      </w:r>
    </w:p>
    <w:p w:rsidR="00C4216E" w:rsidRPr="00C4216E" w:rsidRDefault="00C4216E" w:rsidP="00C4216E">
      <w:pPr>
        <w:spacing w:after="0" w:line="360" w:lineRule="auto"/>
        <w:jc w:val="both"/>
        <w:rPr>
          <w:rFonts w:ascii="Courier New" w:hAnsi="Courier New" w:cs="Courier New"/>
          <w:sz w:val="24"/>
          <w:szCs w:val="24"/>
        </w:rPr>
      </w:pPr>
    </w:p>
    <w:p w:rsidR="00C4216E" w:rsidRPr="00C4216E" w:rsidRDefault="00C4216E" w:rsidP="00C4216E">
      <w:pPr>
        <w:spacing w:after="0" w:line="360" w:lineRule="auto"/>
        <w:jc w:val="both"/>
        <w:rPr>
          <w:rFonts w:ascii="Courier New" w:hAnsi="Courier New" w:cs="Courier New"/>
          <w:sz w:val="24"/>
          <w:szCs w:val="24"/>
        </w:rPr>
      </w:pPr>
      <w:smartTag w:uri="urn:schemas-microsoft-com:office:smarttags" w:element="country-region">
        <w:smartTag w:uri="urn:schemas-microsoft-com:office:smarttags" w:element="place">
          <w:r w:rsidRPr="00C4216E">
            <w:rPr>
              <w:rFonts w:ascii="Courier New" w:hAnsi="Courier New" w:cs="Courier New"/>
              <w:sz w:val="24"/>
              <w:szCs w:val="24"/>
            </w:rPr>
            <w:t>Pakistan</w:t>
          </w:r>
        </w:smartTag>
      </w:smartTag>
      <w:r w:rsidRPr="00C4216E">
        <w:rPr>
          <w:rFonts w:ascii="Courier New" w:hAnsi="Courier New" w:cs="Courier New"/>
          <w:sz w:val="24"/>
          <w:szCs w:val="24"/>
        </w:rPr>
        <w:t xml:space="preserve"> at the time of its independence inherited a small industry base. Only 5% of the total industry facilities in the sub-continent which could be classified as large scale were located in </w:t>
      </w:r>
      <w:smartTag w:uri="urn:schemas-microsoft-com:office:smarttags" w:element="country-region">
        <w:smartTag w:uri="urn:schemas-microsoft-com:office:smarttags" w:element="place">
          <w:r w:rsidRPr="00C4216E">
            <w:rPr>
              <w:rFonts w:ascii="Courier New" w:hAnsi="Courier New" w:cs="Courier New"/>
              <w:sz w:val="24"/>
              <w:szCs w:val="24"/>
            </w:rPr>
            <w:t>Pakistan</w:t>
          </w:r>
        </w:smartTag>
      </w:smartTag>
      <w:r w:rsidRPr="00C4216E">
        <w:rPr>
          <w:rFonts w:ascii="Courier New" w:hAnsi="Courier New" w:cs="Courier New"/>
          <w:sz w:val="24"/>
          <w:szCs w:val="24"/>
        </w:rPr>
        <w:t xml:space="preserve">. Despite period of impressive growth performance especially in the 60’s the sustainability of high growth in the manufacturing sector has been undermined by a number of structural weaknesses which have also heightened the vulnerability of the economy to external shocks. In 1988 </w:t>
      </w:r>
      <w:smartTag w:uri="urn:schemas-microsoft-com:office:smarttags" w:element="country-region">
        <w:smartTag w:uri="urn:schemas-microsoft-com:office:smarttags" w:element="place">
          <w:r w:rsidRPr="00C4216E">
            <w:rPr>
              <w:rFonts w:ascii="Courier New" w:hAnsi="Courier New" w:cs="Courier New"/>
              <w:sz w:val="24"/>
              <w:szCs w:val="24"/>
            </w:rPr>
            <w:t>Pakistan</w:t>
          </w:r>
        </w:smartTag>
      </w:smartTag>
      <w:r w:rsidRPr="00C4216E">
        <w:rPr>
          <w:rFonts w:ascii="Courier New" w:hAnsi="Courier New" w:cs="Courier New"/>
          <w:sz w:val="24"/>
          <w:szCs w:val="24"/>
        </w:rPr>
        <w:t xml:space="preserve"> began to restructure its economic and social policies to strengthen public finances, promote private sector investment and growth, and also improve the country’s extremely poor social indicators. Measures like privatization, trade reforms, deregulation of industrial licensing and liberalization of the financial sector which </w:t>
      </w:r>
      <w:r w:rsidR="00D438B3" w:rsidRPr="00C4216E">
        <w:rPr>
          <w:rFonts w:ascii="Courier New" w:hAnsi="Courier New" w:cs="Courier New"/>
          <w:sz w:val="24"/>
          <w:szCs w:val="24"/>
        </w:rPr>
        <w:t>was</w:t>
      </w:r>
      <w:r w:rsidRPr="00C4216E">
        <w:rPr>
          <w:rFonts w:ascii="Courier New" w:hAnsi="Courier New" w:cs="Courier New"/>
          <w:sz w:val="24"/>
          <w:szCs w:val="24"/>
        </w:rPr>
        <w:t xml:space="preserve"> implemented have to some </w:t>
      </w:r>
      <w:r w:rsidRPr="00C4216E">
        <w:rPr>
          <w:rFonts w:ascii="Courier New" w:hAnsi="Courier New" w:cs="Courier New"/>
          <w:sz w:val="24"/>
          <w:szCs w:val="24"/>
        </w:rPr>
        <w:lastRenderedPageBreak/>
        <w:t>extent had a positive impact on the levels of foreign and domestic investment and exports. However, the benefits of growth are still not widely shared due to the absence of the so called “trickle down”, per capita income is as low as US $ 1,085 per annum and almost one third of the population still subsists below the poverty line.</w:t>
      </w:r>
    </w:p>
    <w:p w:rsidR="008D2ADD" w:rsidRPr="005527AB" w:rsidRDefault="008D2ADD" w:rsidP="005527AB">
      <w:pPr>
        <w:spacing w:after="0" w:line="360" w:lineRule="auto"/>
        <w:jc w:val="both"/>
        <w:rPr>
          <w:rFonts w:ascii="Courier New" w:hAnsi="Courier New" w:cs="Courier New"/>
          <w:sz w:val="24"/>
          <w:szCs w:val="24"/>
        </w:rPr>
      </w:pPr>
    </w:p>
    <w:p w:rsidR="00E2317A" w:rsidRPr="001E178D" w:rsidRDefault="00E2317A" w:rsidP="005527AB">
      <w:pPr>
        <w:spacing w:after="0" w:line="360" w:lineRule="auto"/>
        <w:jc w:val="both"/>
        <w:rPr>
          <w:rFonts w:ascii="Courier New" w:hAnsi="Courier New" w:cs="Courier New"/>
          <w:b/>
          <w:sz w:val="24"/>
          <w:szCs w:val="24"/>
        </w:rPr>
      </w:pPr>
      <w:r w:rsidRPr="001E178D">
        <w:rPr>
          <w:rFonts w:ascii="Courier New" w:hAnsi="Courier New" w:cs="Courier New"/>
          <w:b/>
          <w:sz w:val="24"/>
          <w:szCs w:val="24"/>
        </w:rPr>
        <w:t xml:space="preserve">GDP contribution of SME sector </w:t>
      </w:r>
    </w:p>
    <w:p w:rsidR="005527AB" w:rsidRPr="005527AB" w:rsidRDefault="005527AB" w:rsidP="005527AB">
      <w:pPr>
        <w:spacing w:after="0" w:line="360" w:lineRule="auto"/>
        <w:jc w:val="both"/>
        <w:rPr>
          <w:rFonts w:ascii="Courier New" w:hAnsi="Courier New" w:cs="Courier New"/>
          <w:sz w:val="24"/>
          <w:szCs w:val="24"/>
        </w:rPr>
      </w:pPr>
    </w:p>
    <w:p w:rsidR="00E2317A" w:rsidRPr="005527AB" w:rsidRDefault="00E2317A" w:rsidP="005527AB">
      <w:pPr>
        <w:autoSpaceDE w:val="0"/>
        <w:autoSpaceDN w:val="0"/>
        <w:adjustRightInd w:val="0"/>
        <w:spacing w:after="0" w:line="360" w:lineRule="auto"/>
        <w:jc w:val="both"/>
        <w:rPr>
          <w:rFonts w:ascii="Courier New" w:hAnsi="Courier New" w:cs="Courier New"/>
          <w:sz w:val="24"/>
          <w:szCs w:val="24"/>
        </w:rPr>
      </w:pPr>
      <w:r w:rsidRPr="005527AB">
        <w:rPr>
          <w:rFonts w:ascii="Courier New" w:hAnsi="Courier New" w:cs="Courier New"/>
          <w:sz w:val="24"/>
          <w:szCs w:val="24"/>
        </w:rPr>
        <w:t xml:space="preserve">SMEs contribute significantly to overall employment, particularly in the non-agricultural sector. The SME sector in </w:t>
      </w:r>
      <w:smartTag w:uri="urn:schemas-microsoft-com:office:smarttags" w:element="country-region">
        <w:smartTag w:uri="urn:schemas-microsoft-com:office:smarttags" w:element="place">
          <w:r w:rsidRPr="005527AB">
            <w:rPr>
              <w:rFonts w:ascii="Courier New" w:hAnsi="Courier New" w:cs="Courier New"/>
              <w:sz w:val="24"/>
              <w:szCs w:val="24"/>
            </w:rPr>
            <w:t>Pakistan</w:t>
          </w:r>
        </w:smartTag>
      </w:smartTag>
      <w:r w:rsidRPr="005527AB">
        <w:rPr>
          <w:rFonts w:ascii="Courier New" w:hAnsi="Courier New" w:cs="Courier New"/>
          <w:sz w:val="24"/>
          <w:szCs w:val="24"/>
        </w:rPr>
        <w:t xml:space="preserve"> is characterized by a high presence of micro enterprises. More than 95 per cent of these enterprises operate at the micro level (employing less than 10 workers). Over 99 percent business units employ less than 99 persons i.e. 3.16 million SMEs. Micro enterprises are dominated by self-employed individual entrepreneurs; a main feature of these enterprises is their very small contribution to GDP.</w:t>
      </w:r>
    </w:p>
    <w:p w:rsidR="00E2317A" w:rsidRPr="005527AB" w:rsidRDefault="00E2317A" w:rsidP="005527AB">
      <w:pPr>
        <w:autoSpaceDE w:val="0"/>
        <w:autoSpaceDN w:val="0"/>
        <w:adjustRightInd w:val="0"/>
        <w:spacing w:after="0" w:line="360" w:lineRule="auto"/>
        <w:jc w:val="both"/>
        <w:rPr>
          <w:rFonts w:ascii="Courier New" w:hAnsi="Courier New" w:cs="Courier New"/>
          <w:sz w:val="24"/>
          <w:szCs w:val="24"/>
        </w:rPr>
      </w:pPr>
    </w:p>
    <w:p w:rsidR="00E2317A" w:rsidRPr="005527AB" w:rsidRDefault="00E2317A" w:rsidP="005527AB">
      <w:pPr>
        <w:autoSpaceDE w:val="0"/>
        <w:autoSpaceDN w:val="0"/>
        <w:adjustRightInd w:val="0"/>
        <w:spacing w:after="0" w:line="360" w:lineRule="auto"/>
        <w:jc w:val="both"/>
        <w:rPr>
          <w:rFonts w:ascii="Courier New" w:hAnsi="Courier New" w:cs="Courier New"/>
          <w:sz w:val="24"/>
          <w:szCs w:val="24"/>
        </w:rPr>
      </w:pPr>
      <w:r w:rsidRPr="005527AB">
        <w:rPr>
          <w:rFonts w:ascii="Courier New" w:hAnsi="Courier New" w:cs="Courier New"/>
          <w:sz w:val="24"/>
          <w:szCs w:val="24"/>
        </w:rPr>
        <w:t>The SME sector contributes over 30 per cent of the GDP. This low share is explained by the dominant presence of micro enterprises in all three sectors. Although the contribution of SMEs to total GDP is not very hig</w:t>
      </w:r>
      <w:r w:rsidR="005527AB" w:rsidRPr="005527AB">
        <w:rPr>
          <w:rFonts w:ascii="Courier New" w:hAnsi="Courier New" w:cs="Courier New"/>
          <w:sz w:val="24"/>
          <w:szCs w:val="24"/>
        </w:rPr>
        <w:t>h, it still represents almost 25</w:t>
      </w:r>
      <w:r w:rsidRPr="005527AB">
        <w:rPr>
          <w:rFonts w:ascii="Courier New" w:hAnsi="Courier New" w:cs="Courier New"/>
          <w:sz w:val="24"/>
          <w:szCs w:val="24"/>
        </w:rPr>
        <w:t xml:space="preserve"> per cent</w:t>
      </w:r>
      <w:r w:rsidR="005527AB" w:rsidRPr="005527AB">
        <w:rPr>
          <w:rFonts w:ascii="Courier New" w:hAnsi="Courier New" w:cs="Courier New"/>
          <w:sz w:val="24"/>
          <w:szCs w:val="24"/>
        </w:rPr>
        <w:t xml:space="preserve"> of manufacturing export earning and 35 percent of manufacturing value; </w:t>
      </w:r>
      <w:r w:rsidRPr="005527AB">
        <w:rPr>
          <w:rFonts w:ascii="Courier New" w:hAnsi="Courier New" w:cs="Courier New"/>
          <w:sz w:val="24"/>
          <w:szCs w:val="24"/>
        </w:rPr>
        <w:t>and 20 per cent for the trade and services sector.</w:t>
      </w:r>
    </w:p>
    <w:p w:rsidR="00500948" w:rsidRDefault="001D312D" w:rsidP="008D2ADD">
      <w:pPr>
        <w:spacing w:after="0" w:line="360" w:lineRule="auto"/>
        <w:jc w:val="both"/>
        <w:rPr>
          <w:rFonts w:ascii="Courier New" w:hAnsi="Courier New" w:cs="Courier New"/>
          <w:sz w:val="24"/>
          <w:szCs w:val="24"/>
        </w:rPr>
      </w:pPr>
      <w:r>
        <w:rPr>
          <w:rFonts w:ascii="Courier New" w:hAnsi="Courier New" w:cs="Courier New"/>
          <w:noProof/>
          <w:sz w:val="24"/>
          <w:szCs w:val="24"/>
        </w:rPr>
        <w:lastRenderedPageBreak/>
        <w:drawing>
          <wp:inline distT="0" distB="0" distL="0" distR="0">
            <wp:extent cx="4577207" cy="2749169"/>
            <wp:effectExtent l="12192" t="6096" r="6096" b="0"/>
            <wp:docPr id="1"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AF1D3D" w:rsidRPr="00AF1D3D" w:rsidRDefault="00AF1D3D" w:rsidP="008D2ADD">
      <w:pPr>
        <w:spacing w:after="0" w:line="360" w:lineRule="auto"/>
        <w:jc w:val="both"/>
        <w:rPr>
          <w:rFonts w:ascii="Courier New" w:hAnsi="Courier New" w:cs="Courier New"/>
          <w:i/>
        </w:rPr>
      </w:pPr>
      <w:r w:rsidRPr="00AF1D3D">
        <w:rPr>
          <w:rFonts w:ascii="Courier New" w:hAnsi="Courier New" w:cs="Courier New"/>
          <w:i/>
        </w:rPr>
        <w:t>Note: Services include transport, finance and community services</w:t>
      </w:r>
    </w:p>
    <w:p w:rsidR="00AF1D3D" w:rsidRPr="00AF1D3D" w:rsidRDefault="00AF1D3D" w:rsidP="008D2ADD">
      <w:pPr>
        <w:spacing w:after="0" w:line="360" w:lineRule="auto"/>
        <w:jc w:val="both"/>
        <w:rPr>
          <w:rFonts w:ascii="Courier New" w:hAnsi="Courier New" w:cs="Courier New"/>
          <w:i/>
        </w:rPr>
      </w:pPr>
      <w:r w:rsidRPr="00AF1D3D">
        <w:rPr>
          <w:rFonts w:ascii="Courier New" w:hAnsi="Courier New" w:cs="Courier New"/>
          <w:i/>
        </w:rPr>
        <w:t>Source: SMEDA 2005</w:t>
      </w:r>
    </w:p>
    <w:p w:rsidR="00DC7B85" w:rsidRPr="008D2ADD" w:rsidRDefault="00DC7B85" w:rsidP="008D2ADD">
      <w:pPr>
        <w:spacing w:after="0" w:line="360" w:lineRule="auto"/>
        <w:jc w:val="both"/>
        <w:rPr>
          <w:rFonts w:ascii="Courier New" w:hAnsi="Courier New" w:cs="Courier New"/>
          <w:sz w:val="24"/>
          <w:szCs w:val="24"/>
        </w:rPr>
      </w:pPr>
    </w:p>
    <w:p w:rsidR="00DC7B85" w:rsidRDefault="0038395B" w:rsidP="008D2ADD">
      <w:pPr>
        <w:pStyle w:val="Heading2"/>
        <w:spacing w:before="0" w:line="360" w:lineRule="auto"/>
        <w:jc w:val="both"/>
        <w:rPr>
          <w:rFonts w:ascii="Courier New" w:hAnsi="Courier New" w:cs="Courier New"/>
          <w:color w:val="auto"/>
          <w:sz w:val="24"/>
          <w:szCs w:val="24"/>
        </w:rPr>
      </w:pPr>
      <w:bookmarkStart w:id="6" w:name="_Toc248835775"/>
      <w:bookmarkStart w:id="7" w:name="_Toc10732361"/>
      <w:r>
        <w:rPr>
          <w:rFonts w:ascii="Courier New" w:hAnsi="Courier New" w:cs="Courier New"/>
          <w:color w:val="auto"/>
          <w:sz w:val="24"/>
          <w:szCs w:val="24"/>
        </w:rPr>
        <w:t xml:space="preserve">1.1.2 </w:t>
      </w:r>
      <w:r w:rsidR="00DC7B85" w:rsidRPr="008D2ADD">
        <w:rPr>
          <w:rFonts w:ascii="Courier New" w:hAnsi="Courier New" w:cs="Courier New"/>
          <w:color w:val="auto"/>
          <w:sz w:val="24"/>
          <w:szCs w:val="24"/>
        </w:rPr>
        <w:t>Significance of SMEs</w:t>
      </w:r>
      <w:bookmarkEnd w:id="6"/>
      <w:bookmarkEnd w:id="7"/>
    </w:p>
    <w:p w:rsidR="008D2ADD" w:rsidRPr="008D2ADD" w:rsidRDefault="008D2ADD" w:rsidP="008D2ADD"/>
    <w:p w:rsidR="00A7332D" w:rsidRDefault="00DC7B85" w:rsidP="00A7332D">
      <w:pPr>
        <w:pStyle w:val="NormalWeb"/>
        <w:spacing w:before="0" w:beforeAutospacing="0" w:after="0" w:afterAutospacing="0" w:line="360" w:lineRule="auto"/>
        <w:jc w:val="both"/>
        <w:rPr>
          <w:rFonts w:ascii="Courier New" w:hAnsi="Courier New" w:cs="Courier New"/>
        </w:rPr>
      </w:pPr>
      <w:r w:rsidRPr="008D2ADD">
        <w:rPr>
          <w:rFonts w:ascii="Courier New" w:hAnsi="Courier New" w:cs="Courier New"/>
        </w:rPr>
        <w:t>SMEs are considered the engine of economic growth in both developed and d</w:t>
      </w:r>
      <w:r w:rsidR="00A7332D">
        <w:rPr>
          <w:rFonts w:ascii="Courier New" w:hAnsi="Courier New" w:cs="Courier New"/>
        </w:rPr>
        <w:t xml:space="preserve">eveloping countries, as they: </w:t>
      </w:r>
    </w:p>
    <w:p w:rsidR="00DC7B85" w:rsidRPr="008D2ADD" w:rsidRDefault="00DC7B85" w:rsidP="00A7332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Provide low cost employment since the unit cost of persons employed is lower for SMEs than for large-size units. </w:t>
      </w:r>
    </w:p>
    <w:p w:rsid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Assist in regional and local development since SMEs accelerate rural industrialization by linking it with the more organized urban sector. </w:t>
      </w:r>
    </w:p>
    <w:p w:rsid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Help achieve fair and equitable distribution of wealth by regional dispersion of economic activities. </w:t>
      </w:r>
    </w:p>
    <w:p w:rsid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Contribute significantly to export revenues because of the low-cost </w:t>
      </w:r>
      <w:r w:rsidR="008D2ADD" w:rsidRPr="008D2ADD">
        <w:rPr>
          <w:rFonts w:ascii="Courier New" w:hAnsi="Courier New" w:cs="Courier New"/>
        </w:rPr>
        <w:t>labor</w:t>
      </w:r>
      <w:r w:rsidRPr="008D2ADD">
        <w:rPr>
          <w:rFonts w:ascii="Courier New" w:hAnsi="Courier New" w:cs="Courier New"/>
        </w:rPr>
        <w:t xml:space="preserve"> intensive nature of its products. </w:t>
      </w:r>
    </w:p>
    <w:p w:rsid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Have a positive effect on the trade balance since SMEs generally use indigenous raw materials. </w:t>
      </w:r>
    </w:p>
    <w:p w:rsid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lastRenderedPageBreak/>
        <w:t xml:space="preserve">Assist in fostering a self-help and entrepreneurial culture by bringing together skills and capital through various lending and skill enhancement schemes. </w:t>
      </w:r>
    </w:p>
    <w:p w:rsidR="00DC7B85" w:rsidRPr="008D2ADD" w:rsidRDefault="00DC7B85" w:rsidP="008D2ADD">
      <w:pPr>
        <w:pStyle w:val="NormalWeb"/>
        <w:numPr>
          <w:ilvl w:val="0"/>
          <w:numId w:val="24"/>
        </w:numPr>
        <w:spacing w:before="0" w:beforeAutospacing="0" w:after="0" w:afterAutospacing="0" w:line="360" w:lineRule="auto"/>
        <w:jc w:val="both"/>
        <w:rPr>
          <w:rFonts w:ascii="Courier New" w:hAnsi="Courier New" w:cs="Courier New"/>
        </w:rPr>
      </w:pPr>
      <w:r w:rsidRPr="008D2ADD">
        <w:rPr>
          <w:rFonts w:ascii="Courier New" w:hAnsi="Courier New" w:cs="Courier New"/>
        </w:rPr>
        <w:t xml:space="preserve">Impart the resilience to withstand economic upheavals and maintain a reasonable growth rate since being indigenous is the key to sustainability and self-sufficiency.   </w:t>
      </w:r>
    </w:p>
    <w:p w:rsidR="00DC7B85" w:rsidRPr="008D2ADD" w:rsidRDefault="00DC7B85" w:rsidP="008D2ADD">
      <w:pPr>
        <w:spacing w:after="0" w:line="360" w:lineRule="auto"/>
        <w:jc w:val="both"/>
        <w:rPr>
          <w:rFonts w:ascii="Courier New" w:hAnsi="Courier New" w:cs="Courier New"/>
          <w:sz w:val="24"/>
          <w:szCs w:val="24"/>
        </w:rPr>
      </w:pPr>
    </w:p>
    <w:p w:rsidR="00DC7B85" w:rsidRDefault="0038395B" w:rsidP="008D2ADD">
      <w:pPr>
        <w:pStyle w:val="Heading2"/>
        <w:spacing w:before="0" w:line="360" w:lineRule="auto"/>
        <w:jc w:val="both"/>
        <w:rPr>
          <w:rFonts w:ascii="Courier New" w:hAnsi="Courier New" w:cs="Courier New"/>
          <w:color w:val="auto"/>
          <w:sz w:val="24"/>
          <w:szCs w:val="24"/>
        </w:rPr>
      </w:pPr>
      <w:bookmarkStart w:id="8" w:name="_Toc248835776"/>
      <w:bookmarkStart w:id="9" w:name="_Toc10732362"/>
      <w:r>
        <w:rPr>
          <w:rFonts w:ascii="Courier New" w:hAnsi="Courier New" w:cs="Courier New"/>
          <w:color w:val="auto"/>
          <w:sz w:val="24"/>
          <w:szCs w:val="24"/>
        </w:rPr>
        <w:t xml:space="preserve">1.1.3 </w:t>
      </w:r>
      <w:r w:rsidR="00DC7B85" w:rsidRPr="008D2ADD">
        <w:rPr>
          <w:rFonts w:ascii="Courier New" w:hAnsi="Courier New" w:cs="Courier New"/>
          <w:color w:val="auto"/>
          <w:sz w:val="24"/>
          <w:szCs w:val="24"/>
        </w:rPr>
        <w:t>Broad Problem Area</w:t>
      </w:r>
      <w:bookmarkEnd w:id="8"/>
      <w:bookmarkEnd w:id="9"/>
    </w:p>
    <w:p w:rsidR="008D2ADD" w:rsidRPr="008D2ADD" w:rsidRDefault="008D2ADD" w:rsidP="008D2ADD"/>
    <w:p w:rsidR="00DC7B85" w:rsidRPr="008D2ADD" w:rsidRDefault="008D2ADD" w:rsidP="008D2ADD">
      <w:pPr>
        <w:pStyle w:val="NormalWeb"/>
        <w:spacing w:before="0" w:beforeAutospacing="0" w:after="0" w:afterAutospacing="0" w:line="360" w:lineRule="auto"/>
        <w:jc w:val="both"/>
        <w:rPr>
          <w:rFonts w:ascii="Courier New" w:hAnsi="Courier New" w:cs="Courier New"/>
        </w:rPr>
      </w:pPr>
      <w:smartTag w:uri="urn:schemas-microsoft-com:office:smarttags" w:element="country-region">
        <w:smartTag w:uri="urn:schemas-microsoft-com:office:smarttags" w:element="place">
          <w:r>
            <w:rPr>
              <w:rFonts w:ascii="Courier New" w:hAnsi="Courier New" w:cs="Courier New"/>
            </w:rPr>
            <w:t>Pakistan</w:t>
          </w:r>
        </w:smartTag>
      </w:smartTag>
      <w:r w:rsidR="00DC7B85" w:rsidRPr="008D2ADD">
        <w:rPr>
          <w:rFonts w:ascii="Courier New" w:hAnsi="Courier New" w:cs="Courier New"/>
        </w:rPr>
        <w:t xml:space="preserve">'s economy has amazing potential for development but sadly, we haven't been able to derive optimal benefits despite a series of efforts launched by various policy makers at different times. The impetus of all these endeavors was on the large scale industries and manufacturing concerns. High rate of failures, owing to economic slumps, institutional malpractices, political motives and damaging activities of </w:t>
      </w:r>
      <w:r w:rsidR="00FD3F2B" w:rsidRPr="008D2ADD">
        <w:rPr>
          <w:rFonts w:ascii="Courier New" w:hAnsi="Courier New" w:cs="Courier New"/>
        </w:rPr>
        <w:t>labor</w:t>
      </w:r>
      <w:r w:rsidR="00DC7B85" w:rsidRPr="008D2ADD">
        <w:rPr>
          <w:rFonts w:ascii="Courier New" w:hAnsi="Courier New" w:cs="Courier New"/>
        </w:rPr>
        <w:t xml:space="preserve"> unions in that sector, left the formal lending institutions with huge infected portfolios, in addition to adverse effects on the entire economy e.g. insufficient and low quality production to meet the demands of local and international markets, deficit in balance of payments and ever rising unemployment, etc.  </w:t>
      </w:r>
    </w:p>
    <w:p w:rsidR="00DC7B85" w:rsidRPr="008D2ADD" w:rsidRDefault="008D2ADD" w:rsidP="008D2ADD">
      <w:pPr>
        <w:pStyle w:val="NormalWeb"/>
        <w:spacing w:before="0" w:beforeAutospacing="0" w:after="0" w:afterAutospacing="0" w:line="360" w:lineRule="auto"/>
        <w:jc w:val="both"/>
        <w:rPr>
          <w:rFonts w:ascii="Courier New" w:hAnsi="Courier New" w:cs="Courier New"/>
        </w:rPr>
      </w:pPr>
      <w:smartTag w:uri="urn:schemas-microsoft-com:office:smarttags" w:element="country-region">
        <w:smartTag w:uri="urn:schemas-microsoft-com:office:smarttags" w:element="place">
          <w:r w:rsidRPr="008D2ADD">
            <w:rPr>
              <w:rFonts w:ascii="Courier New" w:hAnsi="Courier New" w:cs="Courier New"/>
            </w:rPr>
            <w:t>Pakistan</w:t>
          </w:r>
        </w:smartTag>
      </w:smartTag>
      <w:r w:rsidR="00DC7B85" w:rsidRPr="008D2ADD">
        <w:rPr>
          <w:rFonts w:ascii="Courier New" w:hAnsi="Courier New" w:cs="Courier New"/>
        </w:rPr>
        <w:t xml:space="preserve">'s SMEs are still unable to achieve their maximum potential and are in dire need of ‘hand-holding' and business support services. </w:t>
      </w:r>
    </w:p>
    <w:p w:rsidR="00DC7B85" w:rsidRPr="008D2ADD" w:rsidRDefault="00DC7B85" w:rsidP="008D2ADD">
      <w:pPr>
        <w:spacing w:after="0" w:line="360" w:lineRule="auto"/>
        <w:jc w:val="both"/>
        <w:rPr>
          <w:rFonts w:ascii="Courier New" w:hAnsi="Courier New" w:cs="Courier New"/>
          <w:sz w:val="24"/>
          <w:szCs w:val="24"/>
        </w:rPr>
      </w:pPr>
      <w:r w:rsidRPr="008D2ADD">
        <w:rPr>
          <w:rFonts w:ascii="Courier New" w:hAnsi="Courier New" w:cs="Courier New"/>
          <w:sz w:val="24"/>
          <w:szCs w:val="24"/>
        </w:rPr>
        <w:t xml:space="preserve">Research reveals that despite the lack of collateral, SMEs are a better credit risk, as the default rate of this sector is much below that of large enterprises (LEs). Throughout the world, SMEs have provided tremendous </w:t>
      </w:r>
      <w:r w:rsidRPr="008D2ADD">
        <w:rPr>
          <w:rFonts w:ascii="Courier New" w:hAnsi="Courier New" w:cs="Courier New"/>
          <w:sz w:val="24"/>
          <w:szCs w:val="24"/>
        </w:rPr>
        <w:lastRenderedPageBreak/>
        <w:t>opportunities to financial institutions to design various tools for the sector's development (e.g. Program Lending Schemes, Credit Scoring, Venture Capital Financing, etc.). Then there are clusters, technology parks and industrial estates, all being fuelled by the dynamism and vibrancy of small and medium enterprises. Banking institutions, running on Islamic principles, are also experimenting with interest free financial instruments (e.g. Mudarabah, Murabaha, Ijarah etc.) for this sector.  </w:t>
      </w:r>
    </w:p>
    <w:p w:rsidR="00F064E0" w:rsidRPr="008D2ADD" w:rsidRDefault="00F064E0" w:rsidP="008D2ADD">
      <w:pPr>
        <w:spacing w:after="0" w:line="360" w:lineRule="auto"/>
        <w:jc w:val="both"/>
        <w:rPr>
          <w:rFonts w:ascii="Courier New" w:hAnsi="Courier New" w:cs="Courier New"/>
          <w:sz w:val="24"/>
          <w:szCs w:val="24"/>
        </w:rPr>
      </w:pPr>
    </w:p>
    <w:p w:rsidR="00F064E0" w:rsidRDefault="0038395B" w:rsidP="008D2ADD">
      <w:pPr>
        <w:pStyle w:val="Heading2"/>
        <w:spacing w:before="0" w:line="360" w:lineRule="auto"/>
        <w:jc w:val="both"/>
        <w:rPr>
          <w:rFonts w:ascii="Courier New" w:hAnsi="Courier New" w:cs="Courier New"/>
          <w:color w:val="auto"/>
          <w:sz w:val="24"/>
          <w:szCs w:val="24"/>
        </w:rPr>
      </w:pPr>
      <w:bookmarkStart w:id="10" w:name="_Toc248835777"/>
      <w:bookmarkStart w:id="11" w:name="_Toc10732363"/>
      <w:r>
        <w:rPr>
          <w:rFonts w:ascii="Courier New" w:hAnsi="Courier New" w:cs="Courier New"/>
          <w:color w:val="auto"/>
          <w:sz w:val="24"/>
          <w:szCs w:val="24"/>
        </w:rPr>
        <w:t xml:space="preserve">1.1.4 </w:t>
      </w:r>
      <w:r w:rsidR="00F064E0" w:rsidRPr="008D2ADD">
        <w:rPr>
          <w:rFonts w:ascii="Courier New" w:hAnsi="Courier New" w:cs="Courier New"/>
          <w:color w:val="auto"/>
          <w:sz w:val="24"/>
          <w:szCs w:val="24"/>
        </w:rPr>
        <w:t>Rational of the Study</w:t>
      </w:r>
      <w:bookmarkEnd w:id="10"/>
      <w:bookmarkEnd w:id="11"/>
    </w:p>
    <w:p w:rsidR="008D2ADD" w:rsidRPr="008D2ADD" w:rsidRDefault="008D2ADD" w:rsidP="008D2ADD"/>
    <w:p w:rsidR="00F064E0" w:rsidRPr="00490C61" w:rsidRDefault="00F064E0" w:rsidP="008D2ADD">
      <w:pPr>
        <w:autoSpaceDE w:val="0"/>
        <w:autoSpaceDN w:val="0"/>
        <w:adjustRightInd w:val="0"/>
        <w:spacing w:after="0" w:line="360" w:lineRule="auto"/>
        <w:jc w:val="both"/>
        <w:rPr>
          <w:rFonts w:ascii="Courier New" w:hAnsi="Courier New" w:cs="Courier New"/>
          <w:sz w:val="24"/>
          <w:szCs w:val="24"/>
        </w:rPr>
      </w:pPr>
      <w:r w:rsidRPr="008D2ADD">
        <w:rPr>
          <w:rFonts w:ascii="Courier New" w:hAnsi="Courier New" w:cs="Courier New"/>
          <w:sz w:val="24"/>
          <w:szCs w:val="24"/>
        </w:rPr>
        <w:t>The SME sector’s importance has been realized. “This sector has emerged as a lifeline of Pakistan’s economy constituting nearly 99.06 percent of all economic establishment, out of which , 53 percent of the establishment belong to Wholesale &amp; Retail Trade and Restaurant &amp; Hotel sectors, 20 percent are part of Manufacturing sector and 22 percent fall in the Community, Social and Personnel Services sector. These establishments</w:t>
      </w:r>
      <w:r w:rsidRPr="00490C61">
        <w:rPr>
          <w:rFonts w:ascii="Courier New" w:hAnsi="Courier New" w:cs="Courier New"/>
          <w:sz w:val="24"/>
          <w:szCs w:val="24"/>
        </w:rPr>
        <w:t xml:space="preserve"> jointly contribute 30 percent to GDP employing 80 percent of the non-agricultural labor force, 25 percent to total export and 35 percent to manufacturing value addition.” (</w:t>
      </w:r>
      <w:smartTag w:uri="urn:schemas-microsoft-com:office:smarttags" w:element="country-region">
        <w:smartTag w:uri="urn:schemas-microsoft-com:office:smarttags" w:element="place">
          <w:r w:rsidRPr="00490C61">
            <w:rPr>
              <w:rFonts w:ascii="Courier New" w:hAnsi="Courier New" w:cs="Courier New"/>
              <w:sz w:val="24"/>
              <w:szCs w:val="24"/>
            </w:rPr>
            <w:t>Pakistan</w:t>
          </w:r>
        </w:smartTag>
      </w:smartTag>
      <w:r w:rsidRPr="00490C61">
        <w:rPr>
          <w:rFonts w:ascii="Courier New" w:hAnsi="Courier New" w:cs="Courier New"/>
          <w:sz w:val="24"/>
          <w:szCs w:val="24"/>
        </w:rPr>
        <w:t xml:space="preserve"> Economic Survey, 2008-2009)</w:t>
      </w:r>
    </w:p>
    <w:p w:rsidR="00F064E0" w:rsidRPr="00490C61" w:rsidRDefault="00F064E0" w:rsidP="00F064E0">
      <w:pPr>
        <w:autoSpaceDE w:val="0"/>
        <w:autoSpaceDN w:val="0"/>
        <w:adjustRightInd w:val="0"/>
        <w:spacing w:after="0" w:line="360" w:lineRule="auto"/>
        <w:jc w:val="both"/>
        <w:rPr>
          <w:rFonts w:ascii="Courier New" w:hAnsi="Courier New" w:cs="Courier New"/>
          <w:sz w:val="24"/>
          <w:szCs w:val="24"/>
        </w:rPr>
      </w:pPr>
      <w:r w:rsidRPr="00490C61">
        <w:rPr>
          <w:rFonts w:ascii="Courier New" w:hAnsi="Courier New" w:cs="Courier New"/>
          <w:sz w:val="24"/>
          <w:szCs w:val="24"/>
        </w:rPr>
        <w:t xml:space="preserve">There have been a number of researches done on the importance of SMEs’. But a few have focused on issues of finances and credit facilities available to them. This study will give an insight of financial problems faced by SMEs. It will also help to find out the reasons of not taking advantage of credit facilities offered by the </w:t>
      </w:r>
      <w:r w:rsidRPr="00490C61">
        <w:rPr>
          <w:rFonts w:ascii="Courier New" w:hAnsi="Courier New" w:cs="Courier New"/>
          <w:sz w:val="24"/>
          <w:szCs w:val="24"/>
        </w:rPr>
        <w:lastRenderedPageBreak/>
        <w:t>government, banks and financial institutions. The benefit and motivation behind the research are:</w:t>
      </w:r>
    </w:p>
    <w:p w:rsidR="00F064E0" w:rsidRPr="00490C61" w:rsidRDefault="00F064E0" w:rsidP="00F064E0">
      <w:pPr>
        <w:pStyle w:val="ListParagraph"/>
        <w:numPr>
          <w:ilvl w:val="0"/>
          <w:numId w:val="22"/>
        </w:numPr>
        <w:spacing w:after="0" w:line="360" w:lineRule="auto"/>
        <w:jc w:val="both"/>
        <w:rPr>
          <w:rFonts w:ascii="Courier New" w:hAnsi="Courier New" w:cs="Courier New"/>
          <w:sz w:val="24"/>
          <w:szCs w:val="24"/>
        </w:rPr>
      </w:pPr>
      <w:r w:rsidRPr="00490C61">
        <w:rPr>
          <w:rFonts w:ascii="Courier New" w:hAnsi="Courier New" w:cs="Courier New"/>
          <w:sz w:val="24"/>
          <w:szCs w:val="24"/>
        </w:rPr>
        <w:t>The problem exists, that’s why the researcher is interested in addressing it.</w:t>
      </w:r>
    </w:p>
    <w:p w:rsidR="00F064E0" w:rsidRPr="00490C61" w:rsidRDefault="00F064E0" w:rsidP="00F064E0">
      <w:pPr>
        <w:pStyle w:val="ListParagraph"/>
        <w:numPr>
          <w:ilvl w:val="0"/>
          <w:numId w:val="22"/>
        </w:numPr>
        <w:spacing w:after="0" w:line="360" w:lineRule="auto"/>
        <w:jc w:val="both"/>
        <w:rPr>
          <w:rFonts w:ascii="Courier New" w:hAnsi="Courier New" w:cs="Courier New"/>
          <w:sz w:val="24"/>
          <w:szCs w:val="24"/>
        </w:rPr>
      </w:pPr>
      <w:r w:rsidRPr="00490C61">
        <w:rPr>
          <w:rFonts w:ascii="Courier New" w:hAnsi="Courier New" w:cs="Courier New"/>
          <w:sz w:val="24"/>
          <w:szCs w:val="24"/>
        </w:rPr>
        <w:t>The recommendations will help the target group to get information and take advantage.</w:t>
      </w:r>
    </w:p>
    <w:p w:rsidR="00F064E0" w:rsidRPr="008D2ADD" w:rsidRDefault="00F064E0" w:rsidP="008D2ADD">
      <w:pPr>
        <w:spacing w:after="0" w:line="360" w:lineRule="auto"/>
        <w:jc w:val="both"/>
        <w:rPr>
          <w:rFonts w:ascii="Courier New" w:hAnsi="Courier New" w:cs="Courier New"/>
          <w:sz w:val="24"/>
          <w:szCs w:val="24"/>
        </w:rPr>
      </w:pPr>
    </w:p>
    <w:p w:rsidR="00F064E0" w:rsidRDefault="0038395B" w:rsidP="008D2ADD">
      <w:pPr>
        <w:pStyle w:val="Heading2"/>
        <w:spacing w:before="0" w:line="360" w:lineRule="auto"/>
        <w:jc w:val="both"/>
        <w:rPr>
          <w:rFonts w:ascii="Courier New" w:hAnsi="Courier New" w:cs="Courier New"/>
          <w:color w:val="auto"/>
          <w:sz w:val="24"/>
          <w:szCs w:val="24"/>
        </w:rPr>
      </w:pPr>
      <w:bookmarkStart w:id="12" w:name="_Toc248835778"/>
      <w:bookmarkStart w:id="13" w:name="_Toc10732364"/>
      <w:r>
        <w:rPr>
          <w:rFonts w:ascii="Courier New" w:hAnsi="Courier New" w:cs="Courier New"/>
          <w:color w:val="auto"/>
          <w:sz w:val="24"/>
          <w:szCs w:val="24"/>
        </w:rPr>
        <w:t xml:space="preserve">1.1.5 </w:t>
      </w:r>
      <w:r w:rsidR="00F064E0" w:rsidRPr="008D2ADD">
        <w:rPr>
          <w:rFonts w:ascii="Courier New" w:hAnsi="Courier New" w:cs="Courier New"/>
          <w:color w:val="auto"/>
          <w:sz w:val="24"/>
          <w:szCs w:val="24"/>
        </w:rPr>
        <w:t>Problem Statement</w:t>
      </w:r>
      <w:bookmarkEnd w:id="12"/>
      <w:bookmarkEnd w:id="13"/>
    </w:p>
    <w:p w:rsidR="008D2ADD" w:rsidRPr="008D2ADD" w:rsidRDefault="008D2ADD" w:rsidP="008D2ADD"/>
    <w:p w:rsidR="001E178D" w:rsidRDefault="00F064E0" w:rsidP="00432994">
      <w:pPr>
        <w:spacing w:after="0" w:line="360" w:lineRule="auto"/>
        <w:jc w:val="both"/>
        <w:rPr>
          <w:rFonts w:ascii="Courier New" w:hAnsi="Courier New" w:cs="Courier New"/>
          <w:sz w:val="24"/>
          <w:szCs w:val="24"/>
        </w:rPr>
      </w:pPr>
      <w:r w:rsidRPr="008D2ADD">
        <w:rPr>
          <w:rFonts w:ascii="Courier New" w:hAnsi="Courier New" w:cs="Courier New"/>
          <w:sz w:val="24"/>
          <w:szCs w:val="24"/>
        </w:rPr>
        <w:t>The Government of Pakistan has been making new financial policies for the growth and improvement of SME industries. Banks and different financial institutions have introduced credit schemes and financing facilities. Somehow, SMEs avoid these facilities. Researcher will search for the reasons that why SMEs avoid to get benefit from credit schemes and financing facilities.</w:t>
      </w:r>
    </w:p>
    <w:p w:rsidR="001E178D" w:rsidRPr="008D2ADD" w:rsidRDefault="001E178D" w:rsidP="00432994">
      <w:pPr>
        <w:spacing w:after="0" w:line="360" w:lineRule="auto"/>
        <w:jc w:val="both"/>
        <w:rPr>
          <w:rFonts w:ascii="Courier New" w:hAnsi="Courier New" w:cs="Courier New"/>
          <w:sz w:val="24"/>
          <w:szCs w:val="24"/>
        </w:rPr>
      </w:pPr>
    </w:p>
    <w:p w:rsidR="00C77D1E" w:rsidRDefault="0038395B" w:rsidP="001340F5">
      <w:pPr>
        <w:pStyle w:val="Heading2"/>
        <w:spacing w:before="0" w:line="360" w:lineRule="auto"/>
        <w:jc w:val="both"/>
        <w:rPr>
          <w:rFonts w:ascii="Courier New" w:hAnsi="Courier New" w:cs="Courier New"/>
          <w:color w:val="auto"/>
          <w:sz w:val="24"/>
          <w:szCs w:val="24"/>
        </w:rPr>
      </w:pPr>
      <w:bookmarkStart w:id="14" w:name="_Toc248835779"/>
      <w:bookmarkStart w:id="15" w:name="_Toc10732365"/>
      <w:r>
        <w:rPr>
          <w:rFonts w:ascii="Courier New" w:hAnsi="Courier New" w:cs="Courier New"/>
          <w:color w:val="auto"/>
          <w:sz w:val="24"/>
          <w:szCs w:val="24"/>
        </w:rPr>
        <w:t xml:space="preserve">1.1.6 </w:t>
      </w:r>
      <w:r w:rsidR="00F064E0" w:rsidRPr="008D2ADD">
        <w:rPr>
          <w:rFonts w:ascii="Courier New" w:hAnsi="Courier New" w:cs="Courier New"/>
          <w:color w:val="auto"/>
          <w:sz w:val="24"/>
          <w:szCs w:val="24"/>
        </w:rPr>
        <w:t>Objectives of the Study</w:t>
      </w:r>
      <w:bookmarkEnd w:id="14"/>
      <w:bookmarkEnd w:id="15"/>
    </w:p>
    <w:p w:rsidR="001340F5" w:rsidRPr="001340F5" w:rsidRDefault="001340F5" w:rsidP="001340F5"/>
    <w:p w:rsidR="00F064E0" w:rsidRPr="008D2ADD" w:rsidRDefault="00F064E0" w:rsidP="008D2ADD">
      <w:pPr>
        <w:spacing w:after="0" w:line="360" w:lineRule="auto"/>
        <w:jc w:val="both"/>
        <w:rPr>
          <w:rFonts w:ascii="Courier New" w:hAnsi="Courier New" w:cs="Courier New"/>
          <w:sz w:val="24"/>
          <w:szCs w:val="24"/>
        </w:rPr>
      </w:pPr>
      <w:r w:rsidRPr="008D2ADD">
        <w:rPr>
          <w:rFonts w:ascii="Courier New" w:hAnsi="Courier New" w:cs="Courier New"/>
          <w:sz w:val="24"/>
          <w:szCs w:val="24"/>
        </w:rPr>
        <w:t>The purpose of the study is to identify the problems encountered by SMEs and thereby to suggest such measures that would resolve the problems. The objectives of the study are:</w:t>
      </w:r>
    </w:p>
    <w:p w:rsidR="008D2ADD" w:rsidRDefault="00F064E0" w:rsidP="008D2ADD">
      <w:pPr>
        <w:pStyle w:val="ListParagraph"/>
        <w:numPr>
          <w:ilvl w:val="0"/>
          <w:numId w:val="25"/>
        </w:numPr>
        <w:spacing w:after="0" w:line="360" w:lineRule="auto"/>
        <w:jc w:val="both"/>
        <w:rPr>
          <w:rFonts w:ascii="Courier New" w:hAnsi="Courier New" w:cs="Courier New"/>
          <w:sz w:val="24"/>
          <w:szCs w:val="24"/>
        </w:rPr>
      </w:pPr>
      <w:r w:rsidRPr="008D2ADD">
        <w:rPr>
          <w:rFonts w:ascii="Courier New" w:hAnsi="Courier New" w:cs="Courier New"/>
          <w:sz w:val="24"/>
          <w:szCs w:val="24"/>
        </w:rPr>
        <w:t>To discuss the credit facilities offered by the government</w:t>
      </w:r>
    </w:p>
    <w:p w:rsidR="008D2ADD" w:rsidRDefault="00F064E0" w:rsidP="008D2ADD">
      <w:pPr>
        <w:pStyle w:val="ListParagraph"/>
        <w:numPr>
          <w:ilvl w:val="0"/>
          <w:numId w:val="25"/>
        </w:numPr>
        <w:spacing w:after="0" w:line="360" w:lineRule="auto"/>
        <w:jc w:val="both"/>
        <w:rPr>
          <w:rFonts w:ascii="Courier New" w:hAnsi="Courier New" w:cs="Courier New"/>
          <w:sz w:val="24"/>
          <w:szCs w:val="24"/>
        </w:rPr>
      </w:pPr>
      <w:r w:rsidRPr="008D2ADD">
        <w:rPr>
          <w:rFonts w:ascii="Courier New" w:hAnsi="Courier New" w:cs="Courier New"/>
          <w:sz w:val="24"/>
          <w:szCs w:val="24"/>
        </w:rPr>
        <w:t>To analyze government’s support in obtaining credit facilities</w:t>
      </w:r>
    </w:p>
    <w:p w:rsidR="008D2ADD" w:rsidRDefault="00F064E0" w:rsidP="008D2ADD">
      <w:pPr>
        <w:pStyle w:val="ListParagraph"/>
        <w:numPr>
          <w:ilvl w:val="0"/>
          <w:numId w:val="25"/>
        </w:numPr>
        <w:spacing w:after="0" w:line="360" w:lineRule="auto"/>
        <w:jc w:val="both"/>
        <w:rPr>
          <w:rFonts w:ascii="Courier New" w:hAnsi="Courier New" w:cs="Courier New"/>
          <w:sz w:val="24"/>
          <w:szCs w:val="24"/>
        </w:rPr>
      </w:pPr>
      <w:r w:rsidRPr="008D2ADD">
        <w:rPr>
          <w:rFonts w:ascii="Courier New" w:hAnsi="Courier New" w:cs="Courier New"/>
          <w:sz w:val="24"/>
          <w:szCs w:val="24"/>
        </w:rPr>
        <w:t>To outline the financial problems faced by sample units and the role played by financial agencies with reference to commercial banks</w:t>
      </w:r>
    </w:p>
    <w:p w:rsidR="00076132" w:rsidRPr="00137114" w:rsidRDefault="00F064E0" w:rsidP="00137114">
      <w:pPr>
        <w:pStyle w:val="ListParagraph"/>
        <w:numPr>
          <w:ilvl w:val="0"/>
          <w:numId w:val="25"/>
        </w:numPr>
        <w:spacing w:after="0" w:line="360" w:lineRule="auto"/>
        <w:jc w:val="both"/>
        <w:rPr>
          <w:rFonts w:ascii="Courier New" w:hAnsi="Courier New" w:cs="Courier New"/>
          <w:sz w:val="24"/>
          <w:szCs w:val="24"/>
        </w:rPr>
      </w:pPr>
      <w:r w:rsidRPr="008D2ADD">
        <w:rPr>
          <w:rFonts w:ascii="Courier New" w:hAnsi="Courier New" w:cs="Courier New"/>
          <w:sz w:val="24"/>
          <w:szCs w:val="24"/>
        </w:rPr>
        <w:t>The effect of non-utilization of loans</w:t>
      </w:r>
    </w:p>
    <w:p w:rsidR="00F064E0" w:rsidRDefault="0038395B" w:rsidP="008D2ADD">
      <w:pPr>
        <w:pStyle w:val="Heading2"/>
        <w:spacing w:before="0" w:line="360" w:lineRule="auto"/>
        <w:jc w:val="both"/>
        <w:rPr>
          <w:rFonts w:ascii="Courier New" w:hAnsi="Courier New" w:cs="Courier New"/>
          <w:color w:val="auto"/>
          <w:sz w:val="24"/>
          <w:szCs w:val="24"/>
        </w:rPr>
      </w:pPr>
      <w:bookmarkStart w:id="16" w:name="_Toc248835780"/>
      <w:bookmarkStart w:id="17" w:name="_Toc10732366"/>
      <w:r>
        <w:rPr>
          <w:rFonts w:ascii="Courier New" w:hAnsi="Courier New" w:cs="Courier New"/>
          <w:color w:val="auto"/>
          <w:sz w:val="24"/>
          <w:szCs w:val="24"/>
        </w:rPr>
        <w:lastRenderedPageBreak/>
        <w:t xml:space="preserve">1.1.7 </w:t>
      </w:r>
      <w:r w:rsidR="00F064E0" w:rsidRPr="008D2ADD">
        <w:rPr>
          <w:rFonts w:ascii="Courier New" w:hAnsi="Courier New" w:cs="Courier New"/>
          <w:color w:val="auto"/>
          <w:sz w:val="24"/>
          <w:szCs w:val="24"/>
        </w:rPr>
        <w:t>Definition of SME</w:t>
      </w:r>
      <w:bookmarkEnd w:id="16"/>
      <w:bookmarkEnd w:id="17"/>
    </w:p>
    <w:p w:rsidR="008D2ADD" w:rsidRPr="008D2ADD" w:rsidRDefault="008D2ADD" w:rsidP="008D2ADD"/>
    <w:p w:rsidR="00F064E0" w:rsidRPr="008D2ADD" w:rsidRDefault="00F064E0" w:rsidP="008D2ADD">
      <w:pPr>
        <w:spacing w:after="0" w:line="360" w:lineRule="auto"/>
        <w:jc w:val="both"/>
        <w:rPr>
          <w:rFonts w:ascii="Courier New" w:hAnsi="Courier New" w:cs="Courier New"/>
          <w:sz w:val="24"/>
          <w:szCs w:val="24"/>
        </w:rPr>
      </w:pPr>
      <w:r w:rsidRPr="008D2ADD">
        <w:rPr>
          <w:rFonts w:ascii="Courier New" w:hAnsi="Courier New" w:cs="Courier New"/>
          <w:sz w:val="24"/>
          <w:szCs w:val="24"/>
        </w:rPr>
        <w:t>As defined by State Bank of Pakistan -</w:t>
      </w:r>
      <w:r w:rsidRPr="008D2ADD">
        <w:rPr>
          <w:rFonts w:ascii="Courier New" w:hAnsi="Courier New" w:cs="Courier New"/>
          <w:b/>
          <w:bCs/>
          <w:sz w:val="24"/>
          <w:szCs w:val="24"/>
        </w:rPr>
        <w:t xml:space="preserve"> </w:t>
      </w:r>
      <w:r w:rsidRPr="00416764">
        <w:rPr>
          <w:rFonts w:ascii="Courier New" w:hAnsi="Courier New" w:cs="Courier New"/>
          <w:bCs/>
          <w:sz w:val="24"/>
          <w:szCs w:val="24"/>
        </w:rPr>
        <w:t>SME (Small and Medium Enterprise)</w:t>
      </w:r>
      <w:r w:rsidRPr="008D2ADD">
        <w:rPr>
          <w:rFonts w:ascii="Courier New" w:hAnsi="Courier New" w:cs="Courier New"/>
          <w:b/>
          <w:bCs/>
          <w:sz w:val="24"/>
          <w:szCs w:val="24"/>
        </w:rPr>
        <w:t xml:space="preserve"> </w:t>
      </w:r>
      <w:r w:rsidRPr="008D2ADD">
        <w:rPr>
          <w:rFonts w:ascii="Courier New" w:hAnsi="Courier New" w:cs="Courier New"/>
          <w:sz w:val="24"/>
          <w:szCs w:val="24"/>
        </w:rPr>
        <w:t xml:space="preserve">means an entity, ideally not a </w:t>
      </w:r>
      <w:r w:rsidRPr="008D2ADD">
        <w:rPr>
          <w:rStyle w:val="grame"/>
          <w:rFonts w:ascii="Courier New" w:hAnsi="Courier New" w:cs="Courier New"/>
          <w:sz w:val="24"/>
          <w:szCs w:val="24"/>
        </w:rPr>
        <w:t>public</w:t>
      </w:r>
      <w:r w:rsidRPr="008D2ADD">
        <w:rPr>
          <w:rFonts w:ascii="Courier New" w:hAnsi="Courier New" w:cs="Courier New"/>
          <w:sz w:val="24"/>
          <w:szCs w:val="24"/>
        </w:rPr>
        <w:t xml:space="preserve"> limited company, which does not employee more than 250 persons (</w:t>
      </w:r>
      <w:r w:rsidRPr="008D2ADD">
        <w:rPr>
          <w:rStyle w:val="grame"/>
          <w:rFonts w:ascii="Courier New" w:hAnsi="Courier New" w:cs="Courier New"/>
          <w:sz w:val="24"/>
          <w:szCs w:val="24"/>
        </w:rPr>
        <w:t>if</w:t>
      </w:r>
      <w:r w:rsidRPr="008D2ADD">
        <w:rPr>
          <w:rFonts w:ascii="Courier New" w:hAnsi="Courier New" w:cs="Courier New"/>
          <w:sz w:val="24"/>
          <w:szCs w:val="24"/>
        </w:rPr>
        <w:t xml:space="preserve"> it is manufacturing concern) and 50 persons (if it is trading / service </w:t>
      </w:r>
      <w:r w:rsidRPr="008D2ADD">
        <w:rPr>
          <w:rStyle w:val="grame"/>
          <w:rFonts w:ascii="Courier New" w:hAnsi="Courier New" w:cs="Courier New"/>
          <w:sz w:val="24"/>
          <w:szCs w:val="24"/>
        </w:rPr>
        <w:t>concern</w:t>
      </w:r>
      <w:r w:rsidRPr="008D2ADD">
        <w:rPr>
          <w:rFonts w:ascii="Courier New" w:hAnsi="Courier New" w:cs="Courier New"/>
          <w:sz w:val="24"/>
          <w:szCs w:val="24"/>
        </w:rPr>
        <w:t>) and also fulfills the following criteria of either ‘a’ and ‘c’ or ‘b’ and ‘c’ as relevant:</w:t>
      </w:r>
      <w:r w:rsidRPr="008D2ADD">
        <w:rPr>
          <w:rFonts w:ascii="Courier New" w:hAnsi="Courier New" w:cs="Courier New"/>
          <w:sz w:val="24"/>
          <w:szCs w:val="24"/>
        </w:rPr>
        <w:br/>
        <w:t>(a) A trading / service concern with total assets at cost excluding land and buildings up to Rs 50 million.</w:t>
      </w:r>
      <w:r w:rsidRPr="008D2ADD">
        <w:rPr>
          <w:rFonts w:ascii="Courier New" w:hAnsi="Courier New" w:cs="Courier New"/>
          <w:sz w:val="24"/>
          <w:szCs w:val="24"/>
        </w:rPr>
        <w:br/>
        <w:t>(b) A manufacturing concern with total assets at cost excluding land and building up to Rs 100 million.</w:t>
      </w:r>
      <w:r w:rsidRPr="008D2ADD">
        <w:rPr>
          <w:rFonts w:ascii="Courier New" w:hAnsi="Courier New" w:cs="Courier New"/>
          <w:sz w:val="24"/>
          <w:szCs w:val="24"/>
        </w:rPr>
        <w:br/>
        <w:t>(c) Any concern (trading, service or manufacturing) with net sales not exceeding Rs 300 million as per latest financial statements.</w:t>
      </w:r>
    </w:p>
    <w:p w:rsidR="00F064E0" w:rsidRDefault="00F064E0" w:rsidP="008D2ADD">
      <w:pPr>
        <w:spacing w:after="0" w:line="360" w:lineRule="auto"/>
        <w:jc w:val="both"/>
        <w:rPr>
          <w:rFonts w:ascii="Courier New" w:hAnsi="Courier New" w:cs="Courier New"/>
          <w:sz w:val="24"/>
          <w:szCs w:val="24"/>
        </w:rPr>
      </w:pPr>
      <w:r w:rsidRPr="008D2ADD">
        <w:rPr>
          <w:rFonts w:ascii="Courier New" w:hAnsi="Courier New" w:cs="Courier New"/>
          <w:sz w:val="24"/>
          <w:szCs w:val="24"/>
        </w:rPr>
        <w:t>Small &amp; Medium Enterprises are defined as follows, as approved in SME Policy 2007:</w:t>
      </w:r>
    </w:p>
    <w:p w:rsidR="008D2ADD" w:rsidRPr="008D2ADD" w:rsidRDefault="008D2ADD" w:rsidP="008D2ADD">
      <w:pPr>
        <w:spacing w:after="0" w:line="360" w:lineRule="auto"/>
        <w:jc w:val="both"/>
        <w:rPr>
          <w:rFonts w:ascii="Courier New" w:hAnsi="Courier New" w:cs="Courier New"/>
          <w:sz w:val="24"/>
          <w:szCs w:val="24"/>
        </w:rPr>
      </w:pPr>
    </w:p>
    <w:tbl>
      <w:tblPr>
        <w:tblW w:w="0" w:type="auto"/>
        <w:tblCellSpacing w:w="15" w:type="dxa"/>
        <w:tblBorders>
          <w:top w:val="single" w:sz="6" w:space="0" w:color="FFFFFF"/>
          <w:left w:val="single" w:sz="6" w:space="0" w:color="FFFFFF"/>
          <w:bottom w:val="single" w:sz="6" w:space="0" w:color="FFFFFF"/>
          <w:right w:val="single" w:sz="6" w:space="0" w:color="FFFFFF"/>
        </w:tblBorders>
        <w:tblCellMar>
          <w:top w:w="15" w:type="dxa"/>
          <w:left w:w="0" w:type="dxa"/>
          <w:right w:w="0" w:type="dxa"/>
        </w:tblCellMar>
        <w:tblLook w:val="04A0"/>
      </w:tblPr>
      <w:tblGrid>
        <w:gridCol w:w="2828"/>
        <w:gridCol w:w="2063"/>
        <w:gridCol w:w="1881"/>
        <w:gridCol w:w="1958"/>
      </w:tblGrid>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smartTag w:uri="urn:schemas-microsoft-com:office:smarttags" w:element="City">
              <w:smartTag w:uri="urn:schemas-microsoft-com:office:smarttags" w:element="place">
                <w:r w:rsidRPr="00490C61">
                  <w:rPr>
                    <w:rFonts w:ascii="Courier New" w:eastAsia="Times New Roman" w:hAnsi="Courier New" w:cs="Courier New"/>
                    <w:b/>
                    <w:bCs/>
                    <w:sz w:val="24"/>
                    <w:szCs w:val="24"/>
                  </w:rPr>
                  <w:t>Enterprise</w:t>
                </w:r>
              </w:smartTag>
            </w:smartTag>
            <w:r w:rsidRPr="00490C61">
              <w:rPr>
                <w:rFonts w:ascii="Courier New" w:eastAsia="Times New Roman" w:hAnsi="Courier New" w:cs="Courier New"/>
                <w:b/>
                <w:bCs/>
                <w:sz w:val="24"/>
                <w:szCs w:val="24"/>
              </w:rPr>
              <w:t xml:space="preserve"> Category</w:t>
            </w:r>
          </w:p>
        </w:tc>
        <w:tc>
          <w:tcPr>
            <w:tcW w:w="0" w:type="auto"/>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Employment Size (a)</w:t>
            </w:r>
          </w:p>
        </w:tc>
        <w:tc>
          <w:tcPr>
            <w:tcW w:w="0" w:type="auto"/>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Paid Up Capital (b)</w:t>
            </w:r>
          </w:p>
        </w:tc>
        <w:tc>
          <w:tcPr>
            <w:tcW w:w="0" w:type="auto"/>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Annual Sales (c)</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 xml:space="preserve">Small &amp; Medium </w:t>
            </w:r>
            <w:smartTag w:uri="urn:schemas-microsoft-com:office:smarttags" w:element="City">
              <w:smartTag w:uri="urn:schemas-microsoft-com:office:smarttags" w:element="place">
                <w:r w:rsidRPr="00490C61">
                  <w:rPr>
                    <w:rFonts w:ascii="Courier New" w:eastAsia="Times New Roman" w:hAnsi="Courier New" w:cs="Courier New"/>
                    <w:sz w:val="24"/>
                    <w:szCs w:val="24"/>
                  </w:rPr>
                  <w:t>Enterprise</w:t>
                </w:r>
              </w:smartTag>
            </w:smartTag>
            <w:r w:rsidRPr="00490C61">
              <w:rPr>
                <w:rFonts w:ascii="Courier New" w:eastAsia="Times New Roman" w:hAnsi="Courier New" w:cs="Courier New"/>
                <w:sz w:val="24"/>
                <w:szCs w:val="24"/>
              </w:rPr>
              <w:t xml:space="preserve"> (SME)</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 Up to 250</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Up to Rs. 25 Million</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Up to Rs. 250 Million</w:t>
            </w:r>
          </w:p>
        </w:tc>
      </w:tr>
    </w:tbl>
    <w:p w:rsidR="00F064E0" w:rsidRPr="00095361" w:rsidRDefault="00F064E0" w:rsidP="00F064E0">
      <w:pPr>
        <w:spacing w:after="0" w:line="360" w:lineRule="auto"/>
        <w:rPr>
          <w:rStyle w:val="Strong"/>
          <w:rFonts w:ascii="Courier New" w:hAnsi="Courier New" w:cs="Courier New"/>
          <w:b w:val="0"/>
          <w:i/>
        </w:rPr>
      </w:pPr>
      <w:r w:rsidRPr="00095361">
        <w:rPr>
          <w:rStyle w:val="Strong"/>
          <w:rFonts w:ascii="Courier New" w:hAnsi="Courier New" w:cs="Courier New"/>
          <w:b w:val="0"/>
          <w:i/>
        </w:rPr>
        <w:t>Source: www.smeda.org.pk</w:t>
      </w:r>
    </w:p>
    <w:p w:rsidR="00F064E0" w:rsidRPr="008D2ADD" w:rsidRDefault="00F064E0" w:rsidP="00F064E0">
      <w:pPr>
        <w:spacing w:after="0" w:line="360" w:lineRule="auto"/>
        <w:jc w:val="both"/>
        <w:rPr>
          <w:rStyle w:val="Strong"/>
          <w:rFonts w:ascii="Courier New" w:hAnsi="Courier New" w:cs="Courier New"/>
          <w:b w:val="0"/>
          <w:sz w:val="24"/>
          <w:szCs w:val="24"/>
        </w:rPr>
      </w:pPr>
      <w:r w:rsidRPr="008D2ADD">
        <w:rPr>
          <w:rStyle w:val="Strong"/>
          <w:rFonts w:ascii="Courier New" w:hAnsi="Courier New" w:cs="Courier New"/>
          <w:b w:val="0"/>
          <w:sz w:val="24"/>
          <w:szCs w:val="24"/>
        </w:rPr>
        <w:t xml:space="preserve">SME Definitions used by various institutions in </w:t>
      </w:r>
      <w:smartTag w:uri="urn:schemas-microsoft-com:office:smarttags" w:element="country-region">
        <w:smartTag w:uri="urn:schemas-microsoft-com:office:smarttags" w:element="place">
          <w:r w:rsidRPr="008D2ADD">
            <w:rPr>
              <w:rStyle w:val="Strong"/>
              <w:rFonts w:ascii="Courier New" w:hAnsi="Courier New" w:cs="Courier New"/>
              <w:b w:val="0"/>
              <w:sz w:val="24"/>
              <w:szCs w:val="24"/>
            </w:rPr>
            <w:t>Pakistan</w:t>
          </w:r>
        </w:smartTag>
      </w:smartTag>
      <w:r w:rsidRPr="008D2ADD">
        <w:rPr>
          <w:rStyle w:val="Strong"/>
          <w:rFonts w:ascii="Courier New" w:hAnsi="Courier New" w:cs="Courier New"/>
          <w:b w:val="0"/>
          <w:sz w:val="24"/>
          <w:szCs w:val="24"/>
        </w:rPr>
        <w:t>:</w:t>
      </w:r>
    </w:p>
    <w:tbl>
      <w:tblPr>
        <w:tblW w:w="0" w:type="auto"/>
        <w:tblCellSpacing w:w="15" w:type="dxa"/>
        <w:tblBorders>
          <w:top w:val="single" w:sz="6" w:space="0" w:color="FFFFFF"/>
          <w:left w:val="single" w:sz="6" w:space="0" w:color="FFFFFF"/>
          <w:bottom w:val="single" w:sz="6" w:space="0" w:color="FFFFFF"/>
          <w:right w:val="single" w:sz="6" w:space="0" w:color="FFFFFF"/>
        </w:tblBorders>
        <w:tblCellMar>
          <w:top w:w="15" w:type="dxa"/>
          <w:left w:w="0" w:type="dxa"/>
          <w:right w:w="0" w:type="dxa"/>
        </w:tblCellMar>
        <w:tblLook w:val="04A0"/>
      </w:tblPr>
      <w:tblGrid>
        <w:gridCol w:w="2543"/>
        <w:gridCol w:w="4020"/>
        <w:gridCol w:w="2167"/>
      </w:tblGrid>
      <w:tr w:rsidR="00F064E0" w:rsidRPr="00490C61">
        <w:trPr>
          <w:tblCellSpacing w:w="15" w:type="dxa"/>
        </w:trPr>
        <w:tc>
          <w:tcPr>
            <w:tcW w:w="2640" w:type="dxa"/>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Institution</w:t>
            </w:r>
          </w:p>
        </w:tc>
        <w:tc>
          <w:tcPr>
            <w:tcW w:w="5385" w:type="dxa"/>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Small</w:t>
            </w:r>
          </w:p>
        </w:tc>
        <w:tc>
          <w:tcPr>
            <w:tcW w:w="3390" w:type="dxa"/>
            <w:tcBorders>
              <w:top w:val="outset" w:sz="6" w:space="0" w:color="333333"/>
              <w:left w:val="outset" w:sz="6" w:space="0" w:color="333333"/>
              <w:bottom w:val="outset" w:sz="6" w:space="0" w:color="333333"/>
              <w:right w:val="outset" w:sz="6" w:space="0" w:color="333333"/>
            </w:tcBorders>
            <w:shd w:val="clear" w:color="auto" w:fill="BFBFBF"/>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Medium</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SME Bank</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Total Assets of Rs. 20 million</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Total Assets of Rs. 100 million</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Federal Bureau of Statistics</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Less than 10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N/A</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Punjab Small Industries Corporation</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Fixed investment. up to Rs. 20 million excluding land and building</w:t>
            </w:r>
          </w:p>
        </w:tc>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N/A</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lastRenderedPageBreak/>
              <w:t>Punjab Industries Department</w:t>
            </w:r>
          </w:p>
        </w:tc>
        <w:tc>
          <w:tcPr>
            <w:tcW w:w="0" w:type="auto"/>
            <w:gridSpan w:val="2"/>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Fixed assets with Rs. 10 million excluding cost of land</w:t>
            </w:r>
          </w:p>
        </w:tc>
      </w:tr>
      <w:tr w:rsidR="00F064E0" w:rsidRPr="00490C61">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Sindh Industries Department</w:t>
            </w:r>
          </w:p>
        </w:tc>
        <w:tc>
          <w:tcPr>
            <w:tcW w:w="0" w:type="auto"/>
            <w:gridSpan w:val="2"/>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Entity engaged in handicrafts or manufacturing of consumer or producer goods with fixed capital investment up to Rs.10 million including land &amp; building</w:t>
            </w:r>
          </w:p>
        </w:tc>
      </w:tr>
      <w:tr w:rsidR="00F064E0" w:rsidRPr="00490C61">
        <w:trPr>
          <w:trHeight w:val="272"/>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 xml:space="preserve">State Bank of </w:t>
            </w:r>
            <w:smartTag w:uri="urn:schemas-microsoft-com:office:smarttags" w:element="country-region">
              <w:smartTag w:uri="urn:schemas-microsoft-com:office:smarttags" w:element="place">
                <w:r w:rsidRPr="00490C61">
                  <w:rPr>
                    <w:rFonts w:ascii="Courier New" w:eastAsia="Times New Roman" w:hAnsi="Courier New" w:cs="Courier New"/>
                    <w:sz w:val="24"/>
                    <w:szCs w:val="24"/>
                  </w:rPr>
                  <w:t>Pakistan</w:t>
                </w:r>
              </w:smartTag>
            </w:smartTag>
            <w:r w:rsidRPr="00490C61">
              <w:rPr>
                <w:rFonts w:ascii="Courier New" w:eastAsia="Times New Roman" w:hAnsi="Courier New" w:cs="Courier New"/>
                <w:sz w:val="24"/>
                <w:szCs w:val="24"/>
              </w:rPr>
              <w:t xml:space="preserve"> (SME Prudential Regulations)</w:t>
            </w:r>
          </w:p>
        </w:tc>
        <w:tc>
          <w:tcPr>
            <w:tcW w:w="0" w:type="auto"/>
            <w:gridSpan w:val="2"/>
            <w:vMerge w:val="restart"/>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r w:rsidRPr="00490C61">
              <w:rPr>
                <w:rFonts w:ascii="Courier New" w:eastAsia="Times New Roman" w:hAnsi="Courier New" w:cs="Courier New"/>
                <w:sz w:val="24"/>
                <w:szCs w:val="24"/>
              </w:rPr>
              <w:t>An entity, ideally not being a public limited company, which does not employee more than 250 persons (manufacturing) and 50 persons (trade / services)   and also fulfills one of the following criteria:</w:t>
            </w:r>
            <w:r w:rsidRPr="00490C61">
              <w:rPr>
                <w:rFonts w:ascii="Courier New" w:eastAsia="Times New Roman" w:hAnsi="Courier New" w:cs="Courier New"/>
                <w:sz w:val="24"/>
                <w:szCs w:val="24"/>
              </w:rPr>
              <w:br/>
              <w:t>(i) A trade / services concern with total assets at cost excluding land and buildings up to Rs 50 million.</w:t>
            </w:r>
            <w:r w:rsidRPr="00490C61">
              <w:rPr>
                <w:rFonts w:ascii="Courier New" w:eastAsia="Times New Roman" w:hAnsi="Courier New" w:cs="Courier New"/>
                <w:sz w:val="24"/>
                <w:szCs w:val="24"/>
              </w:rPr>
              <w:br/>
              <w:t>(ii) A manufacturing concern with total assets at cost excluding land and building up to Rs 100 million.</w:t>
            </w:r>
            <w:r w:rsidRPr="00490C61">
              <w:rPr>
                <w:rFonts w:ascii="Courier New" w:eastAsia="Times New Roman" w:hAnsi="Courier New" w:cs="Courier New"/>
                <w:sz w:val="24"/>
                <w:szCs w:val="24"/>
              </w:rPr>
              <w:br/>
              <w:t>(iii) Any concern (trade, services or manufacturing) with net sales not exceeding Rs 300 million as per latest financial statements.</w:t>
            </w:r>
          </w:p>
        </w:tc>
      </w:tr>
      <w:tr w:rsidR="00F064E0" w:rsidRPr="00490C61">
        <w:trPr>
          <w:trHeight w:val="272"/>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p>
        </w:tc>
        <w:tc>
          <w:tcPr>
            <w:tcW w:w="0" w:type="auto"/>
            <w:gridSpan w:val="2"/>
            <w:vMerge/>
            <w:tcBorders>
              <w:top w:val="outset" w:sz="6" w:space="0" w:color="333333"/>
              <w:left w:val="outset" w:sz="6" w:space="0" w:color="333333"/>
              <w:bottom w:val="outset" w:sz="6" w:space="0" w:color="333333"/>
              <w:right w:val="outset" w:sz="6" w:space="0" w:color="333333"/>
            </w:tcBorders>
            <w:vAlign w:val="center"/>
          </w:tcPr>
          <w:p w:rsidR="00F064E0" w:rsidRPr="00490C61" w:rsidRDefault="00F064E0" w:rsidP="00490C61">
            <w:pPr>
              <w:spacing w:after="0" w:line="240" w:lineRule="auto"/>
              <w:rPr>
                <w:rFonts w:ascii="Courier New" w:eastAsia="Times New Roman" w:hAnsi="Courier New" w:cs="Courier New"/>
                <w:sz w:val="24"/>
                <w:szCs w:val="24"/>
              </w:rPr>
            </w:pPr>
          </w:p>
        </w:tc>
      </w:tr>
    </w:tbl>
    <w:p w:rsidR="00F064E0" w:rsidRPr="008D2ADD" w:rsidRDefault="00F064E0" w:rsidP="00F064E0">
      <w:pPr>
        <w:rPr>
          <w:rFonts w:ascii="Courier New" w:hAnsi="Courier New" w:cs="Courier New"/>
          <w:i/>
        </w:rPr>
      </w:pPr>
      <w:r w:rsidRPr="008D2ADD">
        <w:rPr>
          <w:rFonts w:ascii="Courier New" w:hAnsi="Courier New" w:cs="Courier New"/>
          <w:i/>
        </w:rPr>
        <w:t>Source: www.smeda.org.pk</w:t>
      </w:r>
    </w:p>
    <w:p w:rsidR="00F064E0" w:rsidRDefault="00F064E0">
      <w:pPr>
        <w:rPr>
          <w:rFonts w:ascii="Courier New" w:hAnsi="Courier New" w:cs="Courier New"/>
          <w:sz w:val="24"/>
          <w:szCs w:val="24"/>
        </w:rPr>
      </w:pPr>
    </w:p>
    <w:p w:rsidR="005527AB" w:rsidRPr="008D2ADD" w:rsidRDefault="005527AB" w:rsidP="005527AB">
      <w:pPr>
        <w:spacing w:after="0" w:line="360" w:lineRule="auto"/>
        <w:jc w:val="both"/>
        <w:rPr>
          <w:rFonts w:ascii="Courier New" w:eastAsia="Times New Roman" w:hAnsi="Courier New" w:cs="Courier New"/>
          <w:sz w:val="24"/>
          <w:szCs w:val="24"/>
        </w:rPr>
      </w:pPr>
      <w:r w:rsidRPr="008D2ADD">
        <w:rPr>
          <w:rFonts w:ascii="Courier New" w:eastAsia="Times New Roman" w:hAnsi="Courier New" w:cs="Courier New"/>
          <w:bCs/>
          <w:sz w:val="24"/>
          <w:szCs w:val="24"/>
        </w:rPr>
        <w:t>SME Definitions in selected Asia Pacific Economic Cooperation (APEC) member countries</w:t>
      </w:r>
      <w:r>
        <w:rPr>
          <w:rFonts w:ascii="Courier New" w:eastAsia="Times New Roman" w:hAnsi="Courier New" w:cs="Courier New"/>
          <w:bCs/>
          <w:sz w:val="24"/>
          <w:szCs w:val="24"/>
        </w:rPr>
        <w:t>;</w:t>
      </w:r>
      <w:r w:rsidRPr="008D2ADD">
        <w:rPr>
          <w:rFonts w:ascii="Courier New" w:eastAsia="Times New Roman" w:hAnsi="Courier New" w:cs="Courier New"/>
          <w:bCs/>
          <w:sz w:val="24"/>
          <w:szCs w:val="24"/>
        </w:rPr>
        <w:t xml:space="preserve"> </w:t>
      </w:r>
      <w:r w:rsidRPr="008D2ADD">
        <w:rPr>
          <w:rFonts w:ascii="Courier New" w:eastAsia="Times New Roman" w:hAnsi="Courier New" w:cs="Courier New"/>
          <w:sz w:val="24"/>
          <w:szCs w:val="24"/>
        </w:rPr>
        <w:t>Enterprises exporting up to US$2.5 Million a year are considered small by the State Bank of Pakistan</w:t>
      </w:r>
      <w:r w:rsidR="001E178D">
        <w:rPr>
          <w:rFonts w:ascii="Courier New" w:eastAsia="Times New Roman" w:hAnsi="Courier New" w:cs="Courier New"/>
          <w:sz w:val="24"/>
          <w:szCs w:val="24"/>
        </w:rPr>
        <w:t>.</w:t>
      </w:r>
    </w:p>
    <w:tbl>
      <w:tblPr>
        <w:tblW w:w="0" w:type="auto"/>
        <w:tblCellSpacing w:w="15" w:type="dxa"/>
        <w:tblBorders>
          <w:top w:val="outset" w:sz="6" w:space="0" w:color="333333"/>
          <w:left w:val="outset" w:sz="6" w:space="0" w:color="333333"/>
          <w:bottom w:val="outset" w:sz="6" w:space="0" w:color="333333"/>
          <w:right w:val="outset" w:sz="6" w:space="0" w:color="333333"/>
        </w:tblBorders>
        <w:tblCellMar>
          <w:top w:w="15" w:type="dxa"/>
          <w:left w:w="15" w:type="dxa"/>
          <w:bottom w:w="15" w:type="dxa"/>
          <w:right w:w="15" w:type="dxa"/>
        </w:tblCellMar>
        <w:tblLook w:val="04A0"/>
      </w:tblPr>
      <w:tblGrid>
        <w:gridCol w:w="1690"/>
        <w:gridCol w:w="2126"/>
        <w:gridCol w:w="2937"/>
        <w:gridCol w:w="2007"/>
      </w:tblGrid>
      <w:tr w:rsidR="005527AB" w:rsidRPr="00F064E0">
        <w:trPr>
          <w:tblCellSpacing w:w="15" w:type="dxa"/>
        </w:trPr>
        <w:tc>
          <w:tcPr>
            <w:tcW w:w="960" w:type="dxa"/>
            <w:tcBorders>
              <w:top w:val="outset" w:sz="6" w:space="0" w:color="333333"/>
              <w:left w:val="outset" w:sz="6" w:space="0" w:color="333333"/>
              <w:bottom w:val="outset" w:sz="6" w:space="0" w:color="333333"/>
              <w:right w:val="outset" w:sz="6" w:space="0" w:color="333333"/>
            </w:tcBorders>
            <w:shd w:val="clear" w:color="auto" w:fill="999999"/>
            <w:vAlign w:val="center"/>
          </w:tcPr>
          <w:p w:rsidR="005527AB" w:rsidRPr="00F064E0" w:rsidRDefault="005527AB" w:rsidP="001A5D2B">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Country</w:t>
            </w:r>
          </w:p>
        </w:tc>
        <w:tc>
          <w:tcPr>
            <w:tcW w:w="1785" w:type="dxa"/>
            <w:tcBorders>
              <w:top w:val="outset" w:sz="6" w:space="0" w:color="333333"/>
              <w:left w:val="outset" w:sz="6" w:space="0" w:color="333333"/>
              <w:bottom w:val="outset" w:sz="6" w:space="0" w:color="333333"/>
              <w:right w:val="outset" w:sz="6" w:space="0" w:color="333333"/>
            </w:tcBorders>
            <w:shd w:val="clear" w:color="auto" w:fill="999999"/>
            <w:vAlign w:val="center"/>
          </w:tcPr>
          <w:p w:rsidR="005527AB" w:rsidRPr="00F064E0" w:rsidRDefault="005527AB" w:rsidP="001A5D2B">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Sector</w:t>
            </w:r>
          </w:p>
        </w:tc>
        <w:tc>
          <w:tcPr>
            <w:tcW w:w="4845" w:type="dxa"/>
            <w:tcBorders>
              <w:top w:val="outset" w:sz="6" w:space="0" w:color="333333"/>
              <w:left w:val="outset" w:sz="6" w:space="0" w:color="333333"/>
              <w:bottom w:val="outset" w:sz="6" w:space="0" w:color="333333"/>
              <w:right w:val="outset" w:sz="6" w:space="0" w:color="333333"/>
            </w:tcBorders>
            <w:shd w:val="clear" w:color="auto" w:fill="999999"/>
            <w:vAlign w:val="center"/>
          </w:tcPr>
          <w:p w:rsidR="005527AB" w:rsidRPr="00F064E0" w:rsidRDefault="005527AB" w:rsidP="001A5D2B">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Employment</w:t>
            </w:r>
          </w:p>
        </w:tc>
        <w:tc>
          <w:tcPr>
            <w:tcW w:w="3000" w:type="dxa"/>
            <w:tcBorders>
              <w:top w:val="outset" w:sz="6" w:space="0" w:color="333333"/>
              <w:left w:val="outset" w:sz="6" w:space="0" w:color="333333"/>
              <w:bottom w:val="outset" w:sz="6" w:space="0" w:color="333333"/>
              <w:right w:val="outset" w:sz="6" w:space="0" w:color="333333"/>
            </w:tcBorders>
            <w:shd w:val="clear" w:color="auto" w:fill="999999"/>
            <w:vAlign w:val="center"/>
          </w:tcPr>
          <w:p w:rsidR="005527AB" w:rsidRPr="00F064E0" w:rsidRDefault="005527AB" w:rsidP="001A5D2B">
            <w:pPr>
              <w:spacing w:after="0" w:line="240" w:lineRule="auto"/>
              <w:rPr>
                <w:rFonts w:ascii="Courier New" w:eastAsia="Times New Roman" w:hAnsi="Courier New" w:cs="Courier New"/>
                <w:sz w:val="24"/>
                <w:szCs w:val="24"/>
              </w:rPr>
            </w:pPr>
            <w:r w:rsidRPr="00490C61">
              <w:rPr>
                <w:rFonts w:ascii="Courier New" w:eastAsia="Times New Roman" w:hAnsi="Courier New" w:cs="Courier New"/>
                <w:b/>
                <w:bCs/>
                <w:sz w:val="24"/>
                <w:szCs w:val="24"/>
              </w:rPr>
              <w:t>Other Measures</w:t>
            </w:r>
          </w:p>
        </w:tc>
      </w:tr>
      <w:tr w:rsidR="005527AB" w:rsidRPr="00F064E0">
        <w:trPr>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Australia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Manufacturing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100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Services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20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Canada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Manufacturing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500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Services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50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China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Varies with Industry</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Usually less than 100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Indonesia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Less than 100 </w:t>
            </w:r>
            <w:r w:rsidRPr="00F064E0">
              <w:rPr>
                <w:rFonts w:ascii="Courier New" w:eastAsia="Times New Roman" w:hAnsi="Courier New" w:cs="Courier New"/>
                <w:sz w:val="24"/>
                <w:szCs w:val="24"/>
              </w:rPr>
              <w:lastRenderedPageBreak/>
              <w:t>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lastRenderedPageBreak/>
              <w:t xml:space="preserve">  </w:t>
            </w:r>
          </w:p>
        </w:tc>
      </w:tr>
      <w:tr w:rsidR="005527AB" w:rsidRPr="00F064E0">
        <w:trPr>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lastRenderedPageBreak/>
                  <w:t>Japan</w:t>
                </w:r>
              </w:smartTag>
            </w:smartTag>
            <w:r w:rsidRPr="00F064E0">
              <w:rPr>
                <w:rFonts w:ascii="Courier New" w:eastAsia="Times New Roman" w:hAnsi="Courier New" w:cs="Courier New"/>
                <w:sz w:val="24"/>
                <w:szCs w:val="24"/>
              </w:rPr>
              <w:t>*</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Manufacturing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300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100 million assets</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Wholesaling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100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30 million assets</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Retailing-Services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50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10 million assets</w:t>
            </w:r>
          </w:p>
        </w:tc>
      </w:tr>
      <w:tr w:rsidR="005527AB" w:rsidRPr="00F064E0">
        <w:trPr>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Korea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Manufacturing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300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Services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20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r w:rsidR="005527AB" w:rsidRPr="00F064E0">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Malaysia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Varies (for SMI)</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75 employees (Different for Bumiputra Enterprises)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RM 2.5 million</w:t>
            </w:r>
          </w:p>
        </w:tc>
      </w:tr>
      <w:tr w:rsidR="005527AB" w:rsidRPr="00F064E0">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Philippines</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200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P 40 million assets</w:t>
            </w:r>
          </w:p>
        </w:tc>
      </w:tr>
      <w:tr w:rsidR="005527AB" w:rsidRPr="00F064E0">
        <w:trPr>
          <w:tblCellSpacing w:w="15" w:type="dxa"/>
        </w:trPr>
        <w:tc>
          <w:tcPr>
            <w:tcW w:w="0" w:type="auto"/>
            <w:vMerge w:val="restart"/>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Singapore</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Manufacturing</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S$12 million fixed assets</w:t>
            </w:r>
          </w:p>
        </w:tc>
      </w:tr>
      <w:tr w:rsidR="005527AB" w:rsidRPr="00F064E0">
        <w:trPr>
          <w:tblCellSpacing w:w="15" w:type="dxa"/>
        </w:trPr>
        <w:tc>
          <w:tcPr>
            <w:tcW w:w="0" w:type="auto"/>
            <w:vMerge/>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Services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100 employees</w:t>
            </w:r>
          </w:p>
        </w:tc>
      </w:tr>
      <w:tr w:rsidR="005527AB" w:rsidRPr="00F064E0">
        <w:trPr>
          <w:tblCellSpacing w:w="15" w:type="dxa"/>
        </w:trPr>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smartTag w:uri="urn:schemas-microsoft-com:office:smarttags" w:element="country-region">
              <w:smartTag w:uri="urn:schemas-microsoft-com:office:smarttags" w:element="place">
                <w:r w:rsidRPr="00F064E0">
                  <w:rPr>
                    <w:rFonts w:ascii="Courier New" w:eastAsia="Times New Roman" w:hAnsi="Courier New" w:cs="Courier New"/>
                    <w:sz w:val="24"/>
                    <w:szCs w:val="24"/>
                  </w:rPr>
                  <w:t>USA</w:t>
                </w:r>
              </w:smartTag>
            </w:smartTag>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Less than 500 employees</w:t>
            </w:r>
          </w:p>
        </w:tc>
        <w:tc>
          <w:tcPr>
            <w:tcW w:w="0" w:type="auto"/>
            <w:tcBorders>
              <w:top w:val="outset" w:sz="6" w:space="0" w:color="333333"/>
              <w:left w:val="outset" w:sz="6" w:space="0" w:color="333333"/>
              <w:bottom w:val="outset" w:sz="6" w:space="0" w:color="333333"/>
              <w:right w:val="outset" w:sz="6" w:space="0" w:color="333333"/>
            </w:tcBorders>
            <w:vAlign w:val="center"/>
          </w:tcPr>
          <w:p w:rsidR="005527AB" w:rsidRPr="00F064E0" w:rsidRDefault="005527AB" w:rsidP="001A5D2B">
            <w:pPr>
              <w:spacing w:after="0" w:line="240" w:lineRule="auto"/>
              <w:rPr>
                <w:rFonts w:ascii="Courier New" w:eastAsia="Times New Roman" w:hAnsi="Courier New" w:cs="Courier New"/>
                <w:sz w:val="24"/>
                <w:szCs w:val="24"/>
              </w:rPr>
            </w:pPr>
            <w:r w:rsidRPr="00F064E0">
              <w:rPr>
                <w:rFonts w:ascii="Courier New" w:eastAsia="Times New Roman" w:hAnsi="Courier New" w:cs="Courier New"/>
                <w:sz w:val="24"/>
                <w:szCs w:val="24"/>
              </w:rPr>
              <w:t xml:space="preserve">  </w:t>
            </w:r>
          </w:p>
        </w:tc>
      </w:tr>
    </w:tbl>
    <w:p w:rsidR="005527AB" w:rsidRPr="001E178D" w:rsidRDefault="005527AB" w:rsidP="005527AB">
      <w:pPr>
        <w:spacing w:before="100" w:beforeAutospacing="1" w:after="100" w:afterAutospacing="1" w:line="240" w:lineRule="auto"/>
        <w:rPr>
          <w:rFonts w:ascii="Courier New" w:eastAsia="Times New Roman" w:hAnsi="Courier New" w:cs="Courier New"/>
          <w:i/>
        </w:rPr>
      </w:pPr>
      <w:r w:rsidRPr="001E178D">
        <w:rPr>
          <w:rFonts w:ascii="Courier New" w:eastAsia="Times New Roman" w:hAnsi="Courier New" w:cs="Courier New"/>
          <w:i/>
        </w:rPr>
        <w:t xml:space="preserve">Source: Hall (1995); for </w:t>
      </w:r>
      <w:smartTag w:uri="urn:schemas-microsoft-com:office:smarttags" w:element="country-region">
        <w:smartTag w:uri="urn:schemas-microsoft-com:office:smarttags" w:element="place">
          <w:r w:rsidRPr="001E178D">
            <w:rPr>
              <w:rFonts w:ascii="Courier New" w:eastAsia="Times New Roman" w:hAnsi="Courier New" w:cs="Courier New"/>
              <w:i/>
            </w:rPr>
            <w:t>Japan</w:t>
          </w:r>
        </w:smartTag>
      </w:smartTag>
      <w:r w:rsidRPr="001E178D">
        <w:rPr>
          <w:rFonts w:ascii="Courier New" w:eastAsia="Times New Roman" w:hAnsi="Courier New" w:cs="Courier New"/>
          <w:i/>
        </w:rPr>
        <w:t xml:space="preserve">*, Witton (1999), SME Policy in </w:t>
      </w:r>
      <w:smartTag w:uri="urn:schemas-microsoft-com:office:smarttags" w:element="country-region">
        <w:smartTag w:uri="urn:schemas-microsoft-com:office:smarttags" w:element="place">
          <w:r w:rsidRPr="001E178D">
            <w:rPr>
              <w:rFonts w:ascii="Courier New" w:eastAsia="Times New Roman" w:hAnsi="Courier New" w:cs="Courier New"/>
              <w:i/>
            </w:rPr>
            <w:t>Thailand</w:t>
          </w:r>
        </w:smartTag>
      </w:smartTag>
      <w:r w:rsidRPr="001E178D">
        <w:rPr>
          <w:rFonts w:ascii="Courier New" w:eastAsia="Times New Roman" w:hAnsi="Courier New" w:cs="Courier New"/>
          <w:i/>
        </w:rPr>
        <w:t xml:space="preserve">: Vision and Challenges- </w:t>
      </w:r>
      <w:r w:rsidRPr="001E178D">
        <w:rPr>
          <w:rFonts w:ascii="Courier New" w:eastAsia="Times New Roman" w:hAnsi="Courier New" w:cs="Courier New"/>
          <w:i/>
        </w:rPr>
        <w:br/>
        <w:t>Ramon C. Sevilla and Kusol Soonthornthada</w:t>
      </w:r>
    </w:p>
    <w:p w:rsidR="00095361" w:rsidRDefault="00095361">
      <w:pPr>
        <w:rPr>
          <w:rFonts w:ascii="Courier New" w:hAnsi="Courier New" w:cs="Courier New"/>
          <w:sz w:val="24"/>
          <w:szCs w:val="24"/>
        </w:rPr>
      </w:pPr>
    </w:p>
    <w:p w:rsidR="00095361" w:rsidRDefault="00095361">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Pr="00490C61" w:rsidRDefault="000E24F0">
      <w:pPr>
        <w:rPr>
          <w:rFonts w:ascii="Courier New" w:hAnsi="Courier New" w:cs="Courier New"/>
          <w:sz w:val="24"/>
          <w:szCs w:val="24"/>
        </w:rPr>
      </w:pPr>
    </w:p>
    <w:p w:rsidR="00082D82" w:rsidRPr="00F62365" w:rsidRDefault="00082D82" w:rsidP="00F62365">
      <w:pPr>
        <w:pStyle w:val="Heading1"/>
        <w:spacing w:before="0" w:line="360" w:lineRule="auto"/>
        <w:jc w:val="center"/>
        <w:rPr>
          <w:rFonts w:ascii="Courier New" w:hAnsi="Courier New" w:cs="Courier New"/>
          <w:b w:val="0"/>
          <w:color w:val="auto"/>
          <w:sz w:val="40"/>
          <w:szCs w:val="40"/>
        </w:rPr>
      </w:pPr>
      <w:bookmarkStart w:id="18" w:name="_Toc248835781"/>
      <w:bookmarkStart w:id="19" w:name="_Toc10732367"/>
      <w:r w:rsidRPr="00F62365">
        <w:rPr>
          <w:rFonts w:ascii="Courier New" w:hAnsi="Courier New" w:cs="Courier New"/>
          <w:b w:val="0"/>
          <w:color w:val="auto"/>
          <w:sz w:val="40"/>
          <w:szCs w:val="40"/>
        </w:rPr>
        <w:lastRenderedPageBreak/>
        <w:t>Chapter 2</w:t>
      </w:r>
      <w:bookmarkEnd w:id="18"/>
      <w:bookmarkEnd w:id="19"/>
    </w:p>
    <w:p w:rsidR="00082D82" w:rsidRPr="008D2ADD" w:rsidRDefault="00082D82" w:rsidP="00F62365">
      <w:pPr>
        <w:pStyle w:val="Heading1"/>
        <w:spacing w:before="0" w:line="360" w:lineRule="auto"/>
        <w:jc w:val="center"/>
        <w:rPr>
          <w:rFonts w:ascii="Courier New" w:hAnsi="Courier New" w:cs="Courier New"/>
          <w:color w:val="auto"/>
          <w:sz w:val="32"/>
          <w:szCs w:val="32"/>
        </w:rPr>
      </w:pPr>
      <w:bookmarkStart w:id="20" w:name="_Toc248835782"/>
      <w:bookmarkStart w:id="21" w:name="_Toc10732368"/>
      <w:r>
        <w:rPr>
          <w:rFonts w:ascii="Courier New" w:hAnsi="Courier New" w:cs="Courier New"/>
          <w:color w:val="auto"/>
          <w:sz w:val="32"/>
          <w:szCs w:val="32"/>
        </w:rPr>
        <w:t>2.1 Literature Review</w:t>
      </w:r>
      <w:bookmarkEnd w:id="20"/>
      <w:bookmarkEnd w:id="21"/>
    </w:p>
    <w:p w:rsidR="00DC7B85" w:rsidRPr="00082D82" w:rsidRDefault="00DC7B85"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“The Small and Medium Scale Enterprises (SMEs) are playing very significant role in almost all the economies around the world in irrespective of the countries development stage. However it is obvious that SMEs function as a lifeline in informal sector in Asia, Africa, Latin America and Eastern Europe due to their contribution to overall economy in many aspects such as employment generation, exports, tax income, innovation, competitiveness, equitable income distribution, social stability, domestic resources usage, regional development and ultimately it is the main source of economic growth. The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is no exception to this phenomenon as a developing country located in South Asian region. Most of these SMEs around the world are struggling to survive in today's globalized competitive economy. They are hampered by the lack of technology, access to credits and markets, lack of infrastructure and competition from foreign products, etc.” (Sarath W.S.B. Dasanayaka, January – June 2008, p.72)</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“The Working Committee on Finance first met in June 2004 to discuss issues related to SME financing. The Committee after debating issues resolved to continue discussion with reference to the following;</w:t>
      </w:r>
    </w:p>
    <w:p w:rsidR="00082D82" w:rsidRDefault="00082D82" w:rsidP="00082D82">
      <w:pPr>
        <w:pStyle w:val="ListParagraph"/>
        <w:numPr>
          <w:ilvl w:val="0"/>
          <w:numId w:val="30"/>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Situational Analysis</w:t>
      </w:r>
    </w:p>
    <w:p w:rsidR="00082D82" w:rsidRDefault="00082D82" w:rsidP="00082D82">
      <w:pPr>
        <w:pStyle w:val="ListParagraph"/>
        <w:numPr>
          <w:ilvl w:val="0"/>
          <w:numId w:val="30"/>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Laws and Regulations</w:t>
      </w:r>
    </w:p>
    <w:p w:rsidR="00082D82" w:rsidRDefault="00082D82" w:rsidP="00082D82">
      <w:pPr>
        <w:pStyle w:val="ListParagraph"/>
        <w:numPr>
          <w:ilvl w:val="0"/>
          <w:numId w:val="30"/>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International Best Practices</w:t>
      </w:r>
    </w:p>
    <w:p w:rsidR="00082D82" w:rsidRPr="00002EB5" w:rsidRDefault="00082D82" w:rsidP="00082D82">
      <w:pPr>
        <w:pStyle w:val="ListParagraph"/>
        <w:numPr>
          <w:ilvl w:val="0"/>
          <w:numId w:val="30"/>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SME Definition</w:t>
      </w: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bCs/>
          <w:sz w:val="24"/>
          <w:szCs w:val="24"/>
        </w:rPr>
        <w:lastRenderedPageBreak/>
        <w:t>Situational Analysis</w:t>
      </w:r>
    </w:p>
    <w:p w:rsidR="00082D82" w:rsidRPr="00082D82" w:rsidRDefault="00082D82" w:rsidP="00082D82">
      <w:pPr>
        <w:pStyle w:val="ListParagraph"/>
        <w:numPr>
          <w:ilvl w:val="0"/>
          <w:numId w:val="31"/>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Of the numerous issues that SMEs face, access to formal bank finance seems to figure in as the most important issue hampering the growth of SMEs. Access to equity and formal debt financing has repeatedly been identified as a recurring constraint to SME growth and development.</w:t>
      </w:r>
    </w:p>
    <w:p w:rsidR="00082D82" w:rsidRPr="00082D82" w:rsidRDefault="00082D82" w:rsidP="00082D82">
      <w:pPr>
        <w:pStyle w:val="ListParagraph"/>
        <w:numPr>
          <w:ilvl w:val="0"/>
          <w:numId w:val="31"/>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Most of the SMEs operate through self-financing or retained earnings and do not make use of loans for expanding their operations. The fear of tax regulations and interface with regulators also discourages SMEs to come into the formal fold</w:t>
      </w:r>
      <w:r w:rsidRPr="00082D82">
        <w:rPr>
          <w:rFonts w:ascii="Courier New" w:hAnsi="Courier New" w:cs="Courier New"/>
          <w:bCs/>
          <w:sz w:val="24"/>
          <w:szCs w:val="24"/>
        </w:rPr>
        <w:t>.</w:t>
      </w:r>
    </w:p>
    <w:p w:rsidR="00082D82" w:rsidRPr="00082D82" w:rsidRDefault="00082D82" w:rsidP="00082D82">
      <w:pPr>
        <w:pStyle w:val="ListParagraph"/>
        <w:numPr>
          <w:ilvl w:val="0"/>
          <w:numId w:val="31"/>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The banking industry in general, until recently, was not venturing into areas where new processes and procedures, with a view to improve SME’s access to credit, were required. Even the more recent attempts by banks and SBP are not sufficient to give adequate cover age to this sector.” </w:t>
      </w:r>
    </w:p>
    <w:p w:rsidR="00082D82" w:rsidRPr="00082D82" w:rsidRDefault="00082D82" w:rsidP="00082D82">
      <w:pPr>
        <w:pStyle w:val="ListParagraph"/>
        <w:autoSpaceDE w:val="0"/>
        <w:autoSpaceDN w:val="0"/>
        <w:adjustRightInd w:val="0"/>
        <w:spacing w:after="0" w:line="360" w:lineRule="auto"/>
        <w:ind w:left="0"/>
        <w:jc w:val="both"/>
        <w:rPr>
          <w:rFonts w:ascii="Courier New" w:hAnsi="Courier New" w:cs="Courier New"/>
          <w:sz w:val="24"/>
          <w:szCs w:val="24"/>
        </w:rPr>
      </w:pPr>
      <w:r w:rsidRPr="00082D82">
        <w:rPr>
          <w:rFonts w:ascii="Courier New" w:hAnsi="Courier New" w:cs="Courier New"/>
          <w:sz w:val="24"/>
          <w:szCs w:val="24"/>
        </w:rPr>
        <w:t>(Small and Medium Enterprises Development Authority, 2004, p.6)</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t>“Besides promoting establishment of import-substitution industries, the DFIs encouraged capital formation by directly investing or underwriting shares and debentures issued by local companies. They also assisted Pakistani entrepreneurs in obtaining suitable foreign investment, attracting foreign investors in formation of joint ventures with local partners and assisting in obtaining technical/managerial advice for businesses and industries.” (The Financial Daily, 2009)</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lastRenderedPageBreak/>
        <w:t xml:space="preserve">“Without institutional credit means that many SMEs are forced to finance their operation using their own capital, while many shortfalls normally being met by relatives, friends and even non-institutional credit sources. This has indeed been documented in a number of studies on financing of SMEs in ASEAN and Asia-Pacific countries such as Malaysia, Thailand, Indonesia, Philippines, Singapore, Taiwan, South Korea, Pakistan and others. Experiences show that SMEs in many of these countries have restricted access to institutional credit. Many SMEs, especially small-sized enterprises, in these countries seldom approach banks or financial institutions when they are short of funds. This is due to fact that they are not confident of obtaining bank loans or credit. In addition, their limited experience with bank officials has done little to change their preconceptions of the difficulties in obtaining credit.” (Mohammad Asri Hj. Abdullah &amp; Mohammad Isa Haji Bakar, 2000, p.7) </w:t>
      </w:r>
    </w:p>
    <w:p w:rsidR="00082D82" w:rsidRPr="00082D82" w:rsidRDefault="00082D82" w:rsidP="00082D82">
      <w:pPr>
        <w:spacing w:after="0" w:line="360" w:lineRule="auto"/>
        <w:jc w:val="both"/>
        <w:rPr>
          <w:rFonts w:ascii="Courier New" w:hAnsi="Courier New" w:cs="Courier New"/>
          <w:sz w:val="24"/>
          <w:szCs w:val="24"/>
        </w:rPr>
      </w:pPr>
    </w:p>
    <w:p w:rsid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“Like other developing countries across the world, SME sector, in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also does not have adequate access to financing from formal sector. SMEs have been relying primarily on the credit facilities from the informal sector. Cost of finance from informal sector is higher than the cost of finance from formal sector like banks. In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corporate sector is the major recipient of financial system credit with 54% share followed by SME sector 19% However, there has been a rapid growth in SME financing now. In fact, it has registered a growth of 72% and has risen from Rs. 145 billion to Rs. 251 billion by June 2004”. (Kashif Hamid &amp; Abaidullah, 2006)</w:t>
      </w:r>
    </w:p>
    <w:p w:rsidR="00137114" w:rsidRPr="00082D82" w:rsidRDefault="00137114" w:rsidP="00082D82">
      <w:pPr>
        <w:autoSpaceDE w:val="0"/>
        <w:autoSpaceDN w:val="0"/>
        <w:adjustRightInd w:val="0"/>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lastRenderedPageBreak/>
        <w:t>“The access to finance is a subject of significant research interest to academics and an issue of great importance to policy makers for both developed and developing economies for many years. There are a number of factors that have contributed to this. First, there is some empirical evidence that the expansion of access may reduce prevailing poverty in developing countries. Second, the interest in access also comes from the fact that arguments about the channels through which financial development may lead to growth often include access related stories. A third reason is the widespread lack of access to financial services in emerging economies, particularly when compared to the extent of access in developed countries. Fourth, recent Investment Climate Survey conducted by the World Bank shows that one of the major impediment of fostering firms is lack of access to financial services which would expand economic growth and employment generation as well as reducing poverty in many developing countries”. (Bataa Ganbold, 2008, p.5)</w:t>
      </w:r>
    </w:p>
    <w:p w:rsidR="00082D82" w:rsidRPr="00082D82" w:rsidRDefault="00082D82" w:rsidP="00082D82">
      <w:pPr>
        <w:autoSpaceDE w:val="0"/>
        <w:autoSpaceDN w:val="0"/>
        <w:adjustRightInd w:val="0"/>
        <w:spacing w:after="0" w:line="360" w:lineRule="auto"/>
        <w:jc w:val="both"/>
        <w:rPr>
          <w:rFonts w:ascii="Courier New" w:hAnsi="Courier New" w:cs="Courier New"/>
          <w:bCs/>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bCs/>
          <w:sz w:val="24"/>
          <w:szCs w:val="24"/>
        </w:rPr>
        <w:t xml:space="preserve">“We find that bank concentration increases financing obstacles, with a stronger effect for small and medium compared to large firms. When we include GDP per capita and an interaction term with bank concentration, we find that this relation only holds for low-income countries, with the relation being insignificant for middle-income and rich countries. However, we also find that independent of the level of economic development, regulatory and institutional country characteristics as well as the ownership structure of the banking system influence the relation between financing obstacles and bank concentration. A high level of institutional development, an efficient credit registry, </w:t>
      </w:r>
      <w:r w:rsidRPr="00082D82">
        <w:rPr>
          <w:rFonts w:ascii="Courier New" w:hAnsi="Courier New" w:cs="Courier New"/>
          <w:bCs/>
          <w:sz w:val="24"/>
          <w:szCs w:val="24"/>
        </w:rPr>
        <w:lastRenderedPageBreak/>
        <w:t>and the presence of foreign-owned banks dampen the relation between concentration and financing obstacles and can turn the relation insignificant. The effect of bank concentration is exacerbated, on the other hand, in countries with more restrictions on banks' activities, high government interference in the banking system, and a higher share of government-owned banks. While richer countries tend to have higher levels of institutional development, fewer restrictions on banks' activities, and less government-owned banks, our results suggest the importance of institutional and regulatory policies for the relation between banking market structure and firms' access to finance at any level of economic development”. (Thorsten Beck, Asli Demirguc-kunt &amp; Vojislav Maksimovic, 2004, p.21)</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“Engineer Zafar Chaudhary, MD of Pakistan Systems Registrars, said that the Ministry of Finance had always been overwhelmed with growth in large-scale manufacturing and never gave due importance to the SMEs. As a result, he said, big conglomerates and large-scale manufacturers were able to receive all the government attention at the cost of small ones. He said that large-scale businesses got loans from banks but the financial health of small enterprises had always been considered questionable and hence they were unable to receive loans”. (The News, 2009, p.15)</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“In Pakistan SME sector is confronted with a number of demand and supply side constraints hindering smooth growth of this underprivileged sector of the economy. Lack of access to formal sources of finance by SMEs is one of the major obstacles. SBP has been paying special attention to address this problem and its efforts are leading to </w:t>
      </w:r>
      <w:r w:rsidRPr="00082D82">
        <w:rPr>
          <w:rFonts w:ascii="Courier New" w:hAnsi="Courier New" w:cs="Courier New"/>
          <w:sz w:val="24"/>
          <w:szCs w:val="24"/>
        </w:rPr>
        <w:lastRenderedPageBreak/>
        <w:t>improvements in the supply of credit to SMEs”. (State Bank of Pakistan Annual Report, 2007-2008, p.23)</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“Small firms consistently report higher financing obstacles than medium and large enterprises (Beck, Demirgüç-Kunt, Laeven and Maksimovic, 2006). Smaller, younger and domestic- (as opposed to foreign-owned) enterprises report higher financing obstacles even after controlling for other firm characteristics. The relationship is not only statistically but also economically significant. The probability that a small firm lists financing as a major obstacle (as opposed to moderate, minor or no obstacle) is 39% compared to 36% for medium-size firms and 32% for large firms.” (Beck, 2007, p.5)</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“The picture turns grimmer when one notes that only 5 percent of the 3.2 million SMEs have access to finance. SMEs' borrowing constitutes about 15 percent of the total credit of banking industry, but its contribution to banking industry's NPLs is 20.5 percent, this explains the reluctance of private sector banks to lend money to SMEs.</w:t>
      </w:r>
      <w:r w:rsidRPr="00082D82">
        <w:rPr>
          <w:rFonts w:ascii="Courier New" w:hAnsi="Courier New" w:cs="Courier New"/>
          <w:sz w:val="24"/>
          <w:szCs w:val="24"/>
        </w:rPr>
        <w:br/>
        <w:t xml:space="preserve">The overall picture of SME financing is grim and needs major restructuring. Traditionally, banks extend loans to SMEs against collateral or financial record keeping evidence. But most of the SMEs operate at a smaller level and do not maintain financial records due to lack of expertise and resources, which becomes a major hindrance in obtaining finance. A well established international practice of cash flow based lending to SMEs needs to be followed in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w:t>
      </w: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Almost 90 percent of SMEs are self-financed because it is a highly informal and un-documented sector which makes it </w:t>
      </w:r>
      <w:r w:rsidRPr="00082D82">
        <w:rPr>
          <w:rFonts w:ascii="Courier New" w:hAnsi="Courier New" w:cs="Courier New"/>
          <w:sz w:val="24"/>
          <w:szCs w:val="24"/>
        </w:rPr>
        <w:lastRenderedPageBreak/>
        <w:t>difficult for them to obtain formal credit”. (Business Recorder, 2009)</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“Small and Medium Enterprises play an important role in the development of the country. However, these industries face difficulty in accessing adequate finance for their businesses. Apart from the traditional modes of financing like banks and money lenders, newer sources of financing such as venture capital investment, can take care of their financing requirements”. (Puttu Guru Parsad, 2008, p.1)</w:t>
      </w:r>
    </w:p>
    <w:p w:rsidR="00082D82" w:rsidRPr="00082D82" w:rsidRDefault="00082D82" w:rsidP="00082D82">
      <w:pPr>
        <w:spacing w:after="0" w:line="360" w:lineRule="auto"/>
        <w:jc w:val="both"/>
        <w:rPr>
          <w:rFonts w:ascii="Courier New" w:hAnsi="Courier New" w:cs="Courier New"/>
          <w:sz w:val="24"/>
          <w:szCs w:val="24"/>
        </w:rPr>
      </w:pPr>
    </w:p>
    <w:p w:rsid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“Financing is one of the necessary prerequisites for SMEs development such as legislative, marketing and research requirements. Lack of finance represents a major obstacle to SMEs growth and development. It is undeniable that in both developed and developing countries, SMEs traditionally lacked access to formal credit, particularly long-term finance. This is because SMEs are considered of high risk due to insufficient assets, low capitalization, and lack of collateral as well as high vulnerability to market conditions.</w:t>
      </w:r>
    </w:p>
    <w:p w:rsidR="0028379B" w:rsidRPr="00082D82" w:rsidRDefault="0028379B" w:rsidP="00082D82">
      <w:pPr>
        <w:autoSpaceDE w:val="0"/>
        <w:autoSpaceDN w:val="0"/>
        <w:adjustRightInd w:val="0"/>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The banking sector – specifically commercial banks and specialized banks – have several ways to get involved in SMEs finance, ranging from the creation or participation in SMEs finance investment funds, to the creation of a special unit for financing SMEs within the bank”. (Egyptian Banking institute, 2006, p.1-2)</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“Small and medium-sized enterprises (SMEs) are the backbone of all economies and are a key source of economic growth, dynamism and flexibility in advanced industrialized </w:t>
      </w:r>
      <w:r w:rsidRPr="00082D82">
        <w:rPr>
          <w:rFonts w:ascii="Courier New" w:hAnsi="Courier New" w:cs="Courier New"/>
          <w:sz w:val="24"/>
          <w:szCs w:val="24"/>
        </w:rPr>
        <w:lastRenderedPageBreak/>
        <w:t>countries, as well as in emerging and developing economies. SMEs constitute the dominant form of business organization, accounting for over 95% and up to 99% of enterprises depending on the country. They are responsible for between 60-70% net job creations in OECD countries. Small businesses are particularly important for bringing innovative products or techniques to the market”. (Organization for Economic Co-operation and Development, 2006, p.1)</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“SMEs are vital for economic growth and development in both industrialized and developing countries, by playing a key role in creating new jobs. Financing is necessary to help them set up and expand their operations, develop new products, and invest in new staff or production facilities. Many small businesses start out as an idea from one or two people, who invest their own money and probably turn to family and friends for financial help in return for a share in the business. But if they are successful, there comes a time for all developing SMEs when they need new investment to expand or innovate further. That is where they often run into problems, because they find it much harder than larger businesses to obtain financing from banks, capital markets or other suppliers of credit. The difficulties that SMEs encounter when trying to access finance can be due to an incomplete range of financial products and services, regulatory rigidities or gaps in the legal framework, lack of information on both the bank’s and SME’s side. Banks may avoid providing financing to certain types of SMEs, in particular, start-ups and very young firms that typically lack sufficient </w:t>
      </w:r>
      <w:r w:rsidR="0028379B" w:rsidRPr="00082D82">
        <w:rPr>
          <w:rFonts w:ascii="Courier New" w:hAnsi="Courier New" w:cs="Courier New"/>
          <w:sz w:val="24"/>
          <w:szCs w:val="24"/>
        </w:rPr>
        <w:t>collateral</w:t>
      </w:r>
      <w:r w:rsidRPr="00082D82">
        <w:rPr>
          <w:rFonts w:ascii="Courier New" w:hAnsi="Courier New" w:cs="Courier New"/>
          <w:sz w:val="24"/>
          <w:szCs w:val="24"/>
        </w:rPr>
        <w:t xml:space="preserve"> or firms whose activities offer the possibilities of high returns but a substantial risk of </w:t>
      </w:r>
      <w:r w:rsidRPr="00082D82">
        <w:rPr>
          <w:rFonts w:ascii="Courier New" w:hAnsi="Courier New" w:cs="Courier New"/>
          <w:sz w:val="24"/>
          <w:szCs w:val="24"/>
        </w:rPr>
        <w:lastRenderedPageBreak/>
        <w:t xml:space="preserve">loss”. (Organization of Economic Co-operation and Development, 2006, p.2-3) </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pStyle w:val="BodyTextIndent2"/>
        <w:spacing w:line="360" w:lineRule="auto"/>
        <w:jc w:val="both"/>
        <w:rPr>
          <w:rFonts w:ascii="Courier New" w:hAnsi="Courier New" w:cs="Courier New"/>
        </w:rPr>
      </w:pPr>
      <w:r w:rsidRPr="00082D82">
        <w:rPr>
          <w:rFonts w:ascii="Courier New" w:hAnsi="Courier New" w:cs="Courier New"/>
        </w:rPr>
        <w:t>“SME financing problems have to be seen against a more general context. Firstly, financial resources for development (whether of domestic and/or external origin) are in short supply in virtually all developing. Secondly, government has become “leaner and meaner” and new and innovative policy measures have to be introduced to widen and deepen investor interest and the investment base. Thirdly, financial intermediation and the related infrastructure and facilities (both financial and non-financial) can be improved and make more sophisticated in ASEAN as part and parcel of the development process itself.</w:t>
      </w:r>
      <w:r w:rsidRPr="00082D82">
        <w:rPr>
          <w:rStyle w:val="FootnoteReference"/>
          <w:rFonts w:ascii="Courier New" w:hAnsi="Courier New" w:cs="Courier New"/>
          <w:position w:val="10"/>
          <w:vertAlign w:val="superscript"/>
        </w:rPr>
        <w:t xml:space="preserve"> </w:t>
      </w:r>
      <w:r w:rsidRPr="00082D82">
        <w:rPr>
          <w:rFonts w:ascii="Courier New" w:hAnsi="Courier New" w:cs="Courier New"/>
        </w:rPr>
        <w:t>Fourthly, SME financing difficulties also reflect other systemic and institutional issues, such as the underdeveloped legal and regulatory infrastructure (both hard and soft) and the prevalence of non-transparent practices”. (Thitapha Wattanapruttipaisan, 2003)</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bCs/>
          <w:sz w:val="24"/>
          <w:szCs w:val="24"/>
        </w:rPr>
        <w:t xml:space="preserve">“Private Banks </w:t>
      </w:r>
      <w:r w:rsidR="0028379B">
        <w:rPr>
          <w:rFonts w:ascii="Courier New" w:hAnsi="Courier New" w:cs="Courier New"/>
          <w:bCs/>
          <w:sz w:val="24"/>
          <w:szCs w:val="24"/>
        </w:rPr>
        <w:t>are</w:t>
      </w:r>
      <w:r w:rsidRPr="00082D82">
        <w:rPr>
          <w:rFonts w:ascii="Courier New" w:hAnsi="Courier New" w:cs="Courier New"/>
          <w:bCs/>
          <w:sz w:val="24"/>
          <w:szCs w:val="24"/>
        </w:rPr>
        <w:t xml:space="preserve"> the leading lenders in the SME finance market</w:t>
      </w:r>
      <w:r w:rsidRPr="00082D82">
        <w:rPr>
          <w:rFonts w:ascii="Courier New" w:hAnsi="Courier New" w:cs="Courier New"/>
          <w:sz w:val="24"/>
          <w:szCs w:val="24"/>
        </w:rPr>
        <w:t xml:space="preserve">. Four of the five banks with the highest number of individual shares in SME finance portfolios are private commercial banks. Among the public sector banks, National Bank of Pakistan (NBP) has slightly more than 8 percent of the total SME financing extended by the banking sector. The public sector banks (Bank of Punjab, Bank of Khyber, and First Women’s Bank Limited) have the third largest share of SME financing, after the big-five banks and private banks. Islamic banks are also making significant improvements in capturing the SME finance market. Among these, Meezan Bank has the highest outstanding portfolio, approximately Rs 3.7 </w:t>
      </w:r>
      <w:r w:rsidRPr="00082D82">
        <w:rPr>
          <w:rFonts w:ascii="Courier New" w:hAnsi="Courier New" w:cs="Courier New"/>
          <w:sz w:val="24"/>
          <w:szCs w:val="24"/>
        </w:rPr>
        <w:lastRenderedPageBreak/>
        <w:t xml:space="preserve">billion, followed by </w:t>
      </w:r>
      <w:smartTag w:uri="urn:schemas-microsoft-com:office:smarttags" w:element="City">
        <w:smartTag w:uri="urn:schemas-microsoft-com:office:smarttags" w:element="place">
          <w:r w:rsidRPr="00082D82">
            <w:rPr>
              <w:rFonts w:ascii="Courier New" w:hAnsi="Courier New" w:cs="Courier New"/>
              <w:sz w:val="24"/>
              <w:szCs w:val="24"/>
            </w:rPr>
            <w:t>Dubai</w:t>
          </w:r>
        </w:smartTag>
      </w:smartTag>
      <w:r w:rsidRPr="00082D82">
        <w:rPr>
          <w:rFonts w:ascii="Courier New" w:hAnsi="Courier New" w:cs="Courier New"/>
          <w:sz w:val="24"/>
          <w:szCs w:val="24"/>
        </w:rPr>
        <w:t xml:space="preserve"> Islamic and Dawood Islamic banks. Specialized banks’ share in SME financing extended by the banking sector is low, 2.19 percent; SME bank has the largest portfolio, Rs 8 billion. Foreign banks play a negligible role in SME finance. </w:t>
      </w:r>
      <w:r w:rsidRPr="00082D82">
        <w:rPr>
          <w:rFonts w:ascii="Courier New" w:hAnsi="Courier New" w:cs="Courier New"/>
          <w:bCs/>
          <w:sz w:val="24"/>
          <w:szCs w:val="24"/>
        </w:rPr>
        <w:t>Bank procedures and policies used for SME lending are too complex, making them time consuming and costly for both parties”.</w:t>
      </w:r>
      <w:r w:rsidRPr="00082D82">
        <w:rPr>
          <w:rFonts w:ascii="Courier New" w:hAnsi="Courier New" w:cs="Courier New"/>
          <w:sz w:val="24"/>
          <w:szCs w:val="24"/>
        </w:rPr>
        <w:t xml:space="preserve"> (Nenova, Niang &amp; Anjum, 2009, p.1-13)</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Style w:val="HTMLCite"/>
          <w:rFonts w:ascii="Courier New" w:hAnsi="Courier New" w:cs="Courier New"/>
          <w:i w:val="0"/>
          <w:sz w:val="24"/>
          <w:szCs w:val="24"/>
        </w:rPr>
      </w:pPr>
      <w:r w:rsidRPr="00082D82">
        <w:rPr>
          <w:rFonts w:ascii="Courier New" w:hAnsi="Courier New" w:cs="Courier New"/>
          <w:sz w:val="24"/>
          <w:szCs w:val="24"/>
        </w:rPr>
        <w:t xml:space="preserve">“The ADB SME Sector Development Program (SDP) for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identified the lack of access to finance as one of the inhibitors to SME development. The existing prudential regulations of the State Bank of </w:t>
      </w:r>
      <w:smartTag w:uri="urn:schemas-microsoft-com:office:smarttags" w:element="country-region">
        <w:smartTag w:uri="urn:schemas-microsoft-com:office:smarttags" w:element="place">
          <w:r w:rsidRPr="00082D82">
            <w:rPr>
              <w:rFonts w:ascii="Courier New" w:hAnsi="Courier New" w:cs="Courier New"/>
              <w:sz w:val="24"/>
              <w:szCs w:val="24"/>
            </w:rPr>
            <w:t>Pakistan</w:t>
          </w:r>
        </w:smartTag>
      </w:smartTag>
      <w:r w:rsidRPr="00082D82">
        <w:rPr>
          <w:rFonts w:ascii="Courier New" w:hAnsi="Courier New" w:cs="Courier New"/>
          <w:sz w:val="24"/>
          <w:szCs w:val="24"/>
        </w:rPr>
        <w:t xml:space="preserve"> require financial information and physical collateral for lending. This results in bank lending policies and processes that effectively preclude SME access to finance. Banks have yet to realize the full potential of the SME market from a commercial perspective and lack the skills to develop profitable financial services for SMEs”. (</w:t>
      </w:r>
      <w:hyperlink r:id="rId16" w:history="1">
        <w:r w:rsidRPr="00082D82">
          <w:rPr>
            <w:rStyle w:val="Hyperlink"/>
            <w:rFonts w:ascii="Courier New" w:hAnsi="Courier New" w:cs="Courier New"/>
            <w:sz w:val="24"/>
            <w:szCs w:val="24"/>
            <w:u w:val="none"/>
          </w:rPr>
          <w:t>www.unescap.org</w:t>
        </w:r>
      </w:hyperlink>
      <w:r w:rsidRPr="00082D82">
        <w:rPr>
          <w:rStyle w:val="HTMLCite"/>
          <w:rFonts w:ascii="Courier New" w:hAnsi="Courier New" w:cs="Courier New"/>
          <w:i w:val="0"/>
          <w:sz w:val="24"/>
          <w:szCs w:val="24"/>
        </w:rPr>
        <w:t>)</w:t>
      </w:r>
    </w:p>
    <w:p w:rsidR="00082D82" w:rsidRPr="00082D82" w:rsidRDefault="00082D82" w:rsidP="00082D82">
      <w:pPr>
        <w:spacing w:after="0" w:line="360" w:lineRule="auto"/>
        <w:jc w:val="both"/>
        <w:rPr>
          <w:rStyle w:val="HTMLCite"/>
          <w:rFonts w:ascii="Courier New" w:hAnsi="Courier New" w:cs="Courier New"/>
          <w:i w:val="0"/>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t>“Recent and ongoing developments in the banking sector add to the concerns of SMEs and will further endanger their access to finance. The main changes in the banking sector which influence SME finance are:</w:t>
      </w:r>
    </w:p>
    <w:p w:rsidR="00082D82" w:rsidRPr="00082D82" w:rsidRDefault="00082D82" w:rsidP="00082D82">
      <w:pPr>
        <w:pStyle w:val="ListParagraph"/>
        <w:numPr>
          <w:ilvl w:val="0"/>
          <w:numId w:val="32"/>
        </w:numPr>
        <w:spacing w:after="0" w:line="360" w:lineRule="auto"/>
        <w:jc w:val="both"/>
        <w:rPr>
          <w:rFonts w:ascii="Courier New" w:hAnsi="Courier New" w:cs="Courier New"/>
          <w:sz w:val="24"/>
          <w:szCs w:val="24"/>
        </w:rPr>
      </w:pPr>
      <w:r w:rsidRPr="00082D82">
        <w:rPr>
          <w:rFonts w:ascii="Courier New" w:hAnsi="Courier New" w:cs="Courier New"/>
          <w:sz w:val="24"/>
          <w:szCs w:val="24"/>
        </w:rPr>
        <w:t>Globalization and internationalization have increased the competition and the profit orientation in the sector.</w:t>
      </w:r>
    </w:p>
    <w:p w:rsidR="00082D82" w:rsidRPr="00082D82" w:rsidRDefault="00082D82" w:rsidP="00082D82">
      <w:pPr>
        <w:pStyle w:val="ListParagraph"/>
        <w:numPr>
          <w:ilvl w:val="0"/>
          <w:numId w:val="32"/>
        </w:numPr>
        <w:spacing w:after="0" w:line="360" w:lineRule="auto"/>
        <w:jc w:val="both"/>
        <w:rPr>
          <w:rFonts w:ascii="Courier New" w:hAnsi="Courier New" w:cs="Courier New"/>
          <w:sz w:val="24"/>
          <w:szCs w:val="24"/>
        </w:rPr>
      </w:pPr>
      <w:r w:rsidRPr="00082D82">
        <w:rPr>
          <w:rFonts w:ascii="Courier New" w:hAnsi="Courier New" w:cs="Courier New"/>
          <w:sz w:val="24"/>
          <w:szCs w:val="24"/>
        </w:rPr>
        <w:t>Worsening of the economic situations in some institutes (burst of ITC bubble, insolvencies) strengthen the focus on profitability further.</w:t>
      </w:r>
    </w:p>
    <w:p w:rsidR="00082D82" w:rsidRPr="00082D82" w:rsidRDefault="00082D82" w:rsidP="00082D82">
      <w:pPr>
        <w:pStyle w:val="ListParagraph"/>
        <w:numPr>
          <w:ilvl w:val="0"/>
          <w:numId w:val="32"/>
        </w:numPr>
        <w:spacing w:after="0" w:line="360" w:lineRule="auto"/>
        <w:jc w:val="both"/>
        <w:rPr>
          <w:rFonts w:ascii="Courier New" w:hAnsi="Courier New" w:cs="Courier New"/>
          <w:sz w:val="24"/>
          <w:szCs w:val="24"/>
        </w:rPr>
      </w:pPr>
      <w:r w:rsidRPr="00082D82">
        <w:rPr>
          <w:rFonts w:ascii="Courier New" w:hAnsi="Courier New" w:cs="Courier New"/>
          <w:sz w:val="24"/>
          <w:szCs w:val="24"/>
        </w:rPr>
        <w:lastRenderedPageBreak/>
        <w:t>Mergers and restructuring created larger structures and many local branches, which had direct and personalized contacts with small enterprises, were closed”. (UEAPME, 2004, p.2)</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pStyle w:val="NormalWeb"/>
        <w:spacing w:before="0" w:beforeAutospacing="0" w:after="0" w:afterAutospacing="0" w:line="360" w:lineRule="auto"/>
        <w:jc w:val="both"/>
        <w:rPr>
          <w:rFonts w:ascii="Courier New" w:hAnsi="Courier New" w:cs="Courier New"/>
        </w:rPr>
      </w:pPr>
      <w:r w:rsidRPr="00082D82">
        <w:rPr>
          <w:rFonts w:ascii="Courier New" w:hAnsi="Courier New" w:cs="Courier New"/>
        </w:rPr>
        <w:t xml:space="preserve">“The most significant initiative taken by the government for the development of the SMEs is the establishment of Small and Medium Enterprise (SME) Bank to arrange speedy financial assistance for them. It was felt that the growth of SMEs was mainly hampered by non-availability of credit facilities. For ensuring speedy financial support to the approved project, SME Bank has been established under the Companies Ordinance, 1984, as a public limited company with initial paid-up capital of Rs. 1 billion. The operations of the bank commenced from </w:t>
      </w:r>
      <w:smartTag w:uri="urn:schemas-microsoft-com:office:smarttags" w:element="date">
        <w:smartTagPr>
          <w:attr w:name="Month" w:val="1"/>
          <w:attr w:name="Day" w:val="1"/>
          <w:attr w:name="Year" w:val="2002"/>
        </w:smartTagPr>
        <w:r w:rsidRPr="00082D82">
          <w:rPr>
            <w:rFonts w:ascii="Courier New" w:hAnsi="Courier New" w:cs="Courier New"/>
          </w:rPr>
          <w:t>January 1st, 2002</w:t>
        </w:r>
      </w:smartTag>
      <w:r w:rsidRPr="00082D82">
        <w:rPr>
          <w:rFonts w:ascii="Courier New" w:hAnsi="Courier New" w:cs="Courier New"/>
        </w:rPr>
        <w:t>. The bank came into being after 20 months of hard work that involved major revamping of the Small Business Finance Corporation (SBFC) and finally its amalgamation with the RDFC (Regional Development Finance Corporation).” (</w:t>
      </w:r>
      <w:smartTag w:uri="urn:schemas-microsoft-com:office:smarttags" w:element="country-region">
        <w:smartTag w:uri="urn:schemas-microsoft-com:office:smarttags" w:element="place">
          <w:r w:rsidRPr="00082D82">
            <w:rPr>
              <w:rFonts w:ascii="Courier New" w:hAnsi="Courier New" w:cs="Courier New"/>
            </w:rPr>
            <w:t>Pakistan</w:t>
          </w:r>
        </w:smartTag>
      </w:smartTag>
      <w:r w:rsidRPr="00082D82">
        <w:rPr>
          <w:rFonts w:ascii="Courier New" w:hAnsi="Courier New" w:cs="Courier New"/>
        </w:rPr>
        <w:t xml:space="preserve"> Economist, 2002)</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spacing w:after="0" w:line="360" w:lineRule="auto"/>
        <w:jc w:val="both"/>
        <w:rPr>
          <w:rFonts w:ascii="Courier New" w:hAnsi="Courier New" w:cs="Courier New"/>
          <w:sz w:val="24"/>
          <w:szCs w:val="24"/>
        </w:rPr>
      </w:pPr>
      <w:r w:rsidRPr="00082D82">
        <w:rPr>
          <w:rFonts w:ascii="Courier New" w:hAnsi="Courier New" w:cs="Courier New"/>
          <w:sz w:val="24"/>
          <w:szCs w:val="24"/>
        </w:rPr>
        <w:t>“In order to meet the financial requirement of the SME sector, the policy envisages incorporation of SME financing in the Annual Credit Plan of the State Bank of Pakistan (SBP) and monitoring to cater for underserved segment of the SME. Review of prudential regulations, periodically, in line with the SME credit demand and supply data. The establishments of credit guarantee and credit insurance agencies, operating in line with sound international practices, to provide incentives and risk cover for banks, so as to provide them the relevant comfort in financing SME.” (D-8 Secretariat, 2007)</w:t>
      </w:r>
    </w:p>
    <w:p w:rsidR="00082D82" w:rsidRPr="00082D82" w:rsidRDefault="00082D82" w:rsidP="00082D82">
      <w:pPr>
        <w:spacing w:after="0" w:line="360" w:lineRule="auto"/>
        <w:jc w:val="both"/>
        <w:rPr>
          <w:rFonts w:ascii="Courier New" w:hAnsi="Courier New" w:cs="Courier New"/>
          <w:sz w:val="24"/>
          <w:szCs w:val="24"/>
        </w:rPr>
      </w:pPr>
    </w:p>
    <w:p w:rsidR="00082D82" w:rsidRPr="00082D82" w:rsidRDefault="00082D82" w:rsidP="00082D82">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“The economics literature on enterprise financing has identified three main obstacles that may prevent SME from obtaining adequate financing4. These obstacles are as follows:</w:t>
      </w:r>
    </w:p>
    <w:p w:rsidR="00082D82" w:rsidRPr="00082D82" w:rsidRDefault="00082D82" w:rsidP="00082D82">
      <w:pPr>
        <w:pStyle w:val="ListParagraph"/>
        <w:numPr>
          <w:ilvl w:val="0"/>
          <w:numId w:val="33"/>
        </w:numPr>
        <w:autoSpaceDE w:val="0"/>
        <w:autoSpaceDN w:val="0"/>
        <w:adjustRightInd w:val="0"/>
        <w:spacing w:after="0" w:line="360" w:lineRule="auto"/>
        <w:jc w:val="both"/>
        <w:rPr>
          <w:rFonts w:ascii="Courier New" w:hAnsi="Courier New" w:cs="Courier New"/>
          <w:bCs/>
          <w:iCs/>
          <w:sz w:val="24"/>
          <w:szCs w:val="24"/>
        </w:rPr>
      </w:pPr>
      <w:r w:rsidRPr="00082D82">
        <w:rPr>
          <w:rFonts w:ascii="Courier New" w:hAnsi="Courier New" w:cs="Courier New"/>
          <w:sz w:val="24"/>
          <w:szCs w:val="24"/>
        </w:rPr>
        <w:t xml:space="preserve">The existence of marked </w:t>
      </w:r>
      <w:r w:rsidRPr="00082D82">
        <w:rPr>
          <w:rFonts w:ascii="Courier New" w:hAnsi="Courier New" w:cs="Courier New"/>
          <w:bCs/>
          <w:iCs/>
          <w:sz w:val="24"/>
          <w:szCs w:val="24"/>
        </w:rPr>
        <w:t xml:space="preserve">informational asymmetries </w:t>
      </w:r>
      <w:r w:rsidRPr="00082D82">
        <w:rPr>
          <w:rFonts w:ascii="Courier New" w:hAnsi="Courier New" w:cs="Courier New"/>
          <w:sz w:val="24"/>
          <w:szCs w:val="24"/>
        </w:rPr>
        <w:t>between small businesses and lenders, or</w:t>
      </w:r>
      <w:r w:rsidRPr="00082D82">
        <w:rPr>
          <w:rFonts w:ascii="Courier New" w:hAnsi="Courier New" w:cs="Courier New"/>
          <w:bCs/>
          <w:iCs/>
          <w:sz w:val="24"/>
          <w:szCs w:val="24"/>
        </w:rPr>
        <w:t xml:space="preserve"> </w:t>
      </w:r>
      <w:r w:rsidRPr="00082D82">
        <w:rPr>
          <w:rFonts w:ascii="Courier New" w:hAnsi="Courier New" w:cs="Courier New"/>
          <w:sz w:val="24"/>
          <w:szCs w:val="24"/>
        </w:rPr>
        <w:t>outside investors;</w:t>
      </w:r>
    </w:p>
    <w:p w:rsidR="00082D82" w:rsidRPr="00082D82" w:rsidRDefault="00082D82" w:rsidP="00082D82">
      <w:pPr>
        <w:pStyle w:val="ListParagraph"/>
        <w:numPr>
          <w:ilvl w:val="0"/>
          <w:numId w:val="33"/>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The intrinsic </w:t>
      </w:r>
      <w:r w:rsidRPr="00082D82">
        <w:rPr>
          <w:rFonts w:ascii="Courier New" w:hAnsi="Courier New" w:cs="Courier New"/>
          <w:bCs/>
          <w:iCs/>
          <w:sz w:val="24"/>
          <w:szCs w:val="24"/>
        </w:rPr>
        <w:t xml:space="preserve">higher risk </w:t>
      </w:r>
      <w:r w:rsidRPr="00082D82">
        <w:rPr>
          <w:rFonts w:ascii="Courier New" w:hAnsi="Courier New" w:cs="Courier New"/>
          <w:sz w:val="24"/>
          <w:szCs w:val="24"/>
        </w:rPr>
        <w:t>associated with small-scale activities;</w:t>
      </w:r>
    </w:p>
    <w:p w:rsidR="00082D82" w:rsidRDefault="00082D82" w:rsidP="00082D82">
      <w:pPr>
        <w:pStyle w:val="ListParagraph"/>
        <w:numPr>
          <w:ilvl w:val="0"/>
          <w:numId w:val="33"/>
        </w:num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The existence of sizeable </w:t>
      </w:r>
      <w:r w:rsidRPr="00082D82">
        <w:rPr>
          <w:rFonts w:ascii="Courier New" w:hAnsi="Courier New" w:cs="Courier New"/>
          <w:bCs/>
          <w:iCs/>
          <w:sz w:val="24"/>
          <w:szCs w:val="24"/>
        </w:rPr>
        <w:t xml:space="preserve">transactions costs </w:t>
      </w:r>
      <w:r w:rsidRPr="00082D82">
        <w:rPr>
          <w:rFonts w:ascii="Courier New" w:hAnsi="Courier New" w:cs="Courier New"/>
          <w:sz w:val="24"/>
          <w:szCs w:val="24"/>
        </w:rPr>
        <w:t>in handling SME financing.</w:t>
      </w:r>
    </w:p>
    <w:p w:rsidR="00137114" w:rsidRPr="00137114" w:rsidRDefault="00137114" w:rsidP="00137114">
      <w:pPr>
        <w:autoSpaceDE w:val="0"/>
        <w:autoSpaceDN w:val="0"/>
        <w:adjustRightInd w:val="0"/>
        <w:spacing w:after="0" w:line="360" w:lineRule="auto"/>
        <w:ind w:left="360"/>
        <w:jc w:val="both"/>
        <w:rPr>
          <w:rFonts w:ascii="Courier New" w:hAnsi="Courier New" w:cs="Courier New"/>
          <w:sz w:val="24"/>
          <w:szCs w:val="24"/>
        </w:rPr>
      </w:pPr>
    </w:p>
    <w:p w:rsidR="00082D82" w:rsidRDefault="00082D82" w:rsidP="00766103">
      <w:pPr>
        <w:autoSpaceDE w:val="0"/>
        <w:autoSpaceDN w:val="0"/>
        <w:adjustRightInd w:val="0"/>
        <w:spacing w:after="0" w:line="360" w:lineRule="auto"/>
        <w:jc w:val="both"/>
        <w:rPr>
          <w:rFonts w:ascii="Courier New" w:hAnsi="Courier New" w:cs="Courier New"/>
          <w:sz w:val="24"/>
          <w:szCs w:val="24"/>
        </w:rPr>
      </w:pPr>
      <w:r w:rsidRPr="00082D82">
        <w:rPr>
          <w:rFonts w:ascii="Courier New" w:hAnsi="Courier New" w:cs="Courier New"/>
          <w:sz w:val="24"/>
          <w:szCs w:val="24"/>
        </w:rPr>
        <w:t xml:space="preserve">A fourth problem very often cited in the literature (and loudly lamented by small entrepreneurs) is the </w:t>
      </w:r>
      <w:r w:rsidRPr="00082D82">
        <w:rPr>
          <w:rFonts w:ascii="Courier New" w:hAnsi="Courier New" w:cs="Courier New"/>
          <w:bCs/>
          <w:iCs/>
          <w:sz w:val="24"/>
          <w:szCs w:val="24"/>
        </w:rPr>
        <w:t xml:space="preserve">lack of collateral </w:t>
      </w:r>
      <w:r w:rsidRPr="00082D82">
        <w:rPr>
          <w:rFonts w:ascii="Courier New" w:hAnsi="Courier New" w:cs="Courier New"/>
          <w:sz w:val="24"/>
          <w:szCs w:val="24"/>
        </w:rPr>
        <w:t xml:space="preserve">that typically characterizes SME. In developing countries, these problems are often exacerbated by </w:t>
      </w:r>
      <w:r w:rsidRPr="00082D82">
        <w:rPr>
          <w:rFonts w:ascii="Courier New" w:hAnsi="Courier New" w:cs="Courier New"/>
          <w:bCs/>
          <w:iCs/>
          <w:sz w:val="24"/>
          <w:szCs w:val="24"/>
        </w:rPr>
        <w:t>institutional factors</w:t>
      </w:r>
      <w:r w:rsidRPr="00082D82">
        <w:rPr>
          <w:rFonts w:ascii="Courier New" w:hAnsi="Courier New" w:cs="Courier New"/>
          <w:sz w:val="24"/>
          <w:szCs w:val="24"/>
        </w:rPr>
        <w:t>.” (Zavatta, 2008, p.33)</w:t>
      </w:r>
    </w:p>
    <w:p w:rsidR="00ED01CA" w:rsidRDefault="00ED01CA">
      <w:pPr>
        <w:rPr>
          <w:rFonts w:ascii="Courier New" w:hAnsi="Courier New" w:cs="Courier New"/>
          <w:sz w:val="24"/>
          <w:szCs w:val="24"/>
        </w:rPr>
      </w:pPr>
    </w:p>
    <w:p w:rsidR="00ED01CA" w:rsidRDefault="00ED01CA">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02EB5" w:rsidRDefault="00002EB5" w:rsidP="00F62365">
      <w:pPr>
        <w:pStyle w:val="Heading1"/>
        <w:jc w:val="center"/>
        <w:rPr>
          <w:rFonts w:ascii="Courier New" w:hAnsi="Courier New" w:cs="Courier New"/>
          <w:b w:val="0"/>
          <w:color w:val="auto"/>
          <w:sz w:val="40"/>
          <w:szCs w:val="40"/>
        </w:rPr>
      </w:pPr>
      <w:bookmarkStart w:id="22" w:name="_Toc248835783"/>
    </w:p>
    <w:p w:rsidR="00002EB5" w:rsidRPr="00002EB5" w:rsidRDefault="00002EB5" w:rsidP="00002EB5"/>
    <w:p w:rsidR="00095361" w:rsidRDefault="00ED01CA" w:rsidP="00F62365">
      <w:pPr>
        <w:pStyle w:val="Heading1"/>
        <w:jc w:val="center"/>
        <w:rPr>
          <w:rFonts w:ascii="Courier New" w:hAnsi="Courier New" w:cs="Courier New"/>
          <w:b w:val="0"/>
          <w:color w:val="auto"/>
          <w:sz w:val="40"/>
          <w:szCs w:val="40"/>
        </w:rPr>
      </w:pPr>
      <w:bookmarkStart w:id="23" w:name="_Toc10732369"/>
      <w:r w:rsidRPr="00F62365">
        <w:rPr>
          <w:rFonts w:ascii="Courier New" w:hAnsi="Courier New" w:cs="Courier New"/>
          <w:b w:val="0"/>
          <w:color w:val="auto"/>
          <w:sz w:val="40"/>
          <w:szCs w:val="40"/>
        </w:rPr>
        <w:t>Chapter 3</w:t>
      </w:r>
      <w:bookmarkEnd w:id="22"/>
      <w:bookmarkEnd w:id="23"/>
    </w:p>
    <w:p w:rsidR="00F62365" w:rsidRPr="00F62365" w:rsidRDefault="00F62365" w:rsidP="00F62365"/>
    <w:p w:rsidR="00ED01CA" w:rsidRDefault="00ED01CA" w:rsidP="00ED01CA">
      <w:pPr>
        <w:pStyle w:val="Heading1"/>
        <w:spacing w:before="0" w:line="360" w:lineRule="auto"/>
        <w:jc w:val="center"/>
        <w:rPr>
          <w:rFonts w:ascii="Courier New" w:hAnsi="Courier New" w:cs="Courier New"/>
          <w:color w:val="auto"/>
          <w:sz w:val="32"/>
          <w:szCs w:val="32"/>
        </w:rPr>
      </w:pPr>
      <w:bookmarkStart w:id="24" w:name="_Toc248835784"/>
      <w:bookmarkStart w:id="25" w:name="_Toc10732370"/>
      <w:r>
        <w:rPr>
          <w:rFonts w:ascii="Courier New" w:hAnsi="Courier New" w:cs="Courier New"/>
          <w:color w:val="auto"/>
          <w:sz w:val="32"/>
          <w:szCs w:val="32"/>
        </w:rPr>
        <w:lastRenderedPageBreak/>
        <w:t>3.1 Method</w:t>
      </w:r>
      <w:bookmarkEnd w:id="24"/>
      <w:bookmarkEnd w:id="25"/>
    </w:p>
    <w:p w:rsidR="001A5D2B" w:rsidRPr="001A5D2B" w:rsidRDefault="001A5D2B" w:rsidP="001A5D2B">
      <w:p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 xml:space="preserve">The study which has been conducted is a descriptive study. A descriptive study design is one in which the primary goal is to assess a sample at one specific point in time without trying to make inferences or causal statements. In general, there are three primary reasons to conduct descriptive studies: </w:t>
      </w:r>
    </w:p>
    <w:p w:rsidR="001A5D2B" w:rsidRPr="001A5D2B" w:rsidRDefault="001A5D2B" w:rsidP="001A5D2B">
      <w:pPr>
        <w:pStyle w:val="ListParagraph"/>
        <w:numPr>
          <w:ilvl w:val="0"/>
          <w:numId w:val="40"/>
        </w:num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To identify areas for further research.</w:t>
      </w:r>
    </w:p>
    <w:p w:rsidR="001A5D2B" w:rsidRPr="001A5D2B" w:rsidRDefault="001A5D2B" w:rsidP="001A5D2B">
      <w:pPr>
        <w:pStyle w:val="ListParagraph"/>
        <w:numPr>
          <w:ilvl w:val="0"/>
          <w:numId w:val="40"/>
        </w:num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 xml:space="preserve">To help in planning resource allocation (needs assessment). </w:t>
      </w:r>
    </w:p>
    <w:p w:rsidR="001A5D2B" w:rsidRPr="001A5D2B" w:rsidRDefault="001A5D2B" w:rsidP="001A5D2B">
      <w:pPr>
        <w:pStyle w:val="ListParagraph"/>
        <w:numPr>
          <w:ilvl w:val="0"/>
          <w:numId w:val="40"/>
        </w:num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To provide informal information about a condition or disease.</w:t>
      </w:r>
    </w:p>
    <w:p w:rsidR="001A5D2B" w:rsidRPr="001A5D2B" w:rsidRDefault="001A5D2B" w:rsidP="001A5D2B">
      <w:p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 xml:space="preserve">Descriptive studies are helpful in revealing patterns and connections that might otherwise go unnoticed. </w:t>
      </w:r>
    </w:p>
    <w:p w:rsidR="001A5D2B" w:rsidRPr="001A5D2B" w:rsidRDefault="001A5D2B" w:rsidP="001A5D2B">
      <w:pPr>
        <w:spacing w:after="0" w:line="360" w:lineRule="auto"/>
        <w:jc w:val="both"/>
        <w:rPr>
          <w:rFonts w:ascii="Courier New" w:eastAsia="Times New Roman" w:hAnsi="Courier New" w:cs="Courier New"/>
          <w:sz w:val="24"/>
          <w:szCs w:val="24"/>
        </w:rPr>
      </w:pPr>
      <w:r w:rsidRPr="001A5D2B">
        <w:rPr>
          <w:rFonts w:ascii="Courier New" w:eastAsia="Times New Roman" w:hAnsi="Courier New" w:cs="Courier New"/>
          <w:sz w:val="24"/>
          <w:szCs w:val="24"/>
        </w:rPr>
        <w:t>The research was both quantitative and qualitative in nature; hence, descriptive study could be used appropriately. The study was mostly quantitative because responses were obtained from a relatively large number of people. In some cases, the research could be termed as a qualitative because fewer responses were obtained but they were of high value due to their reliability such as face-to-face interviews.</w:t>
      </w:r>
    </w:p>
    <w:p w:rsidR="00ED01CA" w:rsidRPr="001A5D2B" w:rsidRDefault="00ED01CA" w:rsidP="001A5D2B">
      <w:pPr>
        <w:spacing w:after="0" w:line="360" w:lineRule="auto"/>
        <w:jc w:val="both"/>
        <w:rPr>
          <w:rFonts w:ascii="Courier New" w:hAnsi="Courier New" w:cs="Courier New"/>
          <w:sz w:val="24"/>
          <w:szCs w:val="24"/>
        </w:rPr>
      </w:pPr>
    </w:p>
    <w:p w:rsidR="00ED01CA" w:rsidRPr="001A5D2B" w:rsidRDefault="00ED01CA" w:rsidP="001A5D2B">
      <w:pPr>
        <w:pStyle w:val="Heading2"/>
        <w:spacing w:before="0" w:line="360" w:lineRule="auto"/>
        <w:jc w:val="both"/>
        <w:rPr>
          <w:rFonts w:ascii="Courier New" w:hAnsi="Courier New" w:cs="Courier New"/>
          <w:color w:val="auto"/>
          <w:sz w:val="24"/>
          <w:szCs w:val="24"/>
        </w:rPr>
      </w:pPr>
      <w:bookmarkStart w:id="26" w:name="_Toc248835785"/>
      <w:bookmarkStart w:id="27" w:name="_Toc10732371"/>
      <w:r w:rsidRPr="001A5D2B">
        <w:rPr>
          <w:rFonts w:ascii="Courier New" w:hAnsi="Courier New" w:cs="Courier New"/>
          <w:color w:val="auto"/>
          <w:sz w:val="24"/>
          <w:szCs w:val="24"/>
        </w:rPr>
        <w:t>3.1.1 Sample/data</w:t>
      </w:r>
      <w:bookmarkEnd w:id="26"/>
      <w:bookmarkEnd w:id="27"/>
    </w:p>
    <w:p w:rsidR="00FC0483" w:rsidRPr="00FC0483" w:rsidRDefault="00FC0483" w:rsidP="00FC0483"/>
    <w:p w:rsidR="00FC0483" w:rsidRPr="00FC0483" w:rsidRDefault="00FC0483" w:rsidP="00FC0483">
      <w:pPr>
        <w:spacing w:after="0" w:line="360" w:lineRule="auto"/>
        <w:jc w:val="both"/>
        <w:rPr>
          <w:rFonts w:ascii="Courier New" w:hAnsi="Courier New" w:cs="Courier New"/>
          <w:sz w:val="24"/>
          <w:szCs w:val="24"/>
        </w:rPr>
      </w:pPr>
      <w:r w:rsidRPr="00FC0483">
        <w:rPr>
          <w:rFonts w:ascii="Courier New" w:hAnsi="Courier New" w:cs="Courier New"/>
          <w:sz w:val="24"/>
          <w:szCs w:val="24"/>
        </w:rPr>
        <w:t xml:space="preserve">The research methodology adopts a variety of procedures, based on information availability, the research focus, and the purpose of the survey. There is a substantial literature, both theoretical and empirical, on the subject of the financing of small scale firms. The primary focus of this research is financial problems and credit </w:t>
      </w:r>
      <w:r w:rsidRPr="00FC0483">
        <w:rPr>
          <w:rFonts w:ascii="Courier New" w:hAnsi="Courier New" w:cs="Courier New"/>
          <w:sz w:val="24"/>
          <w:szCs w:val="24"/>
        </w:rPr>
        <w:lastRenderedPageBreak/>
        <w:t>accessibility for small and medium enterprises. However, there is a general absence of literature in the area of SMEs behavior towards the credit facilities offered by the government, banks and financial institutions.</w:t>
      </w:r>
    </w:p>
    <w:p w:rsidR="00E46C94" w:rsidRDefault="00FC0483" w:rsidP="00FC0483">
      <w:pPr>
        <w:spacing w:after="0" w:line="360" w:lineRule="auto"/>
        <w:jc w:val="both"/>
        <w:rPr>
          <w:rFonts w:ascii="Courier New" w:hAnsi="Courier New" w:cs="Courier New"/>
          <w:sz w:val="24"/>
          <w:szCs w:val="24"/>
        </w:rPr>
      </w:pPr>
      <w:r w:rsidRPr="00FC0483">
        <w:rPr>
          <w:rFonts w:ascii="Courier New" w:hAnsi="Courier New" w:cs="Courier New"/>
          <w:sz w:val="24"/>
          <w:szCs w:val="24"/>
        </w:rPr>
        <w:t>The study is based on a combination of research methodologies, tied in with the objective of identifying critical factors which determine avoidance or reluctance of small and medium enterprises. We will also use secondary data if it supports our research, this data may be taken from various government sources or any other institutions that have done research on the topic. Additionally some primary data has also been collected through interviews with small and medium enterprises. The sample size taken is of 30 small and medium enterprises, for a population size</w:t>
      </w:r>
      <w:r>
        <w:rPr>
          <w:rFonts w:ascii="Courier New" w:hAnsi="Courier New" w:cs="Courier New"/>
          <w:sz w:val="24"/>
          <w:szCs w:val="24"/>
        </w:rPr>
        <w:t>.</w:t>
      </w:r>
    </w:p>
    <w:p w:rsidR="0028379B" w:rsidRPr="00FC0483" w:rsidRDefault="0028379B" w:rsidP="00FC0483">
      <w:pPr>
        <w:spacing w:after="0" w:line="360" w:lineRule="auto"/>
        <w:jc w:val="both"/>
        <w:rPr>
          <w:rFonts w:ascii="Courier New" w:hAnsi="Courier New" w:cs="Courier New"/>
          <w:sz w:val="24"/>
          <w:szCs w:val="24"/>
        </w:rPr>
      </w:pPr>
    </w:p>
    <w:p w:rsidR="00ED01CA" w:rsidRDefault="00ED01CA" w:rsidP="00ED01CA">
      <w:pPr>
        <w:pStyle w:val="Heading2"/>
        <w:spacing w:before="0" w:line="360" w:lineRule="auto"/>
        <w:jc w:val="both"/>
        <w:rPr>
          <w:rFonts w:ascii="Courier New" w:hAnsi="Courier New" w:cs="Courier New"/>
          <w:color w:val="auto"/>
          <w:sz w:val="24"/>
          <w:szCs w:val="24"/>
        </w:rPr>
      </w:pPr>
      <w:bookmarkStart w:id="28" w:name="_Toc248835786"/>
      <w:bookmarkStart w:id="29" w:name="_Toc10732372"/>
      <w:r>
        <w:rPr>
          <w:rFonts w:ascii="Courier New" w:hAnsi="Courier New" w:cs="Courier New"/>
          <w:color w:val="auto"/>
          <w:sz w:val="24"/>
          <w:szCs w:val="24"/>
        </w:rPr>
        <w:t>3.1.2 Instruments and measures/sources of data</w:t>
      </w:r>
      <w:bookmarkEnd w:id="28"/>
      <w:bookmarkEnd w:id="29"/>
    </w:p>
    <w:p w:rsidR="00902F45" w:rsidRDefault="00902F45" w:rsidP="00902F45"/>
    <w:p w:rsidR="001A5D2B" w:rsidRPr="00C6245B" w:rsidRDefault="001A5D2B" w:rsidP="00C6245B">
      <w:pPr>
        <w:spacing w:after="0" w:line="360" w:lineRule="auto"/>
        <w:jc w:val="both"/>
        <w:rPr>
          <w:rFonts w:ascii="Courier New" w:hAnsi="Courier New" w:cs="Courier New"/>
          <w:sz w:val="24"/>
          <w:szCs w:val="24"/>
        </w:rPr>
      </w:pPr>
      <w:r w:rsidRPr="00C6245B">
        <w:rPr>
          <w:rFonts w:ascii="Courier New" w:hAnsi="Courier New" w:cs="Courier New"/>
          <w:sz w:val="24"/>
          <w:szCs w:val="24"/>
        </w:rPr>
        <w:t>Data collection methods include face-to-face interviews, self-administered questionnaires, mail questionnaires, surveys etc. (Hall, Jones, Raffo, 1996)</w:t>
      </w:r>
    </w:p>
    <w:p w:rsidR="00C6245B" w:rsidRPr="00C6245B" w:rsidRDefault="00C6245B" w:rsidP="00C6245B">
      <w:pPr>
        <w:spacing w:after="0" w:line="360" w:lineRule="auto"/>
        <w:jc w:val="both"/>
        <w:rPr>
          <w:rFonts w:ascii="Courier New" w:hAnsi="Courier New" w:cs="Courier New"/>
          <w:sz w:val="24"/>
          <w:szCs w:val="24"/>
        </w:rPr>
      </w:pPr>
      <w:r w:rsidRPr="00C6245B">
        <w:rPr>
          <w:rFonts w:ascii="Courier New" w:hAnsi="Courier New" w:cs="Courier New"/>
          <w:sz w:val="24"/>
          <w:szCs w:val="24"/>
        </w:rPr>
        <w:t>Due to time constraint only a few data collection methods such as face-to-face interviews, self-administered questionnaires, books, articles and the Internet could be relied upon. Within primary sources of data, self-administered questionnaires were preferred instead of electronically mailed questionnaires because people usually delete such mails or do not bother to reply.</w:t>
      </w:r>
    </w:p>
    <w:p w:rsidR="00C6245B" w:rsidRPr="00C6245B" w:rsidRDefault="00C6245B" w:rsidP="00C6245B">
      <w:pPr>
        <w:spacing w:after="0" w:line="360" w:lineRule="auto"/>
        <w:jc w:val="both"/>
        <w:rPr>
          <w:rFonts w:ascii="Courier New" w:hAnsi="Courier New" w:cs="Courier New"/>
          <w:sz w:val="24"/>
          <w:szCs w:val="24"/>
        </w:rPr>
      </w:pPr>
      <w:r w:rsidRPr="00C6245B">
        <w:rPr>
          <w:rFonts w:ascii="Courier New" w:hAnsi="Courier New" w:cs="Courier New"/>
          <w:sz w:val="24"/>
          <w:szCs w:val="24"/>
        </w:rPr>
        <w:t>Coming to secondary sources of data, which involves desk research; information that already existed was relied upon. Internet browsing helped to gain a basic insight of the financial condition of SMEs.</w:t>
      </w:r>
    </w:p>
    <w:p w:rsidR="00E46C94" w:rsidRPr="00E46C94" w:rsidRDefault="00E46C94" w:rsidP="00E46C94">
      <w:pPr>
        <w:spacing w:after="0" w:line="360" w:lineRule="auto"/>
        <w:jc w:val="both"/>
        <w:rPr>
          <w:rFonts w:ascii="Courier New" w:hAnsi="Courier New" w:cs="Courier New"/>
          <w:sz w:val="24"/>
          <w:szCs w:val="24"/>
        </w:rPr>
      </w:pPr>
      <w:r w:rsidRPr="00E46C94">
        <w:rPr>
          <w:rFonts w:ascii="Courier New" w:hAnsi="Courier New" w:cs="Courier New"/>
          <w:sz w:val="24"/>
          <w:szCs w:val="24"/>
        </w:rPr>
        <w:lastRenderedPageBreak/>
        <w:t xml:space="preserve">The primary objective of the study was to capture the behavior of small and medium enterprises towards the credit facilities offered by the government, banks and financial institutions. This is an area which has not been given much attention by the academics and practitioners alike, particularly in </w:t>
      </w:r>
      <w:smartTag w:uri="urn:schemas-microsoft-com:office:smarttags" w:element="country-region">
        <w:smartTag w:uri="urn:schemas-microsoft-com:office:smarttags" w:element="place">
          <w:r w:rsidRPr="00E46C94">
            <w:rPr>
              <w:rFonts w:ascii="Courier New" w:hAnsi="Courier New" w:cs="Courier New"/>
              <w:sz w:val="24"/>
              <w:szCs w:val="24"/>
            </w:rPr>
            <w:t>Pakistan</w:t>
          </w:r>
        </w:smartTag>
      </w:smartTag>
      <w:r w:rsidRPr="00E46C94">
        <w:rPr>
          <w:rFonts w:ascii="Courier New" w:hAnsi="Courier New" w:cs="Courier New"/>
          <w:sz w:val="24"/>
          <w:szCs w:val="24"/>
        </w:rPr>
        <w:t>. The study concentrated on funding constraints faced by the small and medium enterprises located in Rawalpindi/Islamabad. Also, the research tried to extract the role of banks, government and financial institutions in the light of financing and giving loans to SMEs.</w:t>
      </w:r>
    </w:p>
    <w:p w:rsidR="0028379B" w:rsidRPr="00E46C94" w:rsidRDefault="0028379B" w:rsidP="00E46C94">
      <w:pPr>
        <w:spacing w:after="0" w:line="360" w:lineRule="auto"/>
        <w:jc w:val="both"/>
        <w:rPr>
          <w:rFonts w:ascii="Courier New" w:hAnsi="Courier New" w:cs="Courier New"/>
          <w:sz w:val="24"/>
          <w:szCs w:val="24"/>
        </w:rPr>
      </w:pPr>
    </w:p>
    <w:p w:rsidR="00ED01CA" w:rsidRDefault="00ED01CA" w:rsidP="004A530A">
      <w:pPr>
        <w:pStyle w:val="Heading2"/>
        <w:spacing w:before="0" w:line="360" w:lineRule="auto"/>
        <w:jc w:val="both"/>
        <w:rPr>
          <w:rFonts w:ascii="Courier New" w:hAnsi="Courier New" w:cs="Courier New"/>
          <w:color w:val="auto"/>
          <w:sz w:val="24"/>
          <w:szCs w:val="24"/>
        </w:rPr>
      </w:pPr>
      <w:bookmarkStart w:id="30" w:name="_Toc248835787"/>
      <w:bookmarkStart w:id="31" w:name="_Toc10732373"/>
      <w:r>
        <w:rPr>
          <w:rFonts w:ascii="Courier New" w:hAnsi="Courier New" w:cs="Courier New"/>
          <w:color w:val="auto"/>
          <w:sz w:val="24"/>
          <w:szCs w:val="24"/>
        </w:rPr>
        <w:t>3.1.3 Procedure</w:t>
      </w:r>
      <w:bookmarkEnd w:id="30"/>
      <w:bookmarkEnd w:id="31"/>
    </w:p>
    <w:p w:rsidR="00C403DA" w:rsidRPr="00C403DA" w:rsidRDefault="00C403DA" w:rsidP="004A530A">
      <w:pPr>
        <w:spacing w:after="0" w:line="360" w:lineRule="auto"/>
        <w:jc w:val="both"/>
      </w:pPr>
    </w:p>
    <w:p w:rsidR="00902F45" w:rsidRPr="00C403DA" w:rsidRDefault="00C6245B" w:rsidP="00C403DA">
      <w:pPr>
        <w:spacing w:after="0" w:line="360" w:lineRule="auto"/>
        <w:jc w:val="both"/>
        <w:rPr>
          <w:rFonts w:ascii="Courier New" w:hAnsi="Courier New" w:cs="Courier New"/>
          <w:sz w:val="24"/>
          <w:szCs w:val="24"/>
        </w:rPr>
      </w:pPr>
      <w:r w:rsidRPr="00C403DA">
        <w:rPr>
          <w:rFonts w:ascii="Courier New" w:hAnsi="Courier New" w:cs="Courier New"/>
          <w:sz w:val="24"/>
          <w:szCs w:val="24"/>
        </w:rPr>
        <w:t>Sampling is a process of selecting a sufficient number of elements from the population so that by studying the sample, and understanding the properties or characteristics of the sample subjects, it would be possible to generalize the properties or characteristics of the population elements. (Sekaran, 2000)</w:t>
      </w:r>
    </w:p>
    <w:p w:rsidR="00C403DA" w:rsidRPr="00C403DA" w:rsidRDefault="00270A72" w:rsidP="00C403DA">
      <w:pPr>
        <w:spacing w:after="0" w:line="360" w:lineRule="auto"/>
        <w:jc w:val="both"/>
        <w:rPr>
          <w:rFonts w:ascii="Courier New" w:hAnsi="Courier New" w:cs="Courier New"/>
          <w:sz w:val="24"/>
          <w:szCs w:val="24"/>
        </w:rPr>
      </w:pPr>
      <w:r w:rsidRPr="00C403DA">
        <w:rPr>
          <w:rFonts w:ascii="Courier New" w:hAnsi="Courier New" w:cs="Courier New"/>
          <w:sz w:val="24"/>
          <w:szCs w:val="24"/>
        </w:rPr>
        <w:t xml:space="preserve">The sample procedure chosen for this research is </w:t>
      </w:r>
      <w:r w:rsidR="00C403DA" w:rsidRPr="00C403DA">
        <w:rPr>
          <w:rFonts w:ascii="Courier New" w:hAnsi="Courier New" w:cs="Courier New"/>
          <w:sz w:val="24"/>
          <w:szCs w:val="24"/>
        </w:rPr>
        <w:t xml:space="preserve">Simple Random Sampling. </w:t>
      </w:r>
      <w:r w:rsidR="00C403DA" w:rsidRPr="00C403DA">
        <w:rPr>
          <w:rStyle w:val="Strong"/>
          <w:rFonts w:ascii="Courier New" w:hAnsi="Courier New" w:cs="Courier New"/>
          <w:b w:val="0"/>
          <w:sz w:val="24"/>
          <w:szCs w:val="24"/>
        </w:rPr>
        <w:t>Simple random sampling</w:t>
      </w:r>
      <w:r w:rsidR="00C403DA" w:rsidRPr="00C403DA">
        <w:rPr>
          <w:rFonts w:ascii="Courier New" w:hAnsi="Courier New" w:cs="Courier New"/>
          <w:sz w:val="24"/>
          <w:szCs w:val="24"/>
        </w:rPr>
        <w:t xml:space="preserve"> refers to a sampling method that has the following properties.</w:t>
      </w:r>
    </w:p>
    <w:p w:rsidR="00C403DA" w:rsidRPr="00C403DA" w:rsidRDefault="00C403DA" w:rsidP="00C403DA">
      <w:pPr>
        <w:pStyle w:val="ListParagraph"/>
        <w:numPr>
          <w:ilvl w:val="0"/>
          <w:numId w:val="42"/>
        </w:numPr>
        <w:spacing w:after="0" w:line="360" w:lineRule="auto"/>
        <w:jc w:val="both"/>
        <w:rPr>
          <w:rFonts w:ascii="Courier New" w:eastAsia="Times New Roman" w:hAnsi="Courier New" w:cs="Courier New"/>
          <w:sz w:val="24"/>
          <w:szCs w:val="24"/>
        </w:rPr>
      </w:pPr>
      <w:r w:rsidRPr="00C403DA">
        <w:rPr>
          <w:rFonts w:ascii="Courier New" w:eastAsia="Times New Roman" w:hAnsi="Courier New" w:cs="Courier New"/>
          <w:sz w:val="24"/>
          <w:szCs w:val="24"/>
        </w:rPr>
        <w:t xml:space="preserve">The population consists of </w:t>
      </w:r>
      <w:r w:rsidRPr="00C403DA">
        <w:rPr>
          <w:rFonts w:ascii="Courier New" w:eastAsia="Times New Roman" w:hAnsi="Courier New" w:cs="Courier New"/>
          <w:iCs/>
          <w:sz w:val="24"/>
          <w:szCs w:val="24"/>
        </w:rPr>
        <w:t>N</w:t>
      </w:r>
      <w:r w:rsidRPr="00C403DA">
        <w:rPr>
          <w:rFonts w:ascii="Courier New" w:eastAsia="Times New Roman" w:hAnsi="Courier New" w:cs="Courier New"/>
          <w:sz w:val="24"/>
          <w:szCs w:val="24"/>
        </w:rPr>
        <w:t xml:space="preserve"> objects. </w:t>
      </w:r>
    </w:p>
    <w:p w:rsidR="00C403DA" w:rsidRPr="00C403DA" w:rsidRDefault="00C403DA" w:rsidP="00C403DA">
      <w:pPr>
        <w:pStyle w:val="ListParagraph"/>
        <w:numPr>
          <w:ilvl w:val="0"/>
          <w:numId w:val="42"/>
        </w:numPr>
        <w:spacing w:after="0" w:line="360" w:lineRule="auto"/>
        <w:jc w:val="both"/>
        <w:rPr>
          <w:rFonts w:ascii="Courier New" w:eastAsia="Times New Roman" w:hAnsi="Courier New" w:cs="Courier New"/>
          <w:sz w:val="24"/>
          <w:szCs w:val="24"/>
        </w:rPr>
      </w:pPr>
      <w:r w:rsidRPr="00C403DA">
        <w:rPr>
          <w:rFonts w:ascii="Courier New" w:eastAsia="Times New Roman" w:hAnsi="Courier New" w:cs="Courier New"/>
          <w:sz w:val="24"/>
          <w:szCs w:val="24"/>
        </w:rPr>
        <w:t xml:space="preserve">The sample consists of </w:t>
      </w:r>
      <w:r w:rsidRPr="00C403DA">
        <w:rPr>
          <w:rFonts w:ascii="Courier New" w:eastAsia="Times New Roman" w:hAnsi="Courier New" w:cs="Courier New"/>
          <w:iCs/>
          <w:sz w:val="24"/>
          <w:szCs w:val="24"/>
        </w:rPr>
        <w:t>n</w:t>
      </w:r>
      <w:r w:rsidRPr="00C403DA">
        <w:rPr>
          <w:rFonts w:ascii="Courier New" w:eastAsia="Times New Roman" w:hAnsi="Courier New" w:cs="Courier New"/>
          <w:sz w:val="24"/>
          <w:szCs w:val="24"/>
        </w:rPr>
        <w:t xml:space="preserve"> objects. </w:t>
      </w:r>
    </w:p>
    <w:p w:rsidR="00C403DA" w:rsidRPr="00C403DA" w:rsidRDefault="00C403DA" w:rsidP="00C403DA">
      <w:pPr>
        <w:pStyle w:val="ListParagraph"/>
        <w:numPr>
          <w:ilvl w:val="0"/>
          <w:numId w:val="42"/>
        </w:numPr>
        <w:spacing w:after="0" w:line="360" w:lineRule="auto"/>
        <w:jc w:val="both"/>
        <w:rPr>
          <w:rFonts w:ascii="Courier New" w:eastAsia="Times New Roman" w:hAnsi="Courier New" w:cs="Courier New"/>
          <w:sz w:val="24"/>
          <w:szCs w:val="24"/>
        </w:rPr>
      </w:pPr>
      <w:r w:rsidRPr="00C403DA">
        <w:rPr>
          <w:rFonts w:ascii="Courier New" w:eastAsia="Times New Roman" w:hAnsi="Courier New" w:cs="Courier New"/>
          <w:sz w:val="24"/>
          <w:szCs w:val="24"/>
        </w:rPr>
        <w:t xml:space="preserve">All possible samples of </w:t>
      </w:r>
      <w:r w:rsidRPr="00C403DA">
        <w:rPr>
          <w:rFonts w:ascii="Courier New" w:eastAsia="Times New Roman" w:hAnsi="Courier New" w:cs="Courier New"/>
          <w:iCs/>
          <w:sz w:val="24"/>
          <w:szCs w:val="24"/>
        </w:rPr>
        <w:t>n</w:t>
      </w:r>
      <w:r w:rsidRPr="00C403DA">
        <w:rPr>
          <w:rFonts w:ascii="Courier New" w:eastAsia="Times New Roman" w:hAnsi="Courier New" w:cs="Courier New"/>
          <w:sz w:val="24"/>
          <w:szCs w:val="24"/>
        </w:rPr>
        <w:t xml:space="preserve"> objects are equally likely to occur. </w:t>
      </w:r>
    </w:p>
    <w:p w:rsidR="00C403DA" w:rsidRPr="00C403DA" w:rsidRDefault="00C403DA" w:rsidP="00C403DA">
      <w:pPr>
        <w:spacing w:after="0" w:line="360" w:lineRule="auto"/>
        <w:jc w:val="both"/>
        <w:rPr>
          <w:rFonts w:ascii="Courier New" w:hAnsi="Courier New" w:cs="Courier New"/>
          <w:sz w:val="24"/>
          <w:szCs w:val="24"/>
        </w:rPr>
      </w:pPr>
      <w:r w:rsidRPr="00C403DA">
        <w:rPr>
          <w:rFonts w:ascii="Courier New" w:hAnsi="Courier New" w:cs="Courier New"/>
          <w:sz w:val="24"/>
          <w:szCs w:val="24"/>
        </w:rPr>
        <w:t>The main benefit of simple random sampling is that it guarantees that the sample chosen is representative of the population.</w:t>
      </w:r>
    </w:p>
    <w:p w:rsidR="00C403DA" w:rsidRDefault="00C403DA" w:rsidP="00902F45"/>
    <w:p w:rsidR="00902F45" w:rsidRPr="00902F45" w:rsidRDefault="00902F45" w:rsidP="00902F45">
      <w:pPr>
        <w:rPr>
          <w:b/>
        </w:rPr>
      </w:pPr>
      <w:r w:rsidRPr="00902F45">
        <w:rPr>
          <w:rFonts w:ascii="Courier New" w:hAnsi="Courier New" w:cs="Courier New"/>
          <w:b/>
          <w:sz w:val="24"/>
          <w:szCs w:val="24"/>
        </w:rPr>
        <w:lastRenderedPageBreak/>
        <w:t>Questionnaire</w:t>
      </w:r>
    </w:p>
    <w:p w:rsidR="00E46C94" w:rsidRPr="00A9663B" w:rsidRDefault="00E46C94" w:rsidP="00A9663B">
      <w:pPr>
        <w:spacing w:after="0" w:line="360" w:lineRule="auto"/>
        <w:jc w:val="both"/>
        <w:rPr>
          <w:rFonts w:ascii="Courier New" w:hAnsi="Courier New" w:cs="Courier New"/>
          <w:sz w:val="24"/>
          <w:szCs w:val="24"/>
        </w:rPr>
      </w:pPr>
      <w:r w:rsidRPr="00A9663B">
        <w:rPr>
          <w:rFonts w:ascii="Courier New" w:hAnsi="Courier New" w:cs="Courier New"/>
          <w:sz w:val="24"/>
          <w:szCs w:val="24"/>
        </w:rPr>
        <w:t xml:space="preserve">Questionnaire consists of 21 questions. The first part </w:t>
      </w:r>
      <w:r w:rsidR="006D548D" w:rsidRPr="00A9663B">
        <w:rPr>
          <w:rFonts w:ascii="Courier New" w:hAnsi="Courier New" w:cs="Courier New"/>
          <w:sz w:val="24"/>
          <w:szCs w:val="24"/>
        </w:rPr>
        <w:t xml:space="preserve">is </w:t>
      </w:r>
      <w:r w:rsidRPr="00A9663B">
        <w:rPr>
          <w:rFonts w:ascii="Courier New" w:hAnsi="Courier New" w:cs="Courier New"/>
          <w:sz w:val="24"/>
          <w:szCs w:val="24"/>
        </w:rPr>
        <w:t>about introduction of the company; its name, address, number of employees</w:t>
      </w:r>
      <w:r w:rsidR="006D548D" w:rsidRPr="00A9663B">
        <w:rPr>
          <w:rFonts w:ascii="Courier New" w:hAnsi="Courier New" w:cs="Courier New"/>
          <w:sz w:val="24"/>
          <w:szCs w:val="24"/>
        </w:rPr>
        <w:t>, type of firm and annual turnover. 29% o</w:t>
      </w:r>
      <w:r w:rsidRPr="00A9663B">
        <w:rPr>
          <w:rFonts w:ascii="Courier New" w:hAnsi="Courier New" w:cs="Courier New"/>
          <w:sz w:val="24"/>
          <w:szCs w:val="24"/>
        </w:rPr>
        <w:t xml:space="preserve">f the questions are related to </w:t>
      </w:r>
      <w:r w:rsidR="006D548D" w:rsidRPr="00A9663B">
        <w:rPr>
          <w:rFonts w:ascii="Courier New" w:hAnsi="Courier New" w:cs="Courier New"/>
          <w:sz w:val="24"/>
          <w:szCs w:val="24"/>
        </w:rPr>
        <w:t>basic information about funding constraints and opinion of SMEs about the support and development of SMEs by banks, government and financial institutions</w:t>
      </w:r>
      <w:r w:rsidRPr="00A9663B">
        <w:rPr>
          <w:rFonts w:ascii="Courier New" w:hAnsi="Courier New" w:cs="Courier New"/>
          <w:sz w:val="24"/>
          <w:szCs w:val="24"/>
        </w:rPr>
        <w:t>.</w:t>
      </w:r>
      <w:r w:rsidR="006D548D" w:rsidRPr="00A9663B">
        <w:rPr>
          <w:rFonts w:ascii="Courier New" w:hAnsi="Courier New" w:cs="Courier New"/>
          <w:sz w:val="24"/>
          <w:szCs w:val="24"/>
        </w:rPr>
        <w:t>48</w:t>
      </w:r>
      <w:r w:rsidRPr="00A9663B">
        <w:rPr>
          <w:rFonts w:ascii="Courier New" w:hAnsi="Courier New" w:cs="Courier New"/>
          <w:sz w:val="24"/>
          <w:szCs w:val="24"/>
        </w:rPr>
        <w:t>% of the questions are about</w:t>
      </w:r>
      <w:r w:rsidR="006D548D" w:rsidRPr="00A9663B">
        <w:rPr>
          <w:rFonts w:ascii="Courier New" w:hAnsi="Courier New" w:cs="Courier New"/>
          <w:sz w:val="24"/>
          <w:szCs w:val="24"/>
        </w:rPr>
        <w:t xml:space="preserve"> the problems faced by SMEs while raising finances. Also, it includes the questions about the relationship of SME and its bank. Finally, 24</w:t>
      </w:r>
      <w:r w:rsidRPr="00A9663B">
        <w:rPr>
          <w:rFonts w:ascii="Courier New" w:hAnsi="Courier New" w:cs="Courier New"/>
          <w:sz w:val="24"/>
          <w:szCs w:val="24"/>
        </w:rPr>
        <w:t>% of the questions are about</w:t>
      </w:r>
      <w:r w:rsidR="006D548D" w:rsidRPr="00A9663B">
        <w:rPr>
          <w:rFonts w:ascii="Courier New" w:hAnsi="Courier New" w:cs="Courier New"/>
          <w:sz w:val="24"/>
          <w:szCs w:val="24"/>
        </w:rPr>
        <w:t xml:space="preserve"> the situation of financing and the ranking of problems regarding banking systems, complicated procedures etc</w:t>
      </w:r>
      <w:r w:rsidRPr="00A9663B">
        <w:rPr>
          <w:rFonts w:ascii="Courier New" w:hAnsi="Courier New" w:cs="Courier New"/>
          <w:sz w:val="24"/>
          <w:szCs w:val="24"/>
        </w:rPr>
        <w:t xml:space="preserve">. </w:t>
      </w:r>
    </w:p>
    <w:p w:rsidR="00E46C94" w:rsidRPr="00A9663B" w:rsidRDefault="006D548D" w:rsidP="00A9663B">
      <w:pPr>
        <w:spacing w:after="0" w:line="360" w:lineRule="auto"/>
        <w:jc w:val="both"/>
        <w:rPr>
          <w:rFonts w:ascii="Courier New" w:hAnsi="Courier New" w:cs="Courier New"/>
          <w:sz w:val="24"/>
          <w:szCs w:val="24"/>
        </w:rPr>
      </w:pPr>
      <w:r w:rsidRPr="00A9663B">
        <w:rPr>
          <w:rFonts w:ascii="Courier New" w:hAnsi="Courier New" w:cs="Courier New"/>
          <w:sz w:val="24"/>
          <w:szCs w:val="24"/>
        </w:rPr>
        <w:t>The research sample consisted of 67% small and 33% medium enterprises. The</w:t>
      </w:r>
      <w:r w:rsidR="00E46C94" w:rsidRPr="00A9663B">
        <w:rPr>
          <w:rFonts w:ascii="Courier New" w:hAnsi="Courier New" w:cs="Courier New"/>
          <w:sz w:val="24"/>
          <w:szCs w:val="24"/>
        </w:rPr>
        <w:t xml:space="preserve"> sample consists of enterprises from the service sector,</w:t>
      </w:r>
      <w:r w:rsidRPr="00A9663B">
        <w:rPr>
          <w:rFonts w:ascii="Courier New" w:hAnsi="Courier New" w:cs="Courier New"/>
          <w:sz w:val="24"/>
          <w:szCs w:val="24"/>
        </w:rPr>
        <w:t xml:space="preserve"> commerce &amp; trade</w:t>
      </w:r>
      <w:r w:rsidR="00A9663B" w:rsidRPr="00A9663B">
        <w:rPr>
          <w:rFonts w:ascii="Courier New" w:hAnsi="Courier New" w:cs="Courier New"/>
          <w:sz w:val="24"/>
          <w:szCs w:val="24"/>
        </w:rPr>
        <w:t>, wholesale &amp; retail</w:t>
      </w:r>
      <w:r w:rsidR="00E46C94" w:rsidRPr="00A9663B">
        <w:rPr>
          <w:rFonts w:ascii="Courier New" w:hAnsi="Courier New" w:cs="Courier New"/>
          <w:sz w:val="24"/>
          <w:szCs w:val="24"/>
        </w:rPr>
        <w:t xml:space="preserve"> and manufacturing sector. These companies were selected from </w:t>
      </w:r>
      <w:smartTag w:uri="urn:schemas-microsoft-com:office:smarttags" w:element="City">
        <w:smartTag w:uri="urn:schemas-microsoft-com:office:smarttags" w:element="place">
          <w:r w:rsidR="00E46C94" w:rsidRPr="00A9663B">
            <w:rPr>
              <w:rFonts w:ascii="Courier New" w:hAnsi="Courier New" w:cs="Courier New"/>
              <w:sz w:val="24"/>
              <w:szCs w:val="24"/>
            </w:rPr>
            <w:t>Islamabad</w:t>
          </w:r>
        </w:smartTag>
      </w:smartTag>
      <w:r w:rsidR="00E46C94" w:rsidRPr="00A9663B">
        <w:rPr>
          <w:rFonts w:ascii="Courier New" w:hAnsi="Courier New" w:cs="Courier New"/>
          <w:sz w:val="24"/>
          <w:szCs w:val="24"/>
        </w:rPr>
        <w:t xml:space="preserve">, </w:t>
      </w:r>
      <w:smartTag w:uri="urn:schemas-microsoft-com:office:smarttags" w:element="City">
        <w:smartTag w:uri="urn:schemas-microsoft-com:office:smarttags" w:element="place">
          <w:r w:rsidR="00E46C94" w:rsidRPr="00A9663B">
            <w:rPr>
              <w:rFonts w:ascii="Courier New" w:hAnsi="Courier New" w:cs="Courier New"/>
              <w:sz w:val="24"/>
              <w:szCs w:val="24"/>
            </w:rPr>
            <w:t>Rawalpindi</w:t>
          </w:r>
        </w:smartTag>
      </w:smartTag>
      <w:r w:rsidR="00E46C94" w:rsidRPr="00A9663B">
        <w:rPr>
          <w:rFonts w:ascii="Courier New" w:hAnsi="Courier New" w:cs="Courier New"/>
          <w:sz w:val="24"/>
          <w:szCs w:val="24"/>
        </w:rPr>
        <w:t xml:space="preserve"> and its surrounding areas in an effort to capture a broad spectrum of enterprises.</w:t>
      </w:r>
    </w:p>
    <w:p w:rsidR="00902F45" w:rsidRDefault="00902F45" w:rsidP="00902F45">
      <w:pPr>
        <w:spacing w:after="0" w:line="360" w:lineRule="auto"/>
        <w:jc w:val="both"/>
        <w:rPr>
          <w:rFonts w:ascii="Courier New" w:hAnsi="Courier New" w:cs="Courier New"/>
          <w:sz w:val="24"/>
          <w:szCs w:val="24"/>
        </w:rPr>
      </w:pPr>
    </w:p>
    <w:p w:rsidR="00902F45" w:rsidRPr="00902F45" w:rsidRDefault="00902F45" w:rsidP="00766103">
      <w:pPr>
        <w:spacing w:after="0" w:line="360" w:lineRule="auto"/>
        <w:jc w:val="both"/>
        <w:rPr>
          <w:rFonts w:ascii="Courier New" w:hAnsi="Courier New" w:cs="Courier New"/>
          <w:b/>
          <w:sz w:val="24"/>
          <w:szCs w:val="24"/>
        </w:rPr>
      </w:pPr>
      <w:r w:rsidRPr="00902F45">
        <w:rPr>
          <w:rFonts w:ascii="Courier New" w:hAnsi="Courier New" w:cs="Courier New"/>
          <w:b/>
          <w:sz w:val="24"/>
          <w:szCs w:val="24"/>
        </w:rPr>
        <w:t>Interviews with bank employees</w:t>
      </w:r>
    </w:p>
    <w:p w:rsidR="00902F45" w:rsidRPr="00902F45" w:rsidRDefault="00902F45" w:rsidP="00766103">
      <w:pPr>
        <w:spacing w:after="0" w:line="360" w:lineRule="auto"/>
        <w:jc w:val="both"/>
        <w:rPr>
          <w:rFonts w:ascii="Courier New" w:hAnsi="Courier New" w:cs="Courier New"/>
          <w:sz w:val="24"/>
          <w:szCs w:val="24"/>
        </w:rPr>
      </w:pPr>
      <w:r w:rsidRPr="00902F45">
        <w:rPr>
          <w:rFonts w:ascii="Courier New" w:hAnsi="Courier New" w:cs="Courier New"/>
          <w:sz w:val="24"/>
          <w:szCs w:val="24"/>
        </w:rPr>
        <w:t>Some bank employees of SME Bank are also interviewed. They are generally responsible for lending to small and medium business owners. Generally, four questions were asked and held a discussion around those questions. The questions were;</w:t>
      </w:r>
    </w:p>
    <w:p w:rsidR="00902F45" w:rsidRPr="00902F45" w:rsidRDefault="00902F45" w:rsidP="00902F45">
      <w:pPr>
        <w:pStyle w:val="ListParagraph"/>
        <w:numPr>
          <w:ilvl w:val="0"/>
          <w:numId w:val="37"/>
        </w:numPr>
        <w:spacing w:after="0" w:line="360" w:lineRule="auto"/>
        <w:jc w:val="both"/>
        <w:rPr>
          <w:rFonts w:ascii="Courier New" w:hAnsi="Courier New" w:cs="Courier New"/>
          <w:sz w:val="24"/>
          <w:szCs w:val="24"/>
        </w:rPr>
      </w:pPr>
      <w:r w:rsidRPr="00902F45">
        <w:rPr>
          <w:rFonts w:ascii="Courier New" w:hAnsi="Courier New" w:cs="Courier New"/>
          <w:sz w:val="24"/>
          <w:szCs w:val="24"/>
        </w:rPr>
        <w:t>What are your lending limits?</w:t>
      </w:r>
    </w:p>
    <w:p w:rsidR="00902F45" w:rsidRPr="00902F45" w:rsidRDefault="00902F45" w:rsidP="00902F45">
      <w:pPr>
        <w:pStyle w:val="ListParagraph"/>
        <w:numPr>
          <w:ilvl w:val="0"/>
          <w:numId w:val="37"/>
        </w:numPr>
        <w:spacing w:after="0" w:line="360" w:lineRule="auto"/>
        <w:jc w:val="both"/>
        <w:rPr>
          <w:rFonts w:ascii="Courier New" w:hAnsi="Courier New" w:cs="Courier New"/>
          <w:sz w:val="24"/>
          <w:szCs w:val="24"/>
        </w:rPr>
      </w:pPr>
      <w:r w:rsidRPr="00902F45">
        <w:rPr>
          <w:rFonts w:ascii="Courier New" w:hAnsi="Courier New" w:cs="Courier New"/>
          <w:sz w:val="24"/>
          <w:szCs w:val="24"/>
        </w:rPr>
        <w:t>What interest rates are charged?</w:t>
      </w:r>
    </w:p>
    <w:p w:rsidR="00902F45" w:rsidRPr="00902F45" w:rsidRDefault="00902F45" w:rsidP="00902F45">
      <w:pPr>
        <w:pStyle w:val="ListParagraph"/>
        <w:numPr>
          <w:ilvl w:val="0"/>
          <w:numId w:val="37"/>
        </w:numPr>
        <w:spacing w:after="0" w:line="360" w:lineRule="auto"/>
        <w:jc w:val="both"/>
        <w:rPr>
          <w:rFonts w:ascii="Courier New" w:hAnsi="Courier New" w:cs="Courier New"/>
          <w:sz w:val="24"/>
          <w:szCs w:val="24"/>
        </w:rPr>
      </w:pPr>
      <w:r w:rsidRPr="00902F45">
        <w:rPr>
          <w:rFonts w:ascii="Courier New" w:hAnsi="Courier New" w:cs="Courier New"/>
          <w:sz w:val="24"/>
          <w:szCs w:val="24"/>
        </w:rPr>
        <w:t>How do you value the collateral?</w:t>
      </w:r>
    </w:p>
    <w:p w:rsidR="00902F45" w:rsidRPr="00902F45" w:rsidRDefault="00902F45" w:rsidP="00902F45">
      <w:pPr>
        <w:pStyle w:val="ListParagraph"/>
        <w:numPr>
          <w:ilvl w:val="0"/>
          <w:numId w:val="37"/>
        </w:numPr>
        <w:spacing w:after="0" w:line="360" w:lineRule="auto"/>
        <w:jc w:val="both"/>
        <w:rPr>
          <w:rFonts w:ascii="Courier New" w:hAnsi="Courier New" w:cs="Courier New"/>
          <w:sz w:val="24"/>
          <w:szCs w:val="24"/>
        </w:rPr>
      </w:pPr>
      <w:r w:rsidRPr="00902F45">
        <w:rPr>
          <w:rFonts w:ascii="Courier New" w:hAnsi="Courier New" w:cs="Courier New"/>
          <w:sz w:val="24"/>
          <w:szCs w:val="24"/>
        </w:rPr>
        <w:t>How much loan do you give on collateral?</w:t>
      </w:r>
    </w:p>
    <w:p w:rsidR="0028379B" w:rsidRDefault="0028379B" w:rsidP="00902F45">
      <w:pPr>
        <w:spacing w:after="0" w:line="360" w:lineRule="auto"/>
        <w:jc w:val="both"/>
        <w:rPr>
          <w:rFonts w:ascii="Courier New" w:hAnsi="Courier New" w:cs="Courier New"/>
          <w:sz w:val="24"/>
          <w:szCs w:val="24"/>
        </w:rPr>
      </w:pPr>
    </w:p>
    <w:p w:rsidR="00902F45" w:rsidRPr="00902F45" w:rsidRDefault="00902F45" w:rsidP="00902F45">
      <w:pPr>
        <w:spacing w:after="0" w:line="360" w:lineRule="auto"/>
        <w:jc w:val="both"/>
        <w:rPr>
          <w:rFonts w:ascii="Courier New" w:hAnsi="Courier New" w:cs="Courier New"/>
          <w:sz w:val="24"/>
          <w:szCs w:val="24"/>
        </w:rPr>
      </w:pPr>
      <w:r w:rsidRPr="00902F45">
        <w:rPr>
          <w:rFonts w:ascii="Courier New" w:hAnsi="Courier New" w:cs="Courier New"/>
          <w:sz w:val="24"/>
          <w:szCs w:val="24"/>
        </w:rPr>
        <w:lastRenderedPageBreak/>
        <w:t>I also considered an Islamic bank namely Meezan Bank Limited. I took into consideration these two different banks so that we can get a broader picture.</w:t>
      </w:r>
    </w:p>
    <w:p w:rsidR="00ED01CA" w:rsidRDefault="00ED01CA">
      <w:pPr>
        <w:rPr>
          <w:rFonts w:ascii="Courier New" w:hAnsi="Courier New" w:cs="Courier New"/>
          <w:sz w:val="24"/>
          <w:szCs w:val="24"/>
        </w:rPr>
      </w:pPr>
    </w:p>
    <w:p w:rsidR="00137114" w:rsidRDefault="00137114">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55236C" w:rsidRPr="00F62365" w:rsidRDefault="0055236C" w:rsidP="00F62365">
      <w:pPr>
        <w:pStyle w:val="Heading1"/>
        <w:spacing w:before="0" w:line="360" w:lineRule="auto"/>
        <w:jc w:val="center"/>
        <w:rPr>
          <w:rFonts w:ascii="Courier New" w:hAnsi="Courier New" w:cs="Courier New"/>
          <w:b w:val="0"/>
          <w:color w:val="auto"/>
          <w:sz w:val="40"/>
          <w:szCs w:val="40"/>
        </w:rPr>
      </w:pPr>
      <w:bookmarkStart w:id="32" w:name="_Toc248835788"/>
      <w:bookmarkStart w:id="33" w:name="_Toc10732374"/>
      <w:r w:rsidRPr="00F62365">
        <w:rPr>
          <w:rFonts w:ascii="Courier New" w:hAnsi="Courier New" w:cs="Courier New"/>
          <w:b w:val="0"/>
          <w:color w:val="auto"/>
          <w:sz w:val="40"/>
          <w:szCs w:val="40"/>
        </w:rPr>
        <w:t>Chapter 4</w:t>
      </w:r>
      <w:bookmarkEnd w:id="32"/>
      <w:bookmarkEnd w:id="33"/>
    </w:p>
    <w:p w:rsidR="0055236C" w:rsidRDefault="0055236C" w:rsidP="00F62365">
      <w:pPr>
        <w:pStyle w:val="Heading1"/>
        <w:spacing w:before="0" w:line="360" w:lineRule="auto"/>
        <w:jc w:val="center"/>
        <w:rPr>
          <w:rFonts w:ascii="Courier New" w:hAnsi="Courier New" w:cs="Courier New"/>
          <w:color w:val="auto"/>
          <w:sz w:val="32"/>
          <w:szCs w:val="32"/>
        </w:rPr>
      </w:pPr>
      <w:bookmarkStart w:id="34" w:name="_Toc248835789"/>
      <w:bookmarkStart w:id="35" w:name="_Toc10732375"/>
      <w:r>
        <w:rPr>
          <w:rFonts w:ascii="Courier New" w:hAnsi="Courier New" w:cs="Courier New"/>
          <w:color w:val="auto"/>
          <w:sz w:val="32"/>
          <w:szCs w:val="32"/>
        </w:rPr>
        <w:t>4.1 Results and Discussion</w:t>
      </w:r>
      <w:bookmarkEnd w:id="34"/>
      <w:bookmarkEnd w:id="35"/>
    </w:p>
    <w:p w:rsidR="005A7413" w:rsidRPr="005A7413" w:rsidRDefault="005A7413" w:rsidP="005A7413"/>
    <w:p w:rsidR="005A7413" w:rsidRDefault="005A7413" w:rsidP="005A7413">
      <w:pPr>
        <w:pStyle w:val="Heading2"/>
        <w:spacing w:before="0" w:line="360" w:lineRule="auto"/>
        <w:jc w:val="both"/>
        <w:rPr>
          <w:rFonts w:ascii="Courier New" w:hAnsi="Courier New" w:cs="Courier New"/>
          <w:color w:val="auto"/>
          <w:sz w:val="24"/>
          <w:szCs w:val="24"/>
        </w:rPr>
      </w:pPr>
      <w:bookmarkStart w:id="36" w:name="_Toc248835790"/>
      <w:bookmarkStart w:id="37" w:name="_Toc10732376"/>
      <w:r>
        <w:rPr>
          <w:rFonts w:ascii="Courier New" w:hAnsi="Courier New" w:cs="Courier New"/>
          <w:color w:val="auto"/>
          <w:sz w:val="24"/>
          <w:szCs w:val="24"/>
        </w:rPr>
        <w:t>4.1.1 Results</w:t>
      </w:r>
      <w:bookmarkEnd w:id="36"/>
      <w:bookmarkEnd w:id="37"/>
    </w:p>
    <w:p w:rsidR="002D1F0E" w:rsidRPr="002D1F0E" w:rsidRDefault="002D1F0E" w:rsidP="002D1F0E"/>
    <w:p w:rsidR="005A7413" w:rsidRPr="002D1F0E" w:rsidRDefault="002D1F0E" w:rsidP="005A7413">
      <w:pPr>
        <w:spacing w:line="360" w:lineRule="auto"/>
        <w:jc w:val="center"/>
        <w:rPr>
          <w:rFonts w:ascii="Courier New" w:hAnsi="Courier New" w:cs="Courier New"/>
          <w:b/>
          <w:sz w:val="24"/>
          <w:szCs w:val="24"/>
        </w:rPr>
      </w:pPr>
      <w:r>
        <w:rPr>
          <w:rFonts w:ascii="Courier New" w:hAnsi="Courier New" w:cs="Courier New"/>
          <w:b/>
          <w:sz w:val="24"/>
          <w:szCs w:val="24"/>
        </w:rPr>
        <w:t>Types o</w:t>
      </w:r>
      <w:r w:rsidR="005A7413" w:rsidRPr="002D1F0E">
        <w:rPr>
          <w:rFonts w:ascii="Courier New" w:hAnsi="Courier New" w:cs="Courier New"/>
          <w:b/>
          <w:sz w:val="24"/>
          <w:szCs w:val="24"/>
        </w:rPr>
        <w:t xml:space="preserve">f Businesses </w:t>
      </w:r>
      <w:r w:rsidRPr="002D1F0E">
        <w:rPr>
          <w:rFonts w:ascii="Courier New" w:hAnsi="Courier New" w:cs="Courier New"/>
          <w:b/>
          <w:sz w:val="24"/>
          <w:szCs w:val="24"/>
        </w:rPr>
        <w:t>in</w:t>
      </w:r>
      <w:r w:rsidR="005A7413" w:rsidRPr="002D1F0E">
        <w:rPr>
          <w:rFonts w:ascii="Courier New" w:hAnsi="Courier New" w:cs="Courier New"/>
          <w:b/>
          <w:sz w:val="24"/>
          <w:szCs w:val="24"/>
        </w:rPr>
        <w:t xml:space="preserve"> </w:t>
      </w:r>
      <w:r w:rsidRPr="002D1F0E">
        <w:rPr>
          <w:rFonts w:ascii="Courier New" w:hAnsi="Courier New" w:cs="Courier New"/>
          <w:b/>
          <w:sz w:val="24"/>
          <w:szCs w:val="24"/>
        </w:rPr>
        <w:t>the</w:t>
      </w:r>
      <w:r w:rsidR="005A7413" w:rsidRPr="002D1F0E">
        <w:rPr>
          <w:rFonts w:ascii="Courier New" w:hAnsi="Courier New" w:cs="Courier New"/>
          <w:b/>
          <w:sz w:val="24"/>
          <w:szCs w:val="24"/>
        </w:rPr>
        <w:t xml:space="preserve"> Sample</w:t>
      </w:r>
      <w:r w:rsidR="00CF2BF2">
        <w:rPr>
          <w:rFonts w:ascii="Courier New" w:hAnsi="Courier New" w:cs="Courier New"/>
          <w:b/>
          <w:sz w:val="24"/>
          <w:szCs w:val="24"/>
        </w:rPr>
        <w:t xml:space="preserve"> (Table-I)</w:t>
      </w:r>
    </w:p>
    <w:tbl>
      <w:tblPr>
        <w:tblW w:w="88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tblPr>
      <w:tblGrid>
        <w:gridCol w:w="2952"/>
        <w:gridCol w:w="2952"/>
        <w:gridCol w:w="2952"/>
      </w:tblGrid>
      <w:tr w:rsidR="002D1F0E" w:rsidRPr="002D1F0E">
        <w:tc>
          <w:tcPr>
            <w:tcW w:w="2952" w:type="dxa"/>
          </w:tcPr>
          <w:p w:rsidR="002D1F0E" w:rsidRPr="00FB658E" w:rsidRDefault="002D1F0E" w:rsidP="00FB658E">
            <w:pPr>
              <w:spacing w:after="0" w:line="360" w:lineRule="auto"/>
              <w:jc w:val="center"/>
              <w:rPr>
                <w:rFonts w:ascii="Courier New" w:hAnsi="Courier New" w:cs="Courier New"/>
                <w:b/>
                <w:sz w:val="24"/>
                <w:szCs w:val="24"/>
              </w:rPr>
            </w:pPr>
            <w:r w:rsidRPr="00FB658E">
              <w:rPr>
                <w:rFonts w:ascii="Courier New" w:hAnsi="Courier New" w:cs="Courier New"/>
                <w:b/>
                <w:sz w:val="24"/>
                <w:szCs w:val="24"/>
              </w:rPr>
              <w:lastRenderedPageBreak/>
              <w:t>Business</w:t>
            </w:r>
          </w:p>
        </w:tc>
        <w:tc>
          <w:tcPr>
            <w:tcW w:w="2952" w:type="dxa"/>
          </w:tcPr>
          <w:p w:rsidR="002D1F0E" w:rsidRPr="00FB658E" w:rsidRDefault="002D1F0E" w:rsidP="00FB658E">
            <w:pPr>
              <w:spacing w:after="0" w:line="360" w:lineRule="auto"/>
              <w:jc w:val="center"/>
              <w:rPr>
                <w:rFonts w:ascii="Courier New" w:hAnsi="Courier New" w:cs="Courier New"/>
                <w:b/>
                <w:sz w:val="24"/>
                <w:szCs w:val="24"/>
              </w:rPr>
            </w:pPr>
            <w:r w:rsidRPr="00FB658E">
              <w:rPr>
                <w:rFonts w:ascii="Courier New" w:hAnsi="Courier New" w:cs="Courier New"/>
                <w:b/>
                <w:sz w:val="24"/>
                <w:szCs w:val="24"/>
              </w:rPr>
              <w:t>Frequency</w:t>
            </w:r>
          </w:p>
        </w:tc>
        <w:tc>
          <w:tcPr>
            <w:tcW w:w="2952" w:type="dxa"/>
          </w:tcPr>
          <w:p w:rsidR="002D1F0E" w:rsidRPr="00FB658E" w:rsidRDefault="002D1F0E" w:rsidP="00FB658E">
            <w:pPr>
              <w:spacing w:after="0" w:line="360" w:lineRule="auto"/>
              <w:jc w:val="center"/>
              <w:rPr>
                <w:rFonts w:ascii="Courier New" w:hAnsi="Courier New" w:cs="Courier New"/>
                <w:b/>
                <w:sz w:val="24"/>
                <w:szCs w:val="24"/>
              </w:rPr>
            </w:pPr>
            <w:r w:rsidRPr="00FB658E">
              <w:rPr>
                <w:rFonts w:ascii="Courier New" w:hAnsi="Courier New" w:cs="Courier New"/>
                <w:b/>
                <w:sz w:val="24"/>
                <w:szCs w:val="24"/>
              </w:rPr>
              <w:t>Percentage</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Catering</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Furniture (Design &amp; Production)</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Ready Made Garments</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04</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13.33%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Paper</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Bakers &amp; General Store</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07</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23.33%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Chemicals And Pharmaceutical</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Metal Manufacturing</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Transportation</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 xml:space="preserve">Gas/Fuel </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Schools</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02</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6.66%</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Food</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Hotel</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Jewelry</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Printing &amp; Publishing</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r w:rsidR="002D1F0E" w:rsidRPr="002D1F0E">
        <w:tc>
          <w:tcPr>
            <w:tcW w:w="2952" w:type="dxa"/>
          </w:tcPr>
          <w:p w:rsidR="002D1F0E" w:rsidRPr="00FB658E" w:rsidRDefault="002D1F0E" w:rsidP="00FB658E">
            <w:pPr>
              <w:spacing w:after="0" w:line="360" w:lineRule="auto"/>
              <w:rPr>
                <w:rFonts w:ascii="Courier New" w:hAnsi="Courier New" w:cs="Courier New"/>
                <w:b/>
                <w:sz w:val="24"/>
                <w:szCs w:val="24"/>
              </w:rPr>
            </w:pPr>
            <w:r w:rsidRPr="00FB658E">
              <w:rPr>
                <w:rFonts w:ascii="Courier New" w:hAnsi="Courier New" w:cs="Courier New"/>
                <w:b/>
                <w:sz w:val="24"/>
                <w:szCs w:val="24"/>
              </w:rPr>
              <w:t>Footwear</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01</w:t>
            </w:r>
          </w:p>
        </w:tc>
        <w:tc>
          <w:tcPr>
            <w:tcW w:w="2952" w:type="dxa"/>
          </w:tcPr>
          <w:p w:rsidR="002D1F0E" w:rsidRPr="00FB658E" w:rsidRDefault="002D1F0E" w:rsidP="00FB658E">
            <w:pPr>
              <w:spacing w:after="0" w:line="360" w:lineRule="auto"/>
              <w:jc w:val="center"/>
              <w:rPr>
                <w:rFonts w:ascii="Courier New" w:hAnsi="Courier New" w:cs="Courier New"/>
                <w:sz w:val="24"/>
                <w:szCs w:val="24"/>
              </w:rPr>
            </w:pPr>
            <w:r w:rsidRPr="00FB658E">
              <w:rPr>
                <w:rFonts w:ascii="Courier New" w:hAnsi="Courier New" w:cs="Courier New"/>
                <w:sz w:val="24"/>
                <w:szCs w:val="24"/>
              </w:rPr>
              <w:t>3.33%</w:t>
            </w:r>
          </w:p>
        </w:tc>
      </w:tr>
    </w:tbl>
    <w:p w:rsidR="002D1F0E" w:rsidRPr="00411DDF" w:rsidRDefault="002D1F0E" w:rsidP="005A7413">
      <w:pPr>
        <w:spacing w:line="360" w:lineRule="auto"/>
        <w:jc w:val="center"/>
        <w:rPr>
          <w:b/>
        </w:rPr>
      </w:pPr>
    </w:p>
    <w:p w:rsidR="008D2ADD" w:rsidRPr="00D405E9" w:rsidRDefault="00BB2257" w:rsidP="00D405E9">
      <w:pPr>
        <w:pStyle w:val="Heading2"/>
        <w:spacing w:before="0" w:line="360" w:lineRule="auto"/>
        <w:jc w:val="both"/>
        <w:rPr>
          <w:rFonts w:ascii="Courier New" w:hAnsi="Courier New" w:cs="Courier New"/>
          <w:color w:val="auto"/>
          <w:sz w:val="24"/>
          <w:szCs w:val="24"/>
        </w:rPr>
      </w:pPr>
      <w:bookmarkStart w:id="38" w:name="_Toc248835791"/>
      <w:bookmarkStart w:id="39" w:name="_Toc10732377"/>
      <w:r>
        <w:rPr>
          <w:rFonts w:ascii="Courier New" w:hAnsi="Courier New" w:cs="Courier New"/>
          <w:color w:val="auto"/>
          <w:sz w:val="24"/>
          <w:szCs w:val="24"/>
        </w:rPr>
        <w:t>4.1.2 Discussion</w:t>
      </w:r>
      <w:bookmarkEnd w:id="38"/>
      <w:bookmarkEnd w:id="39"/>
    </w:p>
    <w:p w:rsidR="00BB2257" w:rsidRDefault="00BB2257" w:rsidP="00811D16">
      <w:pPr>
        <w:spacing w:after="0" w:line="360" w:lineRule="auto"/>
        <w:contextualSpacing/>
        <w:jc w:val="both"/>
        <w:rPr>
          <w:rFonts w:ascii="Courier New" w:hAnsi="Courier New" w:cs="Courier New"/>
          <w:sz w:val="24"/>
          <w:szCs w:val="24"/>
        </w:rPr>
      </w:pPr>
    </w:p>
    <w:p w:rsidR="00811D16" w:rsidRDefault="00811D16" w:rsidP="00811D16">
      <w:pPr>
        <w:spacing w:after="0" w:line="360" w:lineRule="auto"/>
        <w:contextualSpacing/>
        <w:jc w:val="both"/>
        <w:rPr>
          <w:rFonts w:ascii="Courier New" w:hAnsi="Courier New" w:cs="Courier New"/>
          <w:sz w:val="24"/>
          <w:szCs w:val="24"/>
        </w:rPr>
      </w:pPr>
      <w:r>
        <w:rPr>
          <w:rFonts w:ascii="Courier New" w:hAnsi="Courier New" w:cs="Courier New"/>
          <w:sz w:val="24"/>
          <w:szCs w:val="24"/>
        </w:rPr>
        <w:t>Following questions were asked and their results are discussed below;</w:t>
      </w:r>
    </w:p>
    <w:p w:rsidR="00811D16" w:rsidRPr="00490C61" w:rsidRDefault="00811D16" w:rsidP="00811D16">
      <w:pPr>
        <w:spacing w:after="0" w:line="360" w:lineRule="auto"/>
        <w:contextualSpacing/>
        <w:jc w:val="both"/>
        <w:rPr>
          <w:rFonts w:ascii="Courier New" w:hAnsi="Courier New" w:cs="Courier New"/>
          <w:sz w:val="24"/>
          <w:szCs w:val="24"/>
        </w:rPr>
      </w:pPr>
    </w:p>
    <w:p w:rsidR="00466527" w:rsidRPr="00811D16" w:rsidRDefault="00466527" w:rsidP="00811D16">
      <w:pPr>
        <w:rPr>
          <w:rFonts w:ascii="Courier New" w:hAnsi="Courier New" w:cs="Courier New"/>
          <w:b/>
          <w:sz w:val="24"/>
          <w:szCs w:val="24"/>
        </w:rPr>
      </w:pPr>
      <w:r w:rsidRPr="00811D16">
        <w:rPr>
          <w:rFonts w:ascii="Courier New" w:hAnsi="Courier New" w:cs="Courier New"/>
          <w:b/>
          <w:sz w:val="24"/>
          <w:szCs w:val="24"/>
        </w:rPr>
        <w:t>Do you face funding constraints?</w:t>
      </w:r>
    </w:p>
    <w:tbl>
      <w:tblPr>
        <w:tblW w:w="3240" w:type="dxa"/>
        <w:tblInd w:w="103" w:type="dxa"/>
        <w:tblLook w:val="04A0"/>
      </w:tblPr>
      <w:tblGrid>
        <w:gridCol w:w="1369"/>
        <w:gridCol w:w="1513"/>
        <w:gridCol w:w="1657"/>
      </w:tblGrid>
      <w:tr w:rsidR="00466527" w:rsidRPr="00490C61">
        <w:trPr>
          <w:trHeight w:val="300"/>
        </w:trPr>
        <w:tc>
          <w:tcPr>
            <w:tcW w:w="100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466527" w:rsidRPr="00490C61">
        <w:trPr>
          <w:trHeight w:val="300"/>
        </w:trPr>
        <w:tc>
          <w:tcPr>
            <w:tcW w:w="1000" w:type="dxa"/>
            <w:tcBorders>
              <w:top w:val="nil"/>
              <w:left w:val="single" w:sz="4" w:space="0" w:color="3F3F3F"/>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17</w:t>
            </w:r>
          </w:p>
        </w:tc>
        <w:tc>
          <w:tcPr>
            <w:tcW w:w="1160" w:type="dxa"/>
            <w:tcBorders>
              <w:top w:val="nil"/>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57%</w:t>
            </w:r>
          </w:p>
        </w:tc>
      </w:tr>
      <w:tr w:rsidR="00466527" w:rsidRPr="00490C61">
        <w:trPr>
          <w:trHeight w:val="300"/>
        </w:trPr>
        <w:tc>
          <w:tcPr>
            <w:tcW w:w="1000" w:type="dxa"/>
            <w:tcBorders>
              <w:top w:val="nil"/>
              <w:left w:val="single" w:sz="4" w:space="0" w:color="3F3F3F"/>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lastRenderedPageBreak/>
              <w:t>No</w:t>
            </w:r>
          </w:p>
        </w:tc>
        <w:tc>
          <w:tcPr>
            <w:tcW w:w="1080" w:type="dxa"/>
            <w:tcBorders>
              <w:top w:val="nil"/>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13</w:t>
            </w:r>
          </w:p>
        </w:tc>
        <w:tc>
          <w:tcPr>
            <w:tcW w:w="1160" w:type="dxa"/>
            <w:tcBorders>
              <w:top w:val="nil"/>
              <w:left w:val="nil"/>
              <w:bottom w:val="single" w:sz="4" w:space="0" w:color="3F3F3F"/>
              <w:right w:val="single" w:sz="4" w:space="0" w:color="3F3F3F"/>
            </w:tcBorders>
            <w:shd w:val="clear" w:color="000000" w:fill="F2F2F2"/>
            <w:noWrap/>
            <w:vAlign w:val="bottom"/>
          </w:tcPr>
          <w:p w:rsidR="00466527" w:rsidRPr="00490C61" w:rsidRDefault="00466527" w:rsidP="00466527">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43%</w:t>
            </w:r>
          </w:p>
        </w:tc>
      </w:tr>
    </w:tbl>
    <w:p w:rsidR="00466527" w:rsidRPr="00490C61" w:rsidRDefault="00466527">
      <w:pPr>
        <w:rPr>
          <w:rFonts w:ascii="Courier New" w:hAnsi="Courier New" w:cs="Courier New"/>
          <w:sz w:val="24"/>
          <w:szCs w:val="24"/>
        </w:rPr>
      </w:pPr>
    </w:p>
    <w:p w:rsidR="00466527"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2995676" cy="1478534"/>
            <wp:effectExtent l="12192" t="6096" r="8382" b="0"/>
            <wp:docPr id="2" name="Chart 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466527" w:rsidRDefault="00CF2BF2">
      <w:pPr>
        <w:rPr>
          <w:rFonts w:ascii="Courier New" w:hAnsi="Courier New" w:cs="Courier New"/>
          <w:i/>
        </w:rPr>
      </w:pPr>
      <w:r w:rsidRPr="00CF2BF2">
        <w:rPr>
          <w:rFonts w:ascii="Courier New" w:hAnsi="Courier New" w:cs="Courier New"/>
          <w:i/>
        </w:rPr>
        <w:t>Fig.1</w:t>
      </w:r>
    </w:p>
    <w:p w:rsidR="00D405E9" w:rsidRDefault="00D405E9" w:rsidP="00D405E9">
      <w:pPr>
        <w:spacing w:after="0" w:line="360" w:lineRule="auto"/>
        <w:jc w:val="both"/>
        <w:rPr>
          <w:rFonts w:ascii="Courier New" w:hAnsi="Courier New" w:cs="Courier New"/>
          <w:sz w:val="24"/>
          <w:szCs w:val="24"/>
        </w:rPr>
      </w:pPr>
      <w:r w:rsidRPr="00D405E9">
        <w:rPr>
          <w:rFonts w:ascii="Courier New" w:hAnsi="Courier New" w:cs="Courier New"/>
          <w:sz w:val="24"/>
          <w:szCs w:val="24"/>
        </w:rPr>
        <w:t>Interpretation: The main problem of small and medium business is there funding constraints. It is cleared by the response that 57% of the SMEs usually face funding constraints. They lack finances in order to expand their business.</w:t>
      </w:r>
    </w:p>
    <w:p w:rsidR="00D405E9" w:rsidRPr="00D405E9" w:rsidRDefault="00D405E9" w:rsidP="00D405E9">
      <w:pPr>
        <w:spacing w:after="0" w:line="360" w:lineRule="auto"/>
        <w:jc w:val="both"/>
        <w:rPr>
          <w:rFonts w:ascii="Courier New" w:hAnsi="Courier New" w:cs="Courier New"/>
          <w:sz w:val="24"/>
          <w:szCs w:val="24"/>
        </w:rPr>
      </w:pPr>
    </w:p>
    <w:p w:rsidR="00466527" w:rsidRPr="00811D16" w:rsidRDefault="00466527" w:rsidP="00811D16">
      <w:pPr>
        <w:rPr>
          <w:rFonts w:ascii="Courier New" w:hAnsi="Courier New" w:cs="Courier New"/>
          <w:b/>
          <w:sz w:val="24"/>
          <w:szCs w:val="24"/>
        </w:rPr>
      </w:pPr>
      <w:r w:rsidRPr="00811D16">
        <w:rPr>
          <w:rFonts w:ascii="Courier New" w:hAnsi="Courier New" w:cs="Courier New"/>
          <w:b/>
          <w:sz w:val="24"/>
          <w:szCs w:val="24"/>
        </w:rPr>
        <w:t>From which source you prefer to raise financing?</w:t>
      </w:r>
    </w:p>
    <w:tbl>
      <w:tblPr>
        <w:tblW w:w="4323" w:type="dxa"/>
        <w:tblInd w:w="103" w:type="dxa"/>
        <w:tblLook w:val="04A0"/>
      </w:tblPr>
      <w:tblGrid>
        <w:gridCol w:w="2233"/>
        <w:gridCol w:w="1513"/>
        <w:gridCol w:w="1657"/>
      </w:tblGrid>
      <w:tr w:rsidR="00E14474" w:rsidRPr="00490C61">
        <w:trPr>
          <w:trHeight w:val="300"/>
        </w:trPr>
        <w:tc>
          <w:tcPr>
            <w:tcW w:w="1912"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E14474" w:rsidRPr="00490C61">
        <w:trPr>
          <w:trHeight w:val="300"/>
        </w:trPr>
        <w:tc>
          <w:tcPr>
            <w:tcW w:w="1912"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Banks</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w:t>
            </w:r>
            <w:r w:rsidR="007F52D4">
              <w:rPr>
                <w:rFonts w:ascii="Courier New" w:eastAsia="Times New Roman" w:hAnsi="Courier New" w:cs="Courier New"/>
                <w:bCs/>
                <w:color w:val="3F3F3F"/>
                <w:sz w:val="24"/>
                <w:szCs w:val="24"/>
              </w:rPr>
              <w:t>0</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E14474" w:rsidRPr="00490C61" w:rsidRDefault="007F52D4" w:rsidP="00E14474">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33</w:t>
            </w:r>
            <w:r w:rsidR="00E14474" w:rsidRPr="00490C61">
              <w:rPr>
                <w:rFonts w:ascii="Courier New" w:eastAsia="Times New Roman" w:hAnsi="Courier New" w:cs="Courier New"/>
                <w:bCs/>
                <w:color w:val="3F3F3F"/>
                <w:sz w:val="24"/>
                <w:szCs w:val="24"/>
              </w:rPr>
              <w:t>%</w:t>
            </w:r>
          </w:p>
        </w:tc>
      </w:tr>
      <w:tr w:rsidR="00E14474" w:rsidRPr="00490C61">
        <w:trPr>
          <w:trHeight w:val="300"/>
        </w:trPr>
        <w:tc>
          <w:tcPr>
            <w:tcW w:w="1912" w:type="dxa"/>
            <w:tcBorders>
              <w:top w:val="nil"/>
              <w:left w:val="single" w:sz="4" w:space="0" w:color="3F3F3F"/>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Financial Institutions</w:t>
            </w:r>
          </w:p>
        </w:tc>
        <w:tc>
          <w:tcPr>
            <w:tcW w:w="1168" w:type="dxa"/>
            <w:tcBorders>
              <w:top w:val="nil"/>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5</w:t>
            </w:r>
          </w:p>
        </w:tc>
        <w:tc>
          <w:tcPr>
            <w:tcW w:w="1243" w:type="dxa"/>
            <w:tcBorders>
              <w:top w:val="nil"/>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17%</w:t>
            </w:r>
          </w:p>
        </w:tc>
      </w:tr>
      <w:tr w:rsidR="00E14474" w:rsidRPr="00490C61">
        <w:trPr>
          <w:trHeight w:val="300"/>
        </w:trPr>
        <w:tc>
          <w:tcPr>
            <w:tcW w:w="1912" w:type="dxa"/>
            <w:tcBorders>
              <w:top w:val="nil"/>
              <w:left w:val="single" w:sz="4" w:space="0" w:color="3F3F3F"/>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Family/Friends</w:t>
            </w:r>
          </w:p>
        </w:tc>
        <w:tc>
          <w:tcPr>
            <w:tcW w:w="1168" w:type="dxa"/>
            <w:tcBorders>
              <w:top w:val="nil"/>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w:t>
            </w:r>
            <w:r w:rsidR="007F52D4">
              <w:rPr>
                <w:rFonts w:ascii="Courier New" w:eastAsia="Times New Roman" w:hAnsi="Courier New" w:cs="Courier New"/>
                <w:bCs/>
                <w:color w:val="3F3F3F"/>
                <w:sz w:val="24"/>
                <w:szCs w:val="24"/>
              </w:rPr>
              <w:t>5</w:t>
            </w:r>
          </w:p>
        </w:tc>
        <w:tc>
          <w:tcPr>
            <w:tcW w:w="1243" w:type="dxa"/>
            <w:tcBorders>
              <w:top w:val="nil"/>
              <w:left w:val="nil"/>
              <w:bottom w:val="single" w:sz="4" w:space="0" w:color="3F3F3F"/>
              <w:right w:val="single" w:sz="4" w:space="0" w:color="3F3F3F"/>
            </w:tcBorders>
            <w:shd w:val="clear" w:color="000000" w:fill="F2F2F2"/>
            <w:noWrap/>
            <w:vAlign w:val="bottom"/>
          </w:tcPr>
          <w:p w:rsidR="00E14474" w:rsidRPr="00490C61" w:rsidRDefault="007F52D4" w:rsidP="00E14474">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50</w:t>
            </w:r>
            <w:r w:rsidR="00E14474" w:rsidRPr="00490C61">
              <w:rPr>
                <w:rFonts w:ascii="Courier New" w:eastAsia="Times New Roman" w:hAnsi="Courier New" w:cs="Courier New"/>
                <w:bCs/>
                <w:color w:val="3F3F3F"/>
                <w:sz w:val="24"/>
                <w:szCs w:val="24"/>
              </w:rPr>
              <w:t>%</w:t>
            </w:r>
          </w:p>
        </w:tc>
      </w:tr>
      <w:tr w:rsidR="00E14474" w:rsidRPr="00490C61">
        <w:trPr>
          <w:trHeight w:val="300"/>
        </w:trPr>
        <w:tc>
          <w:tcPr>
            <w:tcW w:w="1912" w:type="dxa"/>
            <w:tcBorders>
              <w:top w:val="nil"/>
              <w:left w:val="single" w:sz="4" w:space="0" w:color="3F3F3F"/>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Others</w:t>
            </w:r>
          </w:p>
        </w:tc>
        <w:tc>
          <w:tcPr>
            <w:tcW w:w="1168" w:type="dxa"/>
            <w:tcBorders>
              <w:top w:val="nil"/>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c>
          <w:tcPr>
            <w:tcW w:w="1243" w:type="dxa"/>
            <w:tcBorders>
              <w:top w:val="nil"/>
              <w:left w:val="nil"/>
              <w:bottom w:val="single" w:sz="4" w:space="0" w:color="3F3F3F"/>
              <w:right w:val="single" w:sz="4" w:space="0" w:color="3F3F3F"/>
            </w:tcBorders>
            <w:shd w:val="clear" w:color="000000" w:fill="F2F2F2"/>
            <w:noWrap/>
            <w:vAlign w:val="bottom"/>
          </w:tcPr>
          <w:p w:rsidR="00E14474" w:rsidRPr="00490C61" w:rsidRDefault="00E14474" w:rsidP="00E1447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r>
    </w:tbl>
    <w:p w:rsidR="00466527" w:rsidRPr="00490C61" w:rsidRDefault="00466527">
      <w:pPr>
        <w:rPr>
          <w:rFonts w:ascii="Courier New" w:hAnsi="Courier New" w:cs="Courier New"/>
          <w:sz w:val="24"/>
          <w:szCs w:val="24"/>
        </w:rPr>
      </w:pPr>
    </w:p>
    <w:p w:rsidR="00E14474"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582670" cy="1846199"/>
            <wp:effectExtent l="12192" t="6096" r="3048" b="0"/>
            <wp:docPr id="3" name="Chart 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E14474" w:rsidRPr="00CF2BF2" w:rsidRDefault="00CF2BF2">
      <w:pPr>
        <w:rPr>
          <w:rFonts w:ascii="Courier New" w:hAnsi="Courier New" w:cs="Courier New"/>
          <w:i/>
        </w:rPr>
      </w:pPr>
      <w:r w:rsidRPr="00CF2BF2">
        <w:rPr>
          <w:rFonts w:ascii="Courier New" w:hAnsi="Courier New" w:cs="Courier New"/>
          <w:i/>
        </w:rPr>
        <w:t>Fig.2</w:t>
      </w:r>
    </w:p>
    <w:p w:rsidR="008442A1" w:rsidRDefault="00D405E9" w:rsidP="00D405E9">
      <w:pPr>
        <w:spacing w:after="0" w:line="360" w:lineRule="auto"/>
        <w:jc w:val="both"/>
        <w:rPr>
          <w:rFonts w:ascii="Courier New" w:hAnsi="Courier New" w:cs="Courier New"/>
          <w:sz w:val="24"/>
          <w:szCs w:val="24"/>
        </w:rPr>
      </w:pPr>
      <w:r>
        <w:rPr>
          <w:rFonts w:ascii="Courier New" w:hAnsi="Courier New" w:cs="Courier New"/>
          <w:sz w:val="24"/>
          <w:szCs w:val="24"/>
        </w:rPr>
        <w:lastRenderedPageBreak/>
        <w:t>Interpretation:</w:t>
      </w:r>
      <w:r>
        <w:rPr>
          <w:rFonts w:ascii="Courier New" w:hAnsi="Courier New" w:cs="Courier New"/>
          <w:sz w:val="24"/>
          <w:szCs w:val="24"/>
        </w:rPr>
        <w:tab/>
        <w:t>According to the research, 50% of the small and medium enterprises prefer to raise financing from their friends and family. They are of the view that banking systems and procedures are complicated and they also do not want to pay high interest rate. On the other hand, they raise financing from friends and family according to their own terms and conditions.</w:t>
      </w:r>
    </w:p>
    <w:p w:rsidR="00D405E9" w:rsidRPr="00490C61" w:rsidRDefault="00D405E9" w:rsidP="00D405E9">
      <w:pPr>
        <w:spacing w:after="0" w:line="360" w:lineRule="auto"/>
        <w:jc w:val="both"/>
        <w:rPr>
          <w:rFonts w:ascii="Courier New" w:hAnsi="Courier New" w:cs="Courier New"/>
          <w:sz w:val="24"/>
          <w:szCs w:val="24"/>
        </w:rPr>
      </w:pPr>
    </w:p>
    <w:p w:rsidR="005F63EE" w:rsidRPr="00811D16" w:rsidRDefault="005F63EE" w:rsidP="00811D16">
      <w:pPr>
        <w:spacing w:after="0" w:line="360" w:lineRule="auto"/>
        <w:jc w:val="both"/>
        <w:rPr>
          <w:rFonts w:ascii="Courier New" w:hAnsi="Courier New" w:cs="Courier New"/>
          <w:b/>
          <w:sz w:val="24"/>
          <w:szCs w:val="24"/>
        </w:rPr>
      </w:pPr>
      <w:r w:rsidRPr="00811D16">
        <w:rPr>
          <w:rFonts w:ascii="Courier New" w:hAnsi="Courier New" w:cs="Courier New"/>
          <w:b/>
          <w:sz w:val="24"/>
          <w:szCs w:val="24"/>
        </w:rPr>
        <w:t xml:space="preserve">In your opinion, which of following organizations support SMEs in </w:t>
      </w:r>
      <w:smartTag w:uri="urn:schemas-microsoft-com:office:smarttags" w:element="country-region">
        <w:smartTag w:uri="urn:schemas-microsoft-com:office:smarttags" w:element="place">
          <w:r w:rsidRPr="00811D16">
            <w:rPr>
              <w:rFonts w:ascii="Courier New" w:hAnsi="Courier New" w:cs="Courier New"/>
              <w:b/>
              <w:sz w:val="24"/>
              <w:szCs w:val="24"/>
            </w:rPr>
            <w:t>Pakistan</w:t>
          </w:r>
        </w:smartTag>
      </w:smartTag>
      <w:r w:rsidRPr="00811D16">
        <w:rPr>
          <w:rFonts w:ascii="Courier New" w:hAnsi="Courier New" w:cs="Courier New"/>
          <w:b/>
          <w:sz w:val="24"/>
          <w:szCs w:val="24"/>
        </w:rPr>
        <w:t>?</w:t>
      </w:r>
    </w:p>
    <w:tbl>
      <w:tblPr>
        <w:tblW w:w="4320" w:type="dxa"/>
        <w:tblInd w:w="108" w:type="dxa"/>
        <w:tblLook w:val="04A0"/>
      </w:tblPr>
      <w:tblGrid>
        <w:gridCol w:w="2080"/>
        <w:gridCol w:w="1513"/>
        <w:gridCol w:w="1657"/>
      </w:tblGrid>
      <w:tr w:rsidR="005F63EE" w:rsidRPr="00490C61">
        <w:trPr>
          <w:trHeight w:val="300"/>
        </w:trPr>
        <w:tc>
          <w:tcPr>
            <w:tcW w:w="2080" w:type="dxa"/>
            <w:tcBorders>
              <w:top w:val="nil"/>
              <w:left w:val="nil"/>
              <w:bottom w:val="nil"/>
              <w:right w:val="nil"/>
            </w:tcBorders>
            <w:shd w:val="clear" w:color="auto" w:fill="auto"/>
            <w:noWrap/>
            <w:vAlign w:val="bottom"/>
          </w:tcPr>
          <w:p w:rsidR="005F63EE" w:rsidRPr="00490C61" w:rsidRDefault="005F63EE" w:rsidP="005F63EE">
            <w:pPr>
              <w:spacing w:after="0" w:line="240" w:lineRule="auto"/>
              <w:rPr>
                <w:rFonts w:ascii="Courier New" w:eastAsia="Times New Roman" w:hAnsi="Courier New" w:cs="Courier New"/>
                <w:color w:val="000000"/>
                <w:sz w:val="24"/>
                <w:szCs w:val="24"/>
              </w:rPr>
            </w:pPr>
          </w:p>
        </w:tc>
        <w:tc>
          <w:tcPr>
            <w:tcW w:w="1080" w:type="dxa"/>
            <w:tcBorders>
              <w:top w:val="nil"/>
              <w:left w:val="nil"/>
              <w:bottom w:val="nil"/>
              <w:right w:val="nil"/>
            </w:tcBorders>
            <w:shd w:val="clear" w:color="auto" w:fill="auto"/>
            <w:noWrap/>
            <w:vAlign w:val="bottom"/>
          </w:tcPr>
          <w:p w:rsidR="005F63EE" w:rsidRPr="00490C61" w:rsidRDefault="005F63EE" w:rsidP="005F63EE">
            <w:pPr>
              <w:spacing w:after="0" w:line="240" w:lineRule="auto"/>
              <w:rPr>
                <w:rFonts w:ascii="Courier New" w:eastAsia="Times New Roman" w:hAnsi="Courier New" w:cs="Courier New"/>
                <w:color w:val="000000"/>
                <w:sz w:val="24"/>
                <w:szCs w:val="24"/>
              </w:rPr>
            </w:pPr>
          </w:p>
        </w:tc>
        <w:tc>
          <w:tcPr>
            <w:tcW w:w="1160" w:type="dxa"/>
            <w:tcBorders>
              <w:top w:val="nil"/>
              <w:left w:val="nil"/>
              <w:bottom w:val="nil"/>
              <w:right w:val="nil"/>
            </w:tcBorders>
            <w:shd w:val="clear" w:color="auto" w:fill="auto"/>
            <w:noWrap/>
            <w:vAlign w:val="bottom"/>
          </w:tcPr>
          <w:p w:rsidR="005F63EE" w:rsidRPr="00490C61" w:rsidRDefault="005F63EE" w:rsidP="005F63EE">
            <w:pPr>
              <w:spacing w:after="0" w:line="240" w:lineRule="auto"/>
              <w:rPr>
                <w:rFonts w:ascii="Courier New" w:eastAsia="Times New Roman" w:hAnsi="Courier New" w:cs="Courier New"/>
                <w:color w:val="000000"/>
                <w:sz w:val="24"/>
                <w:szCs w:val="24"/>
              </w:rPr>
            </w:pPr>
          </w:p>
        </w:tc>
      </w:tr>
      <w:tr w:rsidR="005F63EE" w:rsidRPr="00490C61">
        <w:trPr>
          <w:trHeight w:val="300"/>
        </w:trPr>
        <w:tc>
          <w:tcPr>
            <w:tcW w:w="208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5F63EE" w:rsidRPr="00490C61">
        <w:trPr>
          <w:trHeight w:val="300"/>
        </w:trPr>
        <w:tc>
          <w:tcPr>
            <w:tcW w:w="208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490C61">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National Govt.</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5F63EE" w:rsidRPr="00490C61" w:rsidRDefault="005F63EE"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6</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5F63EE" w:rsidRPr="00490C61" w:rsidRDefault="005F63EE"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20%</w:t>
            </w:r>
          </w:p>
        </w:tc>
      </w:tr>
      <w:tr w:rsidR="005F63EE" w:rsidRPr="00490C61">
        <w:trPr>
          <w:trHeight w:val="300"/>
        </w:trPr>
        <w:tc>
          <w:tcPr>
            <w:tcW w:w="2080" w:type="dxa"/>
            <w:tcBorders>
              <w:top w:val="nil"/>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Banks</w:t>
            </w:r>
          </w:p>
        </w:tc>
        <w:tc>
          <w:tcPr>
            <w:tcW w:w="108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10</w:t>
            </w:r>
          </w:p>
        </w:tc>
        <w:tc>
          <w:tcPr>
            <w:tcW w:w="116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33%</w:t>
            </w:r>
          </w:p>
        </w:tc>
      </w:tr>
      <w:tr w:rsidR="005F63EE" w:rsidRPr="00490C61">
        <w:trPr>
          <w:trHeight w:val="300"/>
        </w:trPr>
        <w:tc>
          <w:tcPr>
            <w:tcW w:w="2080" w:type="dxa"/>
            <w:tcBorders>
              <w:top w:val="nil"/>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Financial Institutions</w:t>
            </w:r>
          </w:p>
        </w:tc>
        <w:tc>
          <w:tcPr>
            <w:tcW w:w="108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6</w:t>
            </w:r>
          </w:p>
        </w:tc>
        <w:tc>
          <w:tcPr>
            <w:tcW w:w="116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20%</w:t>
            </w:r>
          </w:p>
        </w:tc>
      </w:tr>
      <w:tr w:rsidR="005F63EE" w:rsidRPr="00490C61">
        <w:trPr>
          <w:trHeight w:val="300"/>
        </w:trPr>
        <w:tc>
          <w:tcPr>
            <w:tcW w:w="2080" w:type="dxa"/>
            <w:tcBorders>
              <w:top w:val="nil"/>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Others</w:t>
            </w:r>
          </w:p>
        </w:tc>
        <w:tc>
          <w:tcPr>
            <w:tcW w:w="108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w:t>
            </w:r>
          </w:p>
        </w:tc>
        <w:tc>
          <w:tcPr>
            <w:tcW w:w="116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10%</w:t>
            </w:r>
          </w:p>
        </w:tc>
      </w:tr>
      <w:tr w:rsidR="005F63EE" w:rsidRPr="00490C61">
        <w:trPr>
          <w:trHeight w:val="300"/>
        </w:trPr>
        <w:tc>
          <w:tcPr>
            <w:tcW w:w="2080" w:type="dxa"/>
            <w:tcBorders>
              <w:top w:val="nil"/>
              <w:left w:val="single" w:sz="4" w:space="0" w:color="3F3F3F"/>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None</w:t>
            </w:r>
          </w:p>
        </w:tc>
        <w:tc>
          <w:tcPr>
            <w:tcW w:w="108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5</w:t>
            </w:r>
          </w:p>
        </w:tc>
        <w:tc>
          <w:tcPr>
            <w:tcW w:w="1160" w:type="dxa"/>
            <w:tcBorders>
              <w:top w:val="nil"/>
              <w:left w:val="nil"/>
              <w:bottom w:val="single" w:sz="4" w:space="0" w:color="3F3F3F"/>
              <w:right w:val="single" w:sz="4" w:space="0" w:color="3F3F3F"/>
            </w:tcBorders>
            <w:shd w:val="clear" w:color="000000" w:fill="F2F2F2"/>
            <w:noWrap/>
            <w:vAlign w:val="bottom"/>
          </w:tcPr>
          <w:p w:rsidR="005F63EE" w:rsidRPr="00490C61" w:rsidRDefault="005F63EE" w:rsidP="005F63EE">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17%</w:t>
            </w:r>
          </w:p>
        </w:tc>
      </w:tr>
    </w:tbl>
    <w:p w:rsidR="005F63EE" w:rsidRPr="00490C61" w:rsidRDefault="005F63EE">
      <w:pPr>
        <w:rPr>
          <w:rFonts w:ascii="Courier New" w:hAnsi="Courier New" w:cs="Courier New"/>
          <w:sz w:val="24"/>
          <w:szCs w:val="24"/>
        </w:rPr>
      </w:pPr>
    </w:p>
    <w:p w:rsidR="005F63EE"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913505" cy="1751584"/>
            <wp:effectExtent l="12192" t="6096" r="4953" b="0"/>
            <wp:docPr id="4" name="Chart 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36726F" w:rsidRDefault="00CF2BF2">
      <w:pPr>
        <w:rPr>
          <w:rFonts w:ascii="Courier New" w:hAnsi="Courier New" w:cs="Courier New"/>
          <w:i/>
        </w:rPr>
      </w:pPr>
      <w:r w:rsidRPr="00CF2BF2">
        <w:rPr>
          <w:rFonts w:ascii="Courier New" w:hAnsi="Courier New" w:cs="Courier New"/>
          <w:i/>
        </w:rPr>
        <w:t>Fig.3</w:t>
      </w:r>
    </w:p>
    <w:p w:rsidR="008B5065" w:rsidRDefault="008B5065" w:rsidP="008B5065">
      <w:pPr>
        <w:spacing w:after="0" w:line="360" w:lineRule="auto"/>
        <w:jc w:val="both"/>
        <w:rPr>
          <w:rFonts w:ascii="Courier New" w:hAnsi="Courier New" w:cs="Courier New"/>
          <w:sz w:val="24"/>
          <w:szCs w:val="24"/>
        </w:rPr>
      </w:pPr>
      <w:r w:rsidRPr="00811D16">
        <w:rPr>
          <w:rFonts w:ascii="Courier New" w:hAnsi="Courier New" w:cs="Courier New"/>
          <w:sz w:val="24"/>
          <w:szCs w:val="24"/>
        </w:rPr>
        <w:t>Interpretation:</w:t>
      </w:r>
      <w:r w:rsidRPr="00811D16">
        <w:rPr>
          <w:rFonts w:ascii="Courier New" w:hAnsi="Courier New" w:cs="Courier New"/>
          <w:sz w:val="24"/>
          <w:szCs w:val="24"/>
        </w:rPr>
        <w:tab/>
      </w:r>
      <w:smartTag w:uri="urn:schemas-microsoft-com:office:smarttags" w:element="country-region">
        <w:smartTag w:uri="urn:schemas-microsoft-com:office:smarttags" w:element="place">
          <w:r w:rsidRPr="00811D16">
            <w:rPr>
              <w:rFonts w:ascii="Courier New" w:hAnsi="Courier New" w:cs="Courier New"/>
              <w:sz w:val="24"/>
              <w:szCs w:val="24"/>
            </w:rPr>
            <w:t>Pakistan</w:t>
          </w:r>
        </w:smartTag>
      </w:smartTag>
      <w:r w:rsidRPr="00811D16">
        <w:rPr>
          <w:rFonts w:ascii="Courier New" w:hAnsi="Courier New" w:cs="Courier New"/>
          <w:sz w:val="24"/>
          <w:szCs w:val="24"/>
        </w:rPr>
        <w:t xml:space="preserve"> government and banks are responsible for making policies for SME financing and give them support. If we see fig.3, we notice that over 33% SMEs says that banks are supporting more as compared to national government and other financial institutions.</w:t>
      </w:r>
    </w:p>
    <w:p w:rsidR="004A530A" w:rsidRPr="00811D16" w:rsidRDefault="004A530A" w:rsidP="008B5065">
      <w:pPr>
        <w:spacing w:after="0" w:line="360" w:lineRule="auto"/>
        <w:jc w:val="both"/>
        <w:rPr>
          <w:rFonts w:ascii="Courier New" w:hAnsi="Courier New" w:cs="Courier New"/>
          <w:sz w:val="24"/>
          <w:szCs w:val="24"/>
        </w:rPr>
      </w:pPr>
    </w:p>
    <w:p w:rsidR="000D484F" w:rsidRDefault="000D484F" w:rsidP="00811D16">
      <w:pPr>
        <w:spacing w:after="0" w:line="360" w:lineRule="auto"/>
        <w:jc w:val="both"/>
        <w:rPr>
          <w:rFonts w:ascii="Courier New" w:hAnsi="Courier New" w:cs="Courier New"/>
          <w:b/>
          <w:sz w:val="24"/>
          <w:szCs w:val="24"/>
        </w:rPr>
      </w:pPr>
      <w:r w:rsidRPr="00811D16">
        <w:rPr>
          <w:rFonts w:ascii="Courier New" w:hAnsi="Courier New" w:cs="Courier New"/>
          <w:b/>
          <w:sz w:val="24"/>
          <w:szCs w:val="24"/>
        </w:rPr>
        <w:t>In your opinio</w:t>
      </w:r>
      <w:r w:rsidR="008B5065" w:rsidRPr="00811D16">
        <w:rPr>
          <w:rFonts w:ascii="Courier New" w:hAnsi="Courier New" w:cs="Courier New"/>
          <w:b/>
          <w:sz w:val="24"/>
          <w:szCs w:val="24"/>
        </w:rPr>
        <w:t xml:space="preserve">n, what are the barriers to the </w:t>
      </w:r>
      <w:r w:rsidRPr="00811D16">
        <w:rPr>
          <w:rFonts w:ascii="Courier New" w:hAnsi="Courier New" w:cs="Courier New"/>
          <w:b/>
          <w:sz w:val="24"/>
          <w:szCs w:val="24"/>
        </w:rPr>
        <w:t xml:space="preserve">development of SMEs in </w:t>
      </w:r>
      <w:smartTag w:uri="urn:schemas-microsoft-com:office:smarttags" w:element="country-region">
        <w:smartTag w:uri="urn:schemas-microsoft-com:office:smarttags" w:element="place">
          <w:r w:rsidRPr="00811D16">
            <w:rPr>
              <w:rFonts w:ascii="Courier New" w:hAnsi="Courier New" w:cs="Courier New"/>
              <w:b/>
              <w:sz w:val="24"/>
              <w:szCs w:val="24"/>
            </w:rPr>
            <w:t>Pakistan</w:t>
          </w:r>
        </w:smartTag>
      </w:smartTag>
      <w:r w:rsidRPr="00811D16">
        <w:rPr>
          <w:rFonts w:ascii="Courier New" w:hAnsi="Courier New" w:cs="Courier New"/>
          <w:b/>
          <w:sz w:val="24"/>
          <w:szCs w:val="24"/>
        </w:rPr>
        <w:t>?</w:t>
      </w:r>
    </w:p>
    <w:p w:rsidR="004A530A" w:rsidRPr="00811D16" w:rsidRDefault="004A530A" w:rsidP="00811D16">
      <w:pPr>
        <w:spacing w:after="0" w:line="360" w:lineRule="auto"/>
        <w:jc w:val="both"/>
        <w:rPr>
          <w:rFonts w:ascii="Courier New" w:hAnsi="Courier New" w:cs="Courier New"/>
          <w:b/>
          <w:sz w:val="24"/>
          <w:szCs w:val="24"/>
        </w:rPr>
      </w:pPr>
    </w:p>
    <w:tbl>
      <w:tblPr>
        <w:tblW w:w="6271" w:type="dxa"/>
        <w:tblInd w:w="103" w:type="dxa"/>
        <w:tblLook w:val="04A0"/>
      </w:tblPr>
      <w:tblGrid>
        <w:gridCol w:w="3860"/>
        <w:gridCol w:w="1513"/>
        <w:gridCol w:w="1657"/>
      </w:tblGrid>
      <w:tr w:rsidR="000D484F"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0D484F"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Insufficient support from govt.</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9</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0D484F" w:rsidRPr="00490C61" w:rsidRDefault="000D484F"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30%</w:t>
            </w:r>
          </w:p>
        </w:tc>
      </w:tr>
      <w:tr w:rsidR="000D484F"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Banking policies</w:t>
            </w:r>
          </w:p>
        </w:tc>
        <w:tc>
          <w:tcPr>
            <w:tcW w:w="1168"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11</w:t>
            </w:r>
          </w:p>
        </w:tc>
        <w:tc>
          <w:tcPr>
            <w:tcW w:w="1243"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37%</w:t>
            </w:r>
          </w:p>
        </w:tc>
      </w:tr>
      <w:tr w:rsidR="000D484F"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Difficulty in accessing to credit facilities</w:t>
            </w:r>
          </w:p>
        </w:tc>
        <w:tc>
          <w:tcPr>
            <w:tcW w:w="1168"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7</w:t>
            </w:r>
          </w:p>
        </w:tc>
        <w:tc>
          <w:tcPr>
            <w:tcW w:w="1243"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23%</w:t>
            </w:r>
          </w:p>
        </w:tc>
      </w:tr>
      <w:tr w:rsidR="000D484F"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Others</w:t>
            </w:r>
          </w:p>
        </w:tc>
        <w:tc>
          <w:tcPr>
            <w:tcW w:w="1168"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w:t>
            </w:r>
          </w:p>
        </w:tc>
        <w:tc>
          <w:tcPr>
            <w:tcW w:w="1243"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10%</w:t>
            </w:r>
          </w:p>
        </w:tc>
      </w:tr>
      <w:tr w:rsidR="000D484F"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None</w:t>
            </w:r>
          </w:p>
        </w:tc>
        <w:tc>
          <w:tcPr>
            <w:tcW w:w="1168"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c>
          <w:tcPr>
            <w:tcW w:w="1243" w:type="dxa"/>
            <w:tcBorders>
              <w:top w:val="nil"/>
              <w:left w:val="nil"/>
              <w:bottom w:val="single" w:sz="4" w:space="0" w:color="3F3F3F"/>
              <w:right w:val="single" w:sz="4" w:space="0" w:color="3F3F3F"/>
            </w:tcBorders>
            <w:shd w:val="clear" w:color="000000" w:fill="F2F2F2"/>
            <w:noWrap/>
            <w:vAlign w:val="bottom"/>
          </w:tcPr>
          <w:p w:rsidR="000D484F" w:rsidRPr="00490C61" w:rsidRDefault="000D484F" w:rsidP="000D484F">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r>
    </w:tbl>
    <w:p w:rsidR="000D484F" w:rsidRPr="00490C61" w:rsidRDefault="000D484F">
      <w:pPr>
        <w:rPr>
          <w:rFonts w:ascii="Courier New" w:hAnsi="Courier New" w:cs="Courier New"/>
          <w:sz w:val="24"/>
          <w:szCs w:val="24"/>
        </w:rPr>
      </w:pPr>
    </w:p>
    <w:p w:rsidR="000D484F"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4114292" cy="2166874"/>
            <wp:effectExtent l="12192" t="6096" r="6096" b="0"/>
            <wp:docPr id="5" name="Chart 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8442A1" w:rsidRDefault="00CF2BF2">
      <w:pPr>
        <w:rPr>
          <w:rFonts w:ascii="Courier New" w:hAnsi="Courier New" w:cs="Courier New"/>
          <w:i/>
        </w:rPr>
      </w:pPr>
      <w:r w:rsidRPr="00CF2BF2">
        <w:rPr>
          <w:rFonts w:ascii="Courier New" w:hAnsi="Courier New" w:cs="Courier New"/>
          <w:i/>
        </w:rPr>
        <w:t>Fig.4</w:t>
      </w:r>
    </w:p>
    <w:p w:rsidR="008B5065" w:rsidRPr="008D170A" w:rsidRDefault="008B5065" w:rsidP="008B5065">
      <w:pPr>
        <w:spacing w:after="0" w:line="360" w:lineRule="auto"/>
        <w:jc w:val="both"/>
        <w:rPr>
          <w:rFonts w:ascii="Courier New" w:hAnsi="Courier New" w:cs="Courier New"/>
          <w:sz w:val="24"/>
          <w:szCs w:val="24"/>
        </w:rPr>
      </w:pPr>
      <w:r w:rsidRPr="008D170A">
        <w:rPr>
          <w:rFonts w:ascii="Courier New" w:hAnsi="Courier New" w:cs="Courier New"/>
          <w:sz w:val="24"/>
          <w:szCs w:val="24"/>
        </w:rPr>
        <w:t>Interpretation:</w:t>
      </w:r>
      <w:r w:rsidRPr="008D170A">
        <w:rPr>
          <w:rFonts w:ascii="Courier New" w:hAnsi="Courier New" w:cs="Courier New"/>
          <w:sz w:val="24"/>
          <w:szCs w:val="24"/>
        </w:rPr>
        <w:tab/>
        <w:t>Most of the SMEs are not satisfied with the banking policies. According to the research, 37% SMEs are not satisfied with the banking policies and 30% said the national government does not give enough support.</w:t>
      </w:r>
    </w:p>
    <w:p w:rsidR="008B5065" w:rsidRPr="00CF2BF2" w:rsidRDefault="008B5065" w:rsidP="00811D16">
      <w:pPr>
        <w:spacing w:after="0" w:line="360" w:lineRule="auto"/>
        <w:jc w:val="both"/>
        <w:rPr>
          <w:rFonts w:ascii="Courier New" w:hAnsi="Courier New" w:cs="Courier New"/>
          <w:i/>
        </w:rPr>
      </w:pPr>
    </w:p>
    <w:p w:rsidR="0026144A" w:rsidRDefault="0026144A" w:rsidP="00811D16">
      <w:pPr>
        <w:spacing w:after="0" w:line="360" w:lineRule="auto"/>
        <w:jc w:val="both"/>
        <w:rPr>
          <w:rFonts w:ascii="Courier New" w:hAnsi="Courier New" w:cs="Courier New"/>
          <w:b/>
          <w:sz w:val="24"/>
          <w:szCs w:val="24"/>
        </w:rPr>
      </w:pPr>
      <w:r w:rsidRPr="00811D16">
        <w:rPr>
          <w:rFonts w:ascii="Courier New" w:hAnsi="Courier New" w:cs="Courier New"/>
          <w:b/>
          <w:sz w:val="24"/>
          <w:szCs w:val="24"/>
        </w:rPr>
        <w:t>Have you ever as</w:t>
      </w:r>
      <w:r w:rsidR="008B5065" w:rsidRPr="00811D16">
        <w:rPr>
          <w:rFonts w:ascii="Courier New" w:hAnsi="Courier New" w:cs="Courier New"/>
          <w:b/>
          <w:sz w:val="24"/>
          <w:szCs w:val="24"/>
        </w:rPr>
        <w:t xml:space="preserve">ked for support from any of the </w:t>
      </w:r>
      <w:r w:rsidRPr="00811D16">
        <w:rPr>
          <w:rFonts w:ascii="Courier New" w:hAnsi="Courier New" w:cs="Courier New"/>
          <w:b/>
          <w:sz w:val="24"/>
          <w:szCs w:val="24"/>
        </w:rPr>
        <w:t>following business service providers?</w:t>
      </w:r>
    </w:p>
    <w:p w:rsidR="004A530A" w:rsidRPr="00811D16" w:rsidRDefault="004A530A" w:rsidP="00811D16">
      <w:pPr>
        <w:spacing w:after="0" w:line="360" w:lineRule="auto"/>
        <w:jc w:val="both"/>
        <w:rPr>
          <w:rFonts w:ascii="Courier New" w:hAnsi="Courier New" w:cs="Courier New"/>
          <w:b/>
          <w:sz w:val="24"/>
          <w:szCs w:val="24"/>
        </w:rPr>
      </w:pPr>
    </w:p>
    <w:tbl>
      <w:tblPr>
        <w:tblW w:w="7030" w:type="dxa"/>
        <w:tblInd w:w="103" w:type="dxa"/>
        <w:tblLook w:val="04A0"/>
      </w:tblPr>
      <w:tblGrid>
        <w:gridCol w:w="3860"/>
        <w:gridCol w:w="1513"/>
        <w:gridCol w:w="1657"/>
      </w:tblGrid>
      <w:tr w:rsidR="00A16DD3"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513"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657"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A16DD3"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Banks</w:t>
            </w:r>
          </w:p>
        </w:tc>
        <w:tc>
          <w:tcPr>
            <w:tcW w:w="1513"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18</w:t>
            </w:r>
          </w:p>
        </w:tc>
        <w:tc>
          <w:tcPr>
            <w:tcW w:w="1657"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60%</w:t>
            </w:r>
          </w:p>
        </w:tc>
      </w:tr>
      <w:tr w:rsidR="0026144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Financial Institutions</w:t>
            </w:r>
          </w:p>
        </w:tc>
        <w:tc>
          <w:tcPr>
            <w:tcW w:w="1513"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w:t>
            </w:r>
          </w:p>
        </w:tc>
        <w:tc>
          <w:tcPr>
            <w:tcW w:w="1657"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10%</w:t>
            </w:r>
          </w:p>
        </w:tc>
      </w:tr>
      <w:tr w:rsidR="0026144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lastRenderedPageBreak/>
              <w:t>Private Consulting Firms</w:t>
            </w:r>
          </w:p>
        </w:tc>
        <w:tc>
          <w:tcPr>
            <w:tcW w:w="1513"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w:t>
            </w:r>
          </w:p>
        </w:tc>
        <w:tc>
          <w:tcPr>
            <w:tcW w:w="1657"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7%</w:t>
            </w:r>
          </w:p>
        </w:tc>
      </w:tr>
      <w:tr w:rsidR="0026144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Accountants/Auditors</w:t>
            </w:r>
          </w:p>
        </w:tc>
        <w:tc>
          <w:tcPr>
            <w:tcW w:w="1513"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c>
          <w:tcPr>
            <w:tcW w:w="1657"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r>
      <w:tr w:rsidR="0026144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None</w:t>
            </w:r>
          </w:p>
        </w:tc>
        <w:tc>
          <w:tcPr>
            <w:tcW w:w="1513"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7</w:t>
            </w:r>
          </w:p>
        </w:tc>
        <w:tc>
          <w:tcPr>
            <w:tcW w:w="1657" w:type="dxa"/>
            <w:tcBorders>
              <w:top w:val="nil"/>
              <w:left w:val="nil"/>
              <w:bottom w:val="single" w:sz="4" w:space="0" w:color="3F3F3F"/>
              <w:right w:val="single" w:sz="4" w:space="0" w:color="3F3F3F"/>
            </w:tcBorders>
            <w:shd w:val="clear" w:color="000000" w:fill="F2F2F2"/>
            <w:noWrap/>
            <w:vAlign w:val="bottom"/>
          </w:tcPr>
          <w:p w:rsidR="0026144A" w:rsidRPr="00490C61" w:rsidRDefault="0026144A" w:rsidP="0026144A">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23%</w:t>
            </w:r>
          </w:p>
        </w:tc>
      </w:tr>
    </w:tbl>
    <w:p w:rsidR="000D484F" w:rsidRPr="00490C61" w:rsidRDefault="000D484F">
      <w:pPr>
        <w:rPr>
          <w:rFonts w:ascii="Courier New" w:hAnsi="Courier New" w:cs="Courier New"/>
          <w:sz w:val="24"/>
          <w:szCs w:val="24"/>
        </w:rPr>
      </w:pPr>
    </w:p>
    <w:p w:rsidR="0026144A"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4277995" cy="2378583"/>
            <wp:effectExtent l="12192" t="6096" r="8763" b="2286"/>
            <wp:docPr id="6" name="Chart 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26144A" w:rsidRPr="00CF2BF2" w:rsidRDefault="00CF2BF2">
      <w:pPr>
        <w:rPr>
          <w:rFonts w:ascii="Courier New" w:hAnsi="Courier New" w:cs="Courier New"/>
          <w:i/>
        </w:rPr>
      </w:pPr>
      <w:r w:rsidRPr="00CF2BF2">
        <w:rPr>
          <w:rFonts w:ascii="Courier New" w:hAnsi="Courier New" w:cs="Courier New"/>
          <w:i/>
        </w:rPr>
        <w:t>Fig.5</w:t>
      </w:r>
    </w:p>
    <w:p w:rsidR="008442A1" w:rsidRPr="00490C61" w:rsidRDefault="008D170A" w:rsidP="008D170A">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 xml:space="preserve">when the SMEs are not left with any other option, they approach banks to raise financing. Research shows that 60% of SMEs approach banks for support. </w:t>
      </w:r>
    </w:p>
    <w:p w:rsidR="008442A1" w:rsidRPr="00490C61" w:rsidRDefault="008442A1" w:rsidP="008D170A">
      <w:pPr>
        <w:spacing w:after="0" w:line="360" w:lineRule="auto"/>
        <w:jc w:val="both"/>
        <w:rPr>
          <w:rFonts w:ascii="Courier New" w:hAnsi="Courier New" w:cs="Courier New"/>
          <w:sz w:val="24"/>
          <w:szCs w:val="24"/>
        </w:rPr>
      </w:pPr>
    </w:p>
    <w:p w:rsidR="00451BAA" w:rsidRPr="00C97050" w:rsidRDefault="00451BAA" w:rsidP="00C97050">
      <w:pPr>
        <w:rPr>
          <w:rFonts w:ascii="Courier New" w:hAnsi="Courier New" w:cs="Courier New"/>
          <w:b/>
          <w:sz w:val="24"/>
          <w:szCs w:val="24"/>
        </w:rPr>
      </w:pPr>
      <w:r w:rsidRPr="00C97050">
        <w:rPr>
          <w:rFonts w:ascii="Courier New" w:hAnsi="Courier New" w:cs="Courier New"/>
          <w:b/>
          <w:sz w:val="24"/>
          <w:szCs w:val="24"/>
        </w:rPr>
        <w:t>For what type of services you have asked?</w:t>
      </w:r>
    </w:p>
    <w:tbl>
      <w:tblPr>
        <w:tblW w:w="6271" w:type="dxa"/>
        <w:tblInd w:w="103" w:type="dxa"/>
        <w:tblLook w:val="04A0"/>
      </w:tblPr>
      <w:tblGrid>
        <w:gridCol w:w="3860"/>
        <w:gridCol w:w="1513"/>
        <w:gridCol w:w="1657"/>
      </w:tblGrid>
      <w:tr w:rsidR="00A16DD3"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A16DD3" w:rsidRPr="00490C61" w:rsidRDefault="00A16DD3" w:rsidP="00490C61">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451BAA"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451BAA" w:rsidRPr="00490C61" w:rsidRDefault="00451BAA" w:rsidP="00490C61">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Information for accessing to finance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451BAA" w:rsidRPr="00490C61" w:rsidRDefault="008D170A" w:rsidP="00490C61">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25</w:t>
            </w:r>
          </w:p>
        </w:tc>
        <w:tc>
          <w:tcPr>
            <w:tcW w:w="1243" w:type="dxa"/>
            <w:tcBorders>
              <w:top w:val="single" w:sz="4" w:space="0" w:color="3F3F3F"/>
              <w:left w:val="nil"/>
              <w:bottom w:val="single" w:sz="4" w:space="0" w:color="3F3F3F"/>
              <w:right w:val="single" w:sz="4" w:space="0" w:color="3F3F3F"/>
            </w:tcBorders>
            <w:shd w:val="clear" w:color="000000" w:fill="F2F2F2"/>
            <w:noWrap/>
            <w:vAlign w:val="bottom"/>
          </w:tcPr>
          <w:p w:rsidR="00451BAA" w:rsidRPr="00490C61" w:rsidRDefault="008D170A" w:rsidP="00490C61">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83%</w:t>
            </w:r>
          </w:p>
        </w:tc>
      </w:tr>
      <w:tr w:rsidR="00451BA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51BAA" w:rsidRPr="00490C61" w:rsidRDefault="00451BAA" w:rsidP="00451BA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Information for company creation</w:t>
            </w:r>
          </w:p>
        </w:tc>
        <w:tc>
          <w:tcPr>
            <w:tcW w:w="1168"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4</w:t>
            </w:r>
          </w:p>
        </w:tc>
        <w:tc>
          <w:tcPr>
            <w:tcW w:w="1243"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13%</w:t>
            </w:r>
          </w:p>
        </w:tc>
      </w:tr>
      <w:tr w:rsidR="00451BA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51BAA" w:rsidRPr="00490C61" w:rsidRDefault="00451BAA" w:rsidP="00451BA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Business consulting</w:t>
            </w:r>
          </w:p>
        </w:tc>
        <w:tc>
          <w:tcPr>
            <w:tcW w:w="1168"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1</w:t>
            </w:r>
          </w:p>
        </w:tc>
        <w:tc>
          <w:tcPr>
            <w:tcW w:w="1243"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3%</w:t>
            </w:r>
          </w:p>
        </w:tc>
      </w:tr>
      <w:tr w:rsidR="00451BAA"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51BAA" w:rsidRPr="00490C61" w:rsidRDefault="00451BAA" w:rsidP="00451BAA">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Others</w:t>
            </w:r>
          </w:p>
        </w:tc>
        <w:tc>
          <w:tcPr>
            <w:tcW w:w="1168"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0</w:t>
            </w:r>
          </w:p>
        </w:tc>
        <w:tc>
          <w:tcPr>
            <w:tcW w:w="1243" w:type="dxa"/>
            <w:tcBorders>
              <w:top w:val="nil"/>
              <w:left w:val="nil"/>
              <w:bottom w:val="single" w:sz="4" w:space="0" w:color="3F3F3F"/>
              <w:right w:val="single" w:sz="4" w:space="0" w:color="3F3F3F"/>
            </w:tcBorders>
            <w:shd w:val="clear" w:color="000000" w:fill="F2F2F2"/>
            <w:noWrap/>
            <w:vAlign w:val="bottom"/>
          </w:tcPr>
          <w:p w:rsidR="00451BAA" w:rsidRPr="00490C61" w:rsidRDefault="008D170A" w:rsidP="00451BAA">
            <w:pPr>
              <w:spacing w:after="0" w:line="240" w:lineRule="auto"/>
              <w:jc w:val="right"/>
              <w:rPr>
                <w:rFonts w:ascii="Courier New" w:eastAsia="Times New Roman" w:hAnsi="Courier New" w:cs="Courier New"/>
                <w:bCs/>
                <w:color w:val="3F3F3F"/>
                <w:sz w:val="24"/>
                <w:szCs w:val="24"/>
              </w:rPr>
            </w:pPr>
            <w:r>
              <w:rPr>
                <w:rFonts w:ascii="Courier New" w:eastAsia="Times New Roman" w:hAnsi="Courier New" w:cs="Courier New"/>
                <w:bCs/>
                <w:color w:val="3F3F3F"/>
                <w:sz w:val="24"/>
                <w:szCs w:val="24"/>
              </w:rPr>
              <w:t>0%</w:t>
            </w:r>
          </w:p>
        </w:tc>
      </w:tr>
    </w:tbl>
    <w:p w:rsidR="0026144A" w:rsidRPr="00490C61" w:rsidRDefault="0026144A">
      <w:pPr>
        <w:rPr>
          <w:rFonts w:ascii="Courier New" w:hAnsi="Courier New" w:cs="Courier New"/>
          <w:sz w:val="24"/>
          <w:szCs w:val="24"/>
        </w:rPr>
      </w:pPr>
    </w:p>
    <w:p w:rsidR="008442A1" w:rsidRPr="00490C61" w:rsidRDefault="001D312D">
      <w:pPr>
        <w:rPr>
          <w:rFonts w:ascii="Courier New" w:hAnsi="Courier New" w:cs="Courier New"/>
          <w:sz w:val="24"/>
          <w:szCs w:val="24"/>
        </w:rPr>
      </w:pPr>
      <w:r>
        <w:rPr>
          <w:rFonts w:ascii="Courier New" w:hAnsi="Courier New" w:cs="Courier New"/>
          <w:noProof/>
          <w:sz w:val="24"/>
          <w:szCs w:val="24"/>
        </w:rPr>
        <w:lastRenderedPageBreak/>
        <w:drawing>
          <wp:inline distT="0" distB="0" distL="0" distR="0">
            <wp:extent cx="3796284" cy="2224278"/>
            <wp:effectExtent l="12192" t="6096" r="3429" b="2286"/>
            <wp:docPr id="7" name="Chart 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E846DF" w:rsidRDefault="00CF2BF2">
      <w:pPr>
        <w:rPr>
          <w:rFonts w:ascii="Courier New" w:hAnsi="Courier New" w:cs="Courier New"/>
          <w:i/>
        </w:rPr>
      </w:pPr>
      <w:r w:rsidRPr="00CF2BF2">
        <w:rPr>
          <w:rFonts w:ascii="Courier New" w:hAnsi="Courier New" w:cs="Courier New"/>
          <w:i/>
        </w:rPr>
        <w:t>Fig.6</w:t>
      </w:r>
    </w:p>
    <w:p w:rsidR="008D170A" w:rsidRDefault="00E61287" w:rsidP="00E61287">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According to research results in fig.6, well over 80% of SMEs asked banks the services about the information for accessing to finance. This is because they are of the view that banks give better support then other financial institutions or private consulting firms.</w:t>
      </w:r>
    </w:p>
    <w:p w:rsidR="00E61287" w:rsidRPr="008D170A" w:rsidRDefault="00E61287">
      <w:pPr>
        <w:rPr>
          <w:rFonts w:ascii="Courier New" w:hAnsi="Courier New" w:cs="Courier New"/>
          <w:sz w:val="24"/>
          <w:szCs w:val="24"/>
        </w:rPr>
      </w:pPr>
    </w:p>
    <w:p w:rsidR="004A530A" w:rsidRPr="00C97050" w:rsidRDefault="008D4B59" w:rsidP="00C97050">
      <w:pPr>
        <w:rPr>
          <w:rFonts w:ascii="Courier New" w:hAnsi="Courier New" w:cs="Courier New"/>
          <w:b/>
          <w:sz w:val="24"/>
          <w:szCs w:val="24"/>
        </w:rPr>
      </w:pPr>
      <w:r w:rsidRPr="00C97050">
        <w:rPr>
          <w:rFonts w:ascii="Courier New" w:hAnsi="Courier New" w:cs="Courier New"/>
          <w:b/>
          <w:sz w:val="24"/>
          <w:szCs w:val="24"/>
        </w:rPr>
        <w:t>Have you ever raised finance from banks?</w:t>
      </w:r>
    </w:p>
    <w:tbl>
      <w:tblPr>
        <w:tblW w:w="4940" w:type="dxa"/>
        <w:tblInd w:w="103" w:type="dxa"/>
        <w:tblLook w:val="04A0"/>
      </w:tblPr>
      <w:tblGrid>
        <w:gridCol w:w="3860"/>
        <w:gridCol w:w="1513"/>
      </w:tblGrid>
      <w:tr w:rsidR="008D4B59"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8D4B59"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21</w:t>
            </w:r>
          </w:p>
        </w:tc>
      </w:tr>
      <w:tr w:rsidR="008D4B59"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8D4B59" w:rsidRPr="00490C61" w:rsidRDefault="008D4B59" w:rsidP="008D4B59">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9</w:t>
            </w:r>
          </w:p>
        </w:tc>
      </w:tr>
    </w:tbl>
    <w:p w:rsidR="008D4B59" w:rsidRPr="00490C61" w:rsidRDefault="008D4B59">
      <w:pPr>
        <w:rPr>
          <w:rFonts w:ascii="Courier New" w:hAnsi="Courier New" w:cs="Courier New"/>
          <w:sz w:val="24"/>
          <w:szCs w:val="24"/>
        </w:rPr>
      </w:pPr>
    </w:p>
    <w:p w:rsidR="008D4B59"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654044" cy="2072259"/>
            <wp:effectExtent l="12192" t="6096" r="3429" b="0"/>
            <wp:docPr id="8" name="Chart 1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AC06E9" w:rsidRDefault="00CF2BF2">
      <w:pPr>
        <w:rPr>
          <w:rFonts w:ascii="Courier New" w:hAnsi="Courier New" w:cs="Courier New"/>
          <w:i/>
        </w:rPr>
      </w:pPr>
      <w:r w:rsidRPr="00CF2BF2">
        <w:rPr>
          <w:rFonts w:ascii="Courier New" w:hAnsi="Courier New" w:cs="Courier New"/>
          <w:i/>
        </w:rPr>
        <w:t>Fig.7</w:t>
      </w:r>
    </w:p>
    <w:p w:rsidR="00CF2BF2" w:rsidRPr="00AD0671" w:rsidRDefault="00AD0671" w:rsidP="00AB42DD">
      <w:pPr>
        <w:spacing w:after="0" w:line="360" w:lineRule="auto"/>
        <w:jc w:val="both"/>
        <w:rPr>
          <w:rFonts w:ascii="Courier New" w:hAnsi="Courier New" w:cs="Courier New"/>
          <w:sz w:val="24"/>
          <w:szCs w:val="24"/>
        </w:rPr>
      </w:pPr>
      <w:r w:rsidRPr="00AD0671">
        <w:rPr>
          <w:rFonts w:ascii="Courier New" w:hAnsi="Courier New" w:cs="Courier New"/>
          <w:sz w:val="24"/>
          <w:szCs w:val="24"/>
        </w:rPr>
        <w:lastRenderedPageBreak/>
        <w:t>Interpretation:</w:t>
      </w:r>
      <w:r w:rsidRPr="00AD0671">
        <w:rPr>
          <w:rFonts w:ascii="Courier New" w:hAnsi="Courier New" w:cs="Courier New"/>
          <w:sz w:val="24"/>
          <w:szCs w:val="24"/>
        </w:rPr>
        <w:tab/>
        <w:t xml:space="preserve">Over 50% of the respondents said that they have raised finances from banks and 37% didn’t raise finances from banks. It’s not a big difference for a economy like </w:t>
      </w:r>
      <w:smartTag w:uri="urn:schemas-microsoft-com:office:smarttags" w:element="country-region">
        <w:smartTag w:uri="urn:schemas-microsoft-com:office:smarttags" w:element="place">
          <w:r w:rsidRPr="00AD0671">
            <w:rPr>
              <w:rFonts w:ascii="Courier New" w:hAnsi="Courier New" w:cs="Courier New"/>
              <w:sz w:val="24"/>
              <w:szCs w:val="24"/>
            </w:rPr>
            <w:t>Pakistan</w:t>
          </w:r>
        </w:smartTag>
      </w:smartTag>
      <w:r w:rsidRPr="00AD0671">
        <w:rPr>
          <w:rFonts w:ascii="Courier New" w:hAnsi="Courier New" w:cs="Courier New"/>
          <w:sz w:val="24"/>
          <w:szCs w:val="24"/>
        </w:rPr>
        <w:t>’s whose main GDP contributor is SME Sector</w:t>
      </w:r>
      <w:r w:rsidR="00AB42DD">
        <w:rPr>
          <w:rFonts w:ascii="Courier New" w:hAnsi="Courier New" w:cs="Courier New"/>
          <w:sz w:val="24"/>
          <w:szCs w:val="24"/>
        </w:rPr>
        <w:t>.</w:t>
      </w:r>
    </w:p>
    <w:p w:rsidR="00AD0671" w:rsidRPr="00CF2BF2" w:rsidRDefault="00AD0671" w:rsidP="00C97050">
      <w:pPr>
        <w:spacing w:after="0" w:line="360" w:lineRule="auto"/>
        <w:jc w:val="both"/>
        <w:rPr>
          <w:rFonts w:ascii="Courier New" w:hAnsi="Courier New" w:cs="Courier New"/>
          <w:i/>
        </w:rPr>
      </w:pPr>
    </w:p>
    <w:p w:rsidR="00AC06E9" w:rsidRDefault="00AC06E9" w:rsidP="00C97050">
      <w:pPr>
        <w:spacing w:after="0" w:line="360" w:lineRule="auto"/>
        <w:jc w:val="both"/>
        <w:rPr>
          <w:rFonts w:ascii="Courier New" w:hAnsi="Courier New" w:cs="Courier New"/>
          <w:b/>
          <w:sz w:val="24"/>
          <w:szCs w:val="24"/>
        </w:rPr>
      </w:pPr>
      <w:r w:rsidRPr="00C97050">
        <w:rPr>
          <w:rFonts w:ascii="Courier New" w:hAnsi="Courier New" w:cs="Courier New"/>
          <w:b/>
          <w:sz w:val="24"/>
          <w:szCs w:val="24"/>
        </w:rPr>
        <w:t>Do you face problems while raising finance from banks or financial institutions?</w:t>
      </w:r>
    </w:p>
    <w:p w:rsidR="004A530A" w:rsidRDefault="004A530A" w:rsidP="00C97050">
      <w:pPr>
        <w:spacing w:after="0" w:line="360" w:lineRule="auto"/>
        <w:jc w:val="both"/>
        <w:rPr>
          <w:rFonts w:ascii="Courier New" w:hAnsi="Courier New" w:cs="Courier New"/>
          <w:b/>
          <w:sz w:val="24"/>
          <w:szCs w:val="24"/>
        </w:rPr>
      </w:pPr>
    </w:p>
    <w:p w:rsidR="00F275EF" w:rsidRPr="00C97050" w:rsidRDefault="00F275EF" w:rsidP="00C97050">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AC06E9"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AC06E9"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12</w:t>
            </w:r>
          </w:p>
        </w:tc>
      </w:tr>
      <w:tr w:rsidR="00AC06E9"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AC06E9" w:rsidRPr="00490C61" w:rsidRDefault="00AC06E9" w:rsidP="00AC06E9">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7</w:t>
            </w:r>
          </w:p>
        </w:tc>
      </w:tr>
    </w:tbl>
    <w:p w:rsidR="00E846DF" w:rsidRPr="00490C61" w:rsidRDefault="00E846DF">
      <w:pPr>
        <w:rPr>
          <w:rFonts w:ascii="Courier New" w:hAnsi="Courier New" w:cs="Courier New"/>
          <w:sz w:val="24"/>
          <w:szCs w:val="24"/>
        </w:rPr>
      </w:pPr>
    </w:p>
    <w:p w:rsidR="00AC06E9"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938397" cy="2047748"/>
            <wp:effectExtent l="12192" t="6096" r="4191" b="381"/>
            <wp:docPr id="9" name="Chart 1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4"/>
              </a:graphicData>
            </a:graphic>
          </wp:inline>
        </w:drawing>
      </w:r>
    </w:p>
    <w:p w:rsidR="00AC06E9" w:rsidRDefault="00CF2BF2">
      <w:pPr>
        <w:rPr>
          <w:rFonts w:ascii="Courier New" w:hAnsi="Courier New" w:cs="Courier New"/>
          <w:i/>
        </w:rPr>
      </w:pPr>
      <w:r w:rsidRPr="00CF2BF2">
        <w:rPr>
          <w:rFonts w:ascii="Courier New" w:hAnsi="Courier New" w:cs="Courier New"/>
          <w:i/>
        </w:rPr>
        <w:t>Fig.8</w:t>
      </w:r>
    </w:p>
    <w:p w:rsidR="00AB42DD" w:rsidRPr="00AB42DD" w:rsidRDefault="00AB42DD" w:rsidP="00AB42DD">
      <w:pPr>
        <w:spacing w:after="0" w:line="360" w:lineRule="auto"/>
        <w:jc w:val="both"/>
        <w:rPr>
          <w:rFonts w:ascii="Courier New" w:hAnsi="Courier New" w:cs="Courier New"/>
          <w:sz w:val="24"/>
          <w:szCs w:val="24"/>
        </w:rPr>
      </w:pPr>
      <w:r w:rsidRPr="00AB42DD">
        <w:rPr>
          <w:rFonts w:ascii="Courier New" w:hAnsi="Courier New" w:cs="Courier New"/>
          <w:sz w:val="24"/>
          <w:szCs w:val="24"/>
        </w:rPr>
        <w:t>Interpretation:</w:t>
      </w:r>
      <w:r w:rsidRPr="00AB42DD">
        <w:rPr>
          <w:rFonts w:ascii="Courier New" w:hAnsi="Courier New" w:cs="Courier New"/>
          <w:sz w:val="24"/>
          <w:szCs w:val="24"/>
        </w:rPr>
        <w:tab/>
        <w:t>SME sector’s main problem is raising finance from banks. According to the research, over 40% of the SMEs face problems while raising finances from banks and other financial institutions. The oral reason they give is that the banking procedures are long and complex.</w:t>
      </w:r>
    </w:p>
    <w:p w:rsidR="00AB42DD" w:rsidRPr="00AB42DD" w:rsidRDefault="00AB42DD" w:rsidP="00C97050">
      <w:pPr>
        <w:spacing w:after="0" w:line="360" w:lineRule="auto"/>
        <w:jc w:val="both"/>
        <w:rPr>
          <w:rFonts w:ascii="Courier New" w:hAnsi="Courier New" w:cs="Courier New"/>
        </w:rPr>
      </w:pPr>
    </w:p>
    <w:p w:rsidR="00CB1A24" w:rsidRDefault="00CB1A24" w:rsidP="00C97050">
      <w:pPr>
        <w:spacing w:after="0" w:line="360" w:lineRule="auto"/>
        <w:jc w:val="both"/>
        <w:rPr>
          <w:rFonts w:ascii="Courier New" w:hAnsi="Courier New" w:cs="Courier New"/>
          <w:b/>
          <w:sz w:val="24"/>
          <w:szCs w:val="24"/>
        </w:rPr>
      </w:pPr>
      <w:r w:rsidRPr="00C97050">
        <w:rPr>
          <w:rFonts w:ascii="Courier New" w:hAnsi="Courier New" w:cs="Courier New"/>
          <w:b/>
          <w:sz w:val="24"/>
          <w:szCs w:val="24"/>
        </w:rPr>
        <w:t>If Yes, what were</w:t>
      </w:r>
      <w:r w:rsidR="00D81E97" w:rsidRPr="00C97050">
        <w:rPr>
          <w:rFonts w:ascii="Courier New" w:hAnsi="Courier New" w:cs="Courier New"/>
          <w:b/>
          <w:sz w:val="24"/>
          <w:szCs w:val="24"/>
        </w:rPr>
        <w:t xml:space="preserve"> your problems due to which you </w:t>
      </w:r>
      <w:r w:rsidRPr="00C97050">
        <w:rPr>
          <w:rFonts w:ascii="Courier New" w:hAnsi="Courier New" w:cs="Courier New"/>
          <w:b/>
          <w:sz w:val="24"/>
          <w:szCs w:val="24"/>
        </w:rPr>
        <w:t>couldn’t get f</w:t>
      </w:r>
      <w:r w:rsidR="00D81E97" w:rsidRPr="00C97050">
        <w:rPr>
          <w:rFonts w:ascii="Courier New" w:hAnsi="Courier New" w:cs="Courier New"/>
          <w:b/>
          <w:sz w:val="24"/>
          <w:szCs w:val="24"/>
        </w:rPr>
        <w:t xml:space="preserve">inances from banks or financial </w:t>
      </w:r>
      <w:r w:rsidRPr="00C97050">
        <w:rPr>
          <w:rFonts w:ascii="Courier New" w:hAnsi="Courier New" w:cs="Courier New"/>
          <w:b/>
          <w:sz w:val="24"/>
          <w:szCs w:val="24"/>
        </w:rPr>
        <w:t>institutions?</w:t>
      </w:r>
    </w:p>
    <w:p w:rsidR="004A530A" w:rsidRPr="00C97050" w:rsidRDefault="004A530A" w:rsidP="00C97050">
      <w:pPr>
        <w:spacing w:after="0" w:line="360" w:lineRule="auto"/>
        <w:jc w:val="both"/>
        <w:rPr>
          <w:rFonts w:ascii="Courier New" w:hAnsi="Courier New" w:cs="Courier New"/>
          <w:b/>
          <w:sz w:val="24"/>
          <w:szCs w:val="24"/>
        </w:rPr>
      </w:pPr>
    </w:p>
    <w:tbl>
      <w:tblPr>
        <w:tblW w:w="6100" w:type="dxa"/>
        <w:tblInd w:w="103" w:type="dxa"/>
        <w:tblLook w:val="04A0"/>
      </w:tblPr>
      <w:tblGrid>
        <w:gridCol w:w="3860"/>
        <w:gridCol w:w="1513"/>
        <w:gridCol w:w="1657"/>
      </w:tblGrid>
      <w:tr w:rsidR="00CB1A24"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lastRenderedPageBreak/>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Percentage</w:t>
            </w:r>
          </w:p>
        </w:tc>
      </w:tr>
      <w:tr w:rsidR="00CB1A2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Insufficient collateral</w:t>
            </w:r>
          </w:p>
        </w:tc>
        <w:tc>
          <w:tcPr>
            <w:tcW w:w="108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3</w:t>
            </w:r>
          </w:p>
        </w:tc>
        <w:tc>
          <w:tcPr>
            <w:tcW w:w="116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10%</w:t>
            </w:r>
          </w:p>
        </w:tc>
      </w:tr>
      <w:tr w:rsidR="00CB1A2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Previous credit record</w:t>
            </w:r>
          </w:p>
        </w:tc>
        <w:tc>
          <w:tcPr>
            <w:tcW w:w="108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6</w:t>
            </w:r>
          </w:p>
        </w:tc>
        <w:tc>
          <w:tcPr>
            <w:tcW w:w="116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20%</w:t>
            </w:r>
          </w:p>
        </w:tc>
      </w:tr>
      <w:tr w:rsidR="00CB1A2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Own contribution too small</w:t>
            </w:r>
          </w:p>
        </w:tc>
        <w:tc>
          <w:tcPr>
            <w:tcW w:w="108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4</w:t>
            </w:r>
          </w:p>
        </w:tc>
        <w:tc>
          <w:tcPr>
            <w:tcW w:w="116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13%</w:t>
            </w:r>
          </w:p>
        </w:tc>
      </w:tr>
      <w:tr w:rsidR="00CB1A2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Others</w:t>
            </w:r>
          </w:p>
        </w:tc>
        <w:tc>
          <w:tcPr>
            <w:tcW w:w="108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c>
          <w:tcPr>
            <w:tcW w:w="1160" w:type="dxa"/>
            <w:tcBorders>
              <w:top w:val="nil"/>
              <w:left w:val="nil"/>
              <w:bottom w:val="single" w:sz="4" w:space="0" w:color="3F3F3F"/>
              <w:right w:val="single" w:sz="4" w:space="0" w:color="3F3F3F"/>
            </w:tcBorders>
            <w:shd w:val="clear" w:color="000000" w:fill="F2F2F2"/>
            <w:noWrap/>
            <w:vAlign w:val="bottom"/>
          </w:tcPr>
          <w:p w:rsidR="00CB1A24" w:rsidRPr="00490C61" w:rsidRDefault="00CB1A24" w:rsidP="00CB1A2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0%</w:t>
            </w:r>
          </w:p>
        </w:tc>
      </w:tr>
    </w:tbl>
    <w:p w:rsidR="00AC06E9" w:rsidRPr="00490C61" w:rsidRDefault="00AC06E9">
      <w:pPr>
        <w:rPr>
          <w:rFonts w:ascii="Courier New" w:hAnsi="Courier New" w:cs="Courier New"/>
          <w:sz w:val="24"/>
          <w:szCs w:val="24"/>
        </w:rPr>
      </w:pPr>
    </w:p>
    <w:p w:rsidR="00CB1A24"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950589" cy="2036699"/>
            <wp:effectExtent l="12192" t="6096" r="3429" b="0"/>
            <wp:docPr id="10" name="Chart 16"/>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5"/>
              </a:graphicData>
            </a:graphic>
          </wp:inline>
        </w:drawing>
      </w:r>
    </w:p>
    <w:p w:rsidR="004415B0" w:rsidRPr="00CF2BF2" w:rsidRDefault="00CF2BF2">
      <w:pPr>
        <w:rPr>
          <w:rFonts w:ascii="Courier New" w:hAnsi="Courier New" w:cs="Courier New"/>
          <w:i/>
        </w:rPr>
      </w:pPr>
      <w:r w:rsidRPr="00CF2BF2">
        <w:rPr>
          <w:rFonts w:ascii="Courier New" w:hAnsi="Courier New" w:cs="Courier New"/>
          <w:i/>
        </w:rPr>
        <w:t>Fig.9</w:t>
      </w:r>
    </w:p>
    <w:p w:rsidR="00CF2BF2" w:rsidRDefault="00D81E97" w:rsidP="00D81E97">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from those small and medium enterprises that face problems whiles raising finances from banks and financial institutions, 20% face the problem of not having previous credit record. Most of them raise finances for the first time. So they naturally don’t have any credit history due to which banks hesitates or refuses to give loans. 13% face the problem because their own contribution is small.</w:t>
      </w:r>
    </w:p>
    <w:p w:rsidR="00CF2BF2" w:rsidRPr="00490C61" w:rsidRDefault="00CF2BF2">
      <w:pPr>
        <w:rPr>
          <w:rFonts w:ascii="Courier New" w:hAnsi="Courier New" w:cs="Courier New"/>
          <w:sz w:val="24"/>
          <w:szCs w:val="24"/>
        </w:rPr>
      </w:pPr>
    </w:p>
    <w:p w:rsidR="004415B0" w:rsidRPr="00C97050" w:rsidRDefault="004415B0" w:rsidP="00C97050">
      <w:pPr>
        <w:rPr>
          <w:rFonts w:ascii="Courier New" w:hAnsi="Courier New" w:cs="Courier New"/>
          <w:b/>
          <w:sz w:val="24"/>
          <w:szCs w:val="24"/>
        </w:rPr>
      </w:pPr>
      <w:r w:rsidRPr="00C97050">
        <w:rPr>
          <w:rFonts w:ascii="Courier New" w:hAnsi="Courier New" w:cs="Courier New"/>
          <w:b/>
          <w:sz w:val="24"/>
          <w:szCs w:val="24"/>
        </w:rPr>
        <w:t>Have you taken any loan from banks?</w:t>
      </w:r>
    </w:p>
    <w:tbl>
      <w:tblPr>
        <w:tblW w:w="4940" w:type="dxa"/>
        <w:tblInd w:w="103" w:type="dxa"/>
        <w:tblLook w:val="04A0"/>
      </w:tblPr>
      <w:tblGrid>
        <w:gridCol w:w="3860"/>
        <w:gridCol w:w="1513"/>
      </w:tblGrid>
      <w:tr w:rsidR="004415B0"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4415B0"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17</w:t>
            </w:r>
          </w:p>
        </w:tc>
      </w:tr>
      <w:tr w:rsidR="004415B0"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4415B0" w:rsidRPr="00490C61" w:rsidRDefault="004415B0" w:rsidP="004415B0">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13</w:t>
            </w:r>
          </w:p>
        </w:tc>
      </w:tr>
    </w:tbl>
    <w:p w:rsidR="004415B0" w:rsidRPr="00490C61" w:rsidRDefault="004415B0">
      <w:pPr>
        <w:rPr>
          <w:rFonts w:ascii="Courier New" w:hAnsi="Courier New" w:cs="Courier New"/>
          <w:sz w:val="24"/>
          <w:szCs w:val="24"/>
        </w:rPr>
      </w:pPr>
    </w:p>
    <w:p w:rsidR="004415B0" w:rsidRDefault="001D312D">
      <w:pPr>
        <w:rPr>
          <w:rFonts w:ascii="Courier New" w:hAnsi="Courier New" w:cs="Courier New"/>
          <w:sz w:val="24"/>
          <w:szCs w:val="24"/>
        </w:rPr>
      </w:pPr>
      <w:r>
        <w:rPr>
          <w:rFonts w:ascii="Courier New" w:hAnsi="Courier New" w:cs="Courier New"/>
          <w:noProof/>
          <w:sz w:val="24"/>
          <w:szCs w:val="24"/>
        </w:rPr>
        <w:lastRenderedPageBreak/>
        <w:drawing>
          <wp:inline distT="0" distB="0" distL="0" distR="0">
            <wp:extent cx="3722116" cy="1905889"/>
            <wp:effectExtent l="12192" t="6096" r="6477" b="0"/>
            <wp:docPr id="11" name="Chart 1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6"/>
              </a:graphicData>
            </a:graphic>
          </wp:inline>
        </w:drawing>
      </w:r>
    </w:p>
    <w:p w:rsidR="00CF2BF2" w:rsidRDefault="00CF2BF2">
      <w:pPr>
        <w:rPr>
          <w:rFonts w:ascii="Courier New" w:hAnsi="Courier New" w:cs="Courier New"/>
          <w:i/>
        </w:rPr>
      </w:pPr>
      <w:r w:rsidRPr="00CF2BF2">
        <w:rPr>
          <w:rFonts w:ascii="Courier New" w:hAnsi="Courier New" w:cs="Courier New"/>
          <w:i/>
        </w:rPr>
        <w:t>Fig.10</w:t>
      </w:r>
    </w:p>
    <w:p w:rsidR="00CD77E3" w:rsidRPr="00CD77E3" w:rsidRDefault="00CD77E3" w:rsidP="00CD77E3">
      <w:pPr>
        <w:spacing w:after="0" w:line="360" w:lineRule="auto"/>
        <w:jc w:val="both"/>
        <w:rPr>
          <w:rFonts w:ascii="Courier New" w:hAnsi="Courier New" w:cs="Courier New"/>
          <w:sz w:val="24"/>
          <w:szCs w:val="24"/>
        </w:rPr>
      </w:pPr>
      <w:r w:rsidRPr="00CD77E3">
        <w:rPr>
          <w:rFonts w:ascii="Courier New" w:hAnsi="Courier New" w:cs="Courier New"/>
          <w:sz w:val="24"/>
          <w:szCs w:val="24"/>
        </w:rPr>
        <w:t>Interpretation:</w:t>
      </w:r>
      <w:r w:rsidRPr="00CD77E3">
        <w:rPr>
          <w:rFonts w:ascii="Courier New" w:hAnsi="Courier New" w:cs="Courier New"/>
          <w:sz w:val="24"/>
          <w:szCs w:val="24"/>
        </w:rPr>
        <w:tab/>
        <w:t>According to research, above 50% of SMEs have taken loans from banks and above 30% haven’t taken any kind of loan.</w:t>
      </w:r>
    </w:p>
    <w:p w:rsidR="009C3613" w:rsidRPr="00490C61" w:rsidRDefault="009C3613" w:rsidP="00C97050">
      <w:pPr>
        <w:spacing w:after="0" w:line="360" w:lineRule="auto"/>
        <w:jc w:val="both"/>
        <w:rPr>
          <w:rFonts w:ascii="Courier New" w:hAnsi="Courier New" w:cs="Courier New"/>
          <w:sz w:val="24"/>
          <w:szCs w:val="24"/>
        </w:rPr>
      </w:pPr>
    </w:p>
    <w:p w:rsidR="002B7BB3" w:rsidRDefault="002B7BB3" w:rsidP="00C97050">
      <w:pPr>
        <w:spacing w:after="0" w:line="360" w:lineRule="auto"/>
        <w:jc w:val="both"/>
        <w:rPr>
          <w:rFonts w:ascii="Courier New" w:hAnsi="Courier New" w:cs="Courier New"/>
          <w:b/>
          <w:sz w:val="24"/>
          <w:szCs w:val="24"/>
        </w:rPr>
      </w:pPr>
      <w:r w:rsidRPr="00C97050">
        <w:rPr>
          <w:rFonts w:ascii="Courier New" w:hAnsi="Courier New" w:cs="Courier New"/>
          <w:b/>
          <w:sz w:val="24"/>
          <w:szCs w:val="24"/>
        </w:rPr>
        <w:t>Is there any reluctance on the part of banks to consider small loans?</w:t>
      </w:r>
    </w:p>
    <w:p w:rsidR="004A530A" w:rsidRPr="00C97050" w:rsidRDefault="004A530A" w:rsidP="00C97050">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2B7BB3"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2B7BB3"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13</w:t>
            </w:r>
          </w:p>
        </w:tc>
      </w:tr>
      <w:tr w:rsidR="002B7BB3"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2B7BB3" w:rsidRPr="00490C61" w:rsidRDefault="002B7BB3" w:rsidP="002B7BB3">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8</w:t>
            </w:r>
          </w:p>
        </w:tc>
      </w:tr>
    </w:tbl>
    <w:p w:rsidR="008442A1" w:rsidRPr="00490C61" w:rsidRDefault="008442A1">
      <w:pPr>
        <w:rPr>
          <w:rFonts w:ascii="Courier New" w:hAnsi="Courier New" w:cs="Courier New"/>
          <w:sz w:val="24"/>
          <w:szCs w:val="24"/>
        </w:rPr>
      </w:pPr>
    </w:p>
    <w:p w:rsidR="002B7BB3"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938397" cy="2094230"/>
            <wp:effectExtent l="12192" t="6096" r="4191" b="1524"/>
            <wp:docPr id="12" name="Chart 20"/>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2B7BB3" w:rsidRDefault="00CF2BF2">
      <w:pPr>
        <w:rPr>
          <w:rFonts w:ascii="Courier New" w:hAnsi="Courier New" w:cs="Courier New"/>
          <w:i/>
        </w:rPr>
      </w:pPr>
      <w:r w:rsidRPr="00CF2BF2">
        <w:rPr>
          <w:rFonts w:ascii="Courier New" w:hAnsi="Courier New" w:cs="Courier New"/>
          <w:i/>
        </w:rPr>
        <w:t>Fig.12</w:t>
      </w:r>
    </w:p>
    <w:p w:rsidR="00CF2BF2" w:rsidRPr="00D1548B" w:rsidRDefault="00D1548B" w:rsidP="00D1548B">
      <w:pPr>
        <w:spacing w:after="0" w:line="360" w:lineRule="auto"/>
        <w:jc w:val="both"/>
        <w:rPr>
          <w:rFonts w:ascii="Courier New" w:hAnsi="Courier New" w:cs="Courier New"/>
          <w:sz w:val="24"/>
          <w:szCs w:val="24"/>
        </w:rPr>
      </w:pPr>
      <w:r w:rsidRPr="00D1548B">
        <w:rPr>
          <w:rFonts w:ascii="Courier New" w:hAnsi="Courier New" w:cs="Courier New"/>
          <w:sz w:val="24"/>
          <w:szCs w:val="24"/>
        </w:rPr>
        <w:t>Interpretation:</w:t>
      </w:r>
      <w:r w:rsidRPr="00D1548B">
        <w:rPr>
          <w:rFonts w:ascii="Courier New" w:hAnsi="Courier New" w:cs="Courier New"/>
          <w:sz w:val="24"/>
          <w:szCs w:val="24"/>
        </w:rPr>
        <w:tab/>
        <w:t xml:space="preserve">It is normal perception that banks does not give small loans, instead they issue big loans. The </w:t>
      </w:r>
      <w:r w:rsidRPr="00D1548B">
        <w:rPr>
          <w:rFonts w:ascii="Courier New" w:hAnsi="Courier New" w:cs="Courier New"/>
          <w:sz w:val="24"/>
          <w:szCs w:val="24"/>
        </w:rPr>
        <w:lastRenderedPageBreak/>
        <w:t>research has somewhat proved it that over 40% of SMEs think that banks hesitates or refuses to give small loans. Only 25% of SMEs are of the view that banks do give small loans to small and medium businesses.</w:t>
      </w:r>
    </w:p>
    <w:p w:rsidR="00D1548B" w:rsidRPr="00CF2BF2" w:rsidRDefault="00D1548B" w:rsidP="00C97050">
      <w:pPr>
        <w:spacing w:after="0" w:line="360" w:lineRule="auto"/>
        <w:jc w:val="both"/>
        <w:rPr>
          <w:rFonts w:ascii="Courier New" w:hAnsi="Courier New" w:cs="Courier New"/>
          <w:i/>
        </w:rPr>
      </w:pPr>
    </w:p>
    <w:p w:rsidR="00E94FCB" w:rsidRDefault="00E94FCB" w:rsidP="00C97050">
      <w:pPr>
        <w:spacing w:after="0" w:line="360" w:lineRule="auto"/>
        <w:jc w:val="both"/>
        <w:rPr>
          <w:rFonts w:ascii="Courier New" w:hAnsi="Courier New" w:cs="Courier New"/>
          <w:b/>
          <w:sz w:val="24"/>
          <w:szCs w:val="24"/>
        </w:rPr>
      </w:pPr>
      <w:r w:rsidRPr="00C97050">
        <w:rPr>
          <w:rFonts w:ascii="Courier New" w:hAnsi="Courier New" w:cs="Courier New"/>
          <w:b/>
          <w:sz w:val="24"/>
          <w:szCs w:val="24"/>
        </w:rPr>
        <w:t>Are other sources of financing are more readily available than banks?</w:t>
      </w:r>
    </w:p>
    <w:p w:rsidR="004A530A" w:rsidRDefault="004A530A" w:rsidP="00C97050">
      <w:pPr>
        <w:spacing w:after="0" w:line="360" w:lineRule="auto"/>
        <w:jc w:val="both"/>
        <w:rPr>
          <w:rFonts w:ascii="Courier New" w:hAnsi="Courier New" w:cs="Courier New"/>
          <w:b/>
          <w:sz w:val="24"/>
          <w:szCs w:val="24"/>
        </w:rPr>
      </w:pPr>
    </w:p>
    <w:p w:rsidR="004A530A" w:rsidRPr="00C97050" w:rsidRDefault="004A530A" w:rsidP="00C97050">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E94FCB"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E94FCB"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15</w:t>
            </w:r>
          </w:p>
        </w:tc>
      </w:tr>
      <w:tr w:rsidR="00E94FCB"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E94FCB" w:rsidRPr="00490C61" w:rsidRDefault="00E94FCB" w:rsidP="00E94FCB">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7</w:t>
            </w:r>
          </w:p>
        </w:tc>
      </w:tr>
    </w:tbl>
    <w:p w:rsidR="002B7BB3" w:rsidRPr="00490C61" w:rsidRDefault="002B7BB3">
      <w:pPr>
        <w:rPr>
          <w:rFonts w:ascii="Courier New" w:hAnsi="Courier New" w:cs="Courier New"/>
          <w:sz w:val="24"/>
          <w:szCs w:val="24"/>
        </w:rPr>
      </w:pPr>
    </w:p>
    <w:p w:rsidR="00E94FCB"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796284" cy="1870329"/>
            <wp:effectExtent l="12192" t="6096" r="3429" b="0"/>
            <wp:docPr id="13" name="Chart 21"/>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E94FCB" w:rsidRDefault="00CF2BF2">
      <w:pPr>
        <w:rPr>
          <w:rFonts w:ascii="Courier New" w:hAnsi="Courier New" w:cs="Courier New"/>
          <w:i/>
        </w:rPr>
      </w:pPr>
      <w:r w:rsidRPr="00CF2BF2">
        <w:rPr>
          <w:rFonts w:ascii="Courier New" w:hAnsi="Courier New" w:cs="Courier New"/>
          <w:i/>
        </w:rPr>
        <w:t>Fig.13</w:t>
      </w:r>
    </w:p>
    <w:p w:rsidR="00CF2BF2" w:rsidRDefault="00113558" w:rsidP="00113558">
      <w:pPr>
        <w:spacing w:after="0" w:line="360" w:lineRule="auto"/>
        <w:jc w:val="both"/>
        <w:rPr>
          <w:rFonts w:ascii="Courier New" w:hAnsi="Courier New" w:cs="Courier New"/>
          <w:sz w:val="24"/>
          <w:szCs w:val="24"/>
        </w:rPr>
      </w:pPr>
      <w:r w:rsidRPr="00113558">
        <w:rPr>
          <w:rFonts w:ascii="Courier New" w:hAnsi="Courier New" w:cs="Courier New"/>
          <w:sz w:val="24"/>
          <w:szCs w:val="24"/>
        </w:rPr>
        <w:t>Interpretation:</w:t>
      </w:r>
      <w:r w:rsidRPr="00113558">
        <w:rPr>
          <w:rFonts w:ascii="Courier New" w:hAnsi="Courier New" w:cs="Courier New"/>
          <w:sz w:val="24"/>
          <w:szCs w:val="24"/>
        </w:rPr>
        <w:tab/>
        <w:t>As we have discussed and seen in fig.2 that, 50% of SMEs prefer to raise finances from friends and family, here also, we see from the result in fig.13 that 50% SMEs think that other sources of finances are more readily available as compared to banks or financial institutions.</w:t>
      </w:r>
    </w:p>
    <w:p w:rsidR="00113558" w:rsidRPr="00113558" w:rsidRDefault="00113558" w:rsidP="00681522">
      <w:pPr>
        <w:spacing w:after="0" w:line="360" w:lineRule="auto"/>
        <w:jc w:val="both"/>
        <w:rPr>
          <w:rFonts w:ascii="Courier New" w:hAnsi="Courier New" w:cs="Courier New"/>
          <w:sz w:val="24"/>
          <w:szCs w:val="24"/>
        </w:rPr>
      </w:pPr>
    </w:p>
    <w:p w:rsidR="00107B82" w:rsidRDefault="00107B82" w:rsidP="00681522">
      <w:pPr>
        <w:spacing w:after="0" w:line="360" w:lineRule="auto"/>
        <w:jc w:val="both"/>
        <w:rPr>
          <w:rFonts w:ascii="Courier New" w:hAnsi="Courier New" w:cs="Courier New"/>
          <w:b/>
          <w:sz w:val="24"/>
          <w:szCs w:val="24"/>
        </w:rPr>
      </w:pPr>
      <w:r w:rsidRPr="00681522">
        <w:rPr>
          <w:rFonts w:ascii="Courier New" w:hAnsi="Courier New" w:cs="Courier New"/>
          <w:b/>
          <w:sz w:val="24"/>
          <w:szCs w:val="24"/>
        </w:rPr>
        <w:t>Are banks more inclined to consider an application based on credit history than on security?</w:t>
      </w:r>
    </w:p>
    <w:p w:rsidR="004A530A" w:rsidRPr="00681522" w:rsidRDefault="004A530A" w:rsidP="00681522">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107B82"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lastRenderedPageBreak/>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107B82"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18</w:t>
            </w:r>
          </w:p>
        </w:tc>
      </w:tr>
      <w:tr w:rsidR="00107B82"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107B82" w:rsidRPr="00490C61" w:rsidRDefault="00107B82" w:rsidP="00107B82">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9</w:t>
            </w:r>
          </w:p>
        </w:tc>
      </w:tr>
    </w:tbl>
    <w:p w:rsidR="00107B82" w:rsidRPr="00490C61" w:rsidRDefault="00107B82">
      <w:pPr>
        <w:rPr>
          <w:rFonts w:ascii="Courier New" w:hAnsi="Courier New" w:cs="Courier New"/>
          <w:sz w:val="24"/>
          <w:szCs w:val="24"/>
        </w:rPr>
      </w:pPr>
    </w:p>
    <w:p w:rsidR="00107B82"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3722116" cy="1799209"/>
            <wp:effectExtent l="12192" t="6096" r="6477" b="0"/>
            <wp:docPr id="14" name="Chart 22"/>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107B82" w:rsidRDefault="00CF2BF2">
      <w:pPr>
        <w:rPr>
          <w:rFonts w:ascii="Courier New" w:hAnsi="Courier New" w:cs="Courier New"/>
          <w:i/>
        </w:rPr>
      </w:pPr>
      <w:r w:rsidRPr="00CF2BF2">
        <w:rPr>
          <w:rFonts w:ascii="Courier New" w:hAnsi="Courier New" w:cs="Courier New"/>
          <w:i/>
        </w:rPr>
        <w:t>Fig.14</w:t>
      </w:r>
    </w:p>
    <w:p w:rsidR="00396049" w:rsidRDefault="00396049" w:rsidP="00396049">
      <w:pPr>
        <w:spacing w:after="0" w:line="360" w:lineRule="auto"/>
        <w:jc w:val="both"/>
        <w:rPr>
          <w:rFonts w:ascii="Courier New" w:hAnsi="Courier New" w:cs="Courier New"/>
          <w:sz w:val="24"/>
          <w:szCs w:val="24"/>
        </w:rPr>
      </w:pPr>
      <w:r w:rsidRPr="00396049">
        <w:rPr>
          <w:rFonts w:ascii="Courier New" w:hAnsi="Courier New" w:cs="Courier New"/>
          <w:sz w:val="24"/>
          <w:szCs w:val="24"/>
        </w:rPr>
        <w:t>Interpretation:</w:t>
      </w:r>
      <w:r w:rsidRPr="00396049">
        <w:rPr>
          <w:rFonts w:ascii="Courier New" w:hAnsi="Courier New" w:cs="Courier New"/>
          <w:sz w:val="24"/>
          <w:szCs w:val="24"/>
        </w:rPr>
        <w:tab/>
        <w:t>We have seen in fig.9 that SMEs usually face the problem of previous credit record while raising finances from banks. Here in fig.14, research shows that 60% of SMEs complain that banks mostly ask for the previous credit record.</w:t>
      </w:r>
    </w:p>
    <w:p w:rsidR="00396049" w:rsidRPr="00681522" w:rsidRDefault="00396049" w:rsidP="00681522">
      <w:pPr>
        <w:spacing w:after="0" w:line="360" w:lineRule="auto"/>
        <w:jc w:val="both"/>
        <w:rPr>
          <w:rFonts w:ascii="Courier New" w:hAnsi="Courier New" w:cs="Courier New"/>
          <w:b/>
          <w:sz w:val="24"/>
          <w:szCs w:val="24"/>
        </w:rPr>
      </w:pPr>
    </w:p>
    <w:p w:rsidR="001264E2" w:rsidRDefault="001264E2" w:rsidP="00681522">
      <w:pPr>
        <w:spacing w:after="0" w:line="360" w:lineRule="auto"/>
        <w:jc w:val="both"/>
        <w:rPr>
          <w:rFonts w:ascii="Courier New" w:hAnsi="Courier New" w:cs="Courier New"/>
          <w:b/>
          <w:sz w:val="24"/>
          <w:szCs w:val="24"/>
        </w:rPr>
      </w:pPr>
      <w:r w:rsidRPr="00681522">
        <w:rPr>
          <w:rFonts w:ascii="Courier New" w:hAnsi="Courier New" w:cs="Courier New"/>
          <w:b/>
          <w:sz w:val="24"/>
          <w:szCs w:val="24"/>
        </w:rPr>
        <w:t>What is the overall situation as regards access to finance from banks, financial institutions and family/friends?</w:t>
      </w:r>
    </w:p>
    <w:p w:rsidR="004A530A" w:rsidRPr="00681522" w:rsidRDefault="004A530A" w:rsidP="00681522">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1264E2"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1264E2"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Good</w:t>
            </w:r>
          </w:p>
        </w:tc>
        <w:tc>
          <w:tcPr>
            <w:tcW w:w="1080" w:type="dxa"/>
            <w:tcBorders>
              <w:top w:val="nil"/>
              <w:left w:val="nil"/>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6</w:t>
            </w:r>
          </w:p>
        </w:tc>
      </w:tr>
      <w:tr w:rsidR="001264E2"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Acceptable</w:t>
            </w:r>
          </w:p>
        </w:tc>
        <w:tc>
          <w:tcPr>
            <w:tcW w:w="1080" w:type="dxa"/>
            <w:tcBorders>
              <w:top w:val="nil"/>
              <w:left w:val="nil"/>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13</w:t>
            </w:r>
          </w:p>
        </w:tc>
      </w:tr>
      <w:tr w:rsidR="001264E2"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Unacceptable</w:t>
            </w:r>
          </w:p>
        </w:tc>
        <w:tc>
          <w:tcPr>
            <w:tcW w:w="1080" w:type="dxa"/>
            <w:tcBorders>
              <w:top w:val="nil"/>
              <w:left w:val="nil"/>
              <w:bottom w:val="single" w:sz="4" w:space="0" w:color="3F3F3F"/>
              <w:right w:val="single" w:sz="4" w:space="0" w:color="3F3F3F"/>
            </w:tcBorders>
            <w:shd w:val="clear" w:color="000000" w:fill="F2F2F2"/>
            <w:noWrap/>
            <w:vAlign w:val="bottom"/>
          </w:tcPr>
          <w:p w:rsidR="001264E2" w:rsidRPr="00490C61" w:rsidRDefault="001264E2" w:rsidP="001264E2">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11</w:t>
            </w:r>
          </w:p>
        </w:tc>
      </w:tr>
    </w:tbl>
    <w:p w:rsidR="00107B82" w:rsidRPr="00490C61" w:rsidRDefault="00107B82">
      <w:pPr>
        <w:rPr>
          <w:rFonts w:ascii="Courier New" w:hAnsi="Courier New" w:cs="Courier New"/>
          <w:sz w:val="24"/>
          <w:szCs w:val="24"/>
        </w:rPr>
      </w:pPr>
    </w:p>
    <w:p w:rsidR="001264E2" w:rsidRPr="00490C61" w:rsidRDefault="001D312D">
      <w:pPr>
        <w:rPr>
          <w:rFonts w:ascii="Courier New" w:hAnsi="Courier New" w:cs="Courier New"/>
          <w:sz w:val="24"/>
          <w:szCs w:val="24"/>
        </w:rPr>
      </w:pPr>
      <w:r>
        <w:rPr>
          <w:rFonts w:ascii="Courier New" w:hAnsi="Courier New" w:cs="Courier New"/>
          <w:noProof/>
          <w:sz w:val="24"/>
          <w:szCs w:val="24"/>
        </w:rPr>
        <w:lastRenderedPageBreak/>
        <w:drawing>
          <wp:inline distT="0" distB="0" distL="0" distR="0">
            <wp:extent cx="4519295" cy="2177796"/>
            <wp:effectExtent l="12192" t="6096" r="4953" b="1143"/>
            <wp:docPr id="15" name="Chart 23"/>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422D14" w:rsidRDefault="00CF2BF2">
      <w:pPr>
        <w:rPr>
          <w:rFonts w:ascii="Courier New" w:hAnsi="Courier New" w:cs="Courier New"/>
          <w:i/>
        </w:rPr>
      </w:pPr>
      <w:r w:rsidRPr="00CF2BF2">
        <w:rPr>
          <w:rFonts w:ascii="Courier New" w:hAnsi="Courier New" w:cs="Courier New"/>
          <w:i/>
        </w:rPr>
        <w:t>Fig.15</w:t>
      </w:r>
    </w:p>
    <w:p w:rsidR="008B490E" w:rsidRPr="008B490E" w:rsidRDefault="008B490E" w:rsidP="008B490E">
      <w:pPr>
        <w:spacing w:after="0" w:line="360" w:lineRule="auto"/>
        <w:jc w:val="both"/>
        <w:rPr>
          <w:rFonts w:ascii="Courier New" w:hAnsi="Courier New" w:cs="Courier New"/>
          <w:sz w:val="24"/>
          <w:szCs w:val="24"/>
        </w:rPr>
      </w:pPr>
      <w:r w:rsidRPr="008B490E">
        <w:rPr>
          <w:rFonts w:ascii="Courier New" w:hAnsi="Courier New" w:cs="Courier New"/>
          <w:sz w:val="24"/>
          <w:szCs w:val="24"/>
        </w:rPr>
        <w:t>Interpretation:</w:t>
      </w:r>
      <w:r w:rsidRPr="008B490E">
        <w:rPr>
          <w:rFonts w:ascii="Courier New" w:hAnsi="Courier New" w:cs="Courier New"/>
          <w:sz w:val="24"/>
          <w:szCs w:val="24"/>
        </w:rPr>
        <w:tab/>
        <w:t>on the situation of overall condition as regards access to finance from banks, financial institutions and friends/family, theirs is not much difference between acceptable and unacceptable. 43% SMEs rates the condition is acceptable while 37% think that it is not acceptable. Only 20% of SMEs responded good to the condition.</w:t>
      </w:r>
    </w:p>
    <w:p w:rsidR="00681522" w:rsidRPr="00CF2BF2" w:rsidRDefault="008B490E">
      <w:pPr>
        <w:rPr>
          <w:rFonts w:ascii="Courier New" w:hAnsi="Courier New" w:cs="Courier New"/>
          <w:i/>
        </w:rPr>
      </w:pPr>
      <w:r>
        <w:rPr>
          <w:rFonts w:ascii="Courier New" w:hAnsi="Courier New" w:cs="Courier New"/>
          <w:i/>
        </w:rPr>
        <w:t xml:space="preserve"> </w:t>
      </w:r>
    </w:p>
    <w:p w:rsidR="00422D14" w:rsidRPr="00681522" w:rsidRDefault="00422D14" w:rsidP="00681522">
      <w:pPr>
        <w:rPr>
          <w:rFonts w:ascii="Courier New" w:hAnsi="Courier New" w:cs="Courier New"/>
          <w:b/>
          <w:sz w:val="24"/>
          <w:szCs w:val="24"/>
        </w:rPr>
      </w:pPr>
      <w:r w:rsidRPr="00681522">
        <w:rPr>
          <w:rFonts w:ascii="Courier New" w:hAnsi="Courier New" w:cs="Courier New"/>
          <w:b/>
          <w:sz w:val="24"/>
          <w:szCs w:val="24"/>
        </w:rPr>
        <w:t>Has the situation got?</w:t>
      </w:r>
    </w:p>
    <w:tbl>
      <w:tblPr>
        <w:tblW w:w="4940" w:type="dxa"/>
        <w:tblInd w:w="103" w:type="dxa"/>
        <w:tblLook w:val="04A0"/>
      </w:tblPr>
      <w:tblGrid>
        <w:gridCol w:w="3860"/>
        <w:gridCol w:w="1513"/>
      </w:tblGrid>
      <w:tr w:rsidR="00422D14"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422D1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Worse</w:t>
            </w:r>
          </w:p>
        </w:tc>
        <w:tc>
          <w:tcPr>
            <w:tcW w:w="1080" w:type="dxa"/>
            <w:tcBorders>
              <w:top w:val="nil"/>
              <w:left w:val="nil"/>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8</w:t>
            </w:r>
          </w:p>
        </w:tc>
      </w:tr>
      <w:tr w:rsidR="00422D1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Unchanged</w:t>
            </w:r>
          </w:p>
        </w:tc>
        <w:tc>
          <w:tcPr>
            <w:tcW w:w="1080" w:type="dxa"/>
            <w:tcBorders>
              <w:top w:val="nil"/>
              <w:left w:val="nil"/>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17</w:t>
            </w:r>
          </w:p>
        </w:tc>
      </w:tr>
      <w:tr w:rsidR="00422D14"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Improved</w:t>
            </w:r>
          </w:p>
        </w:tc>
        <w:tc>
          <w:tcPr>
            <w:tcW w:w="1080" w:type="dxa"/>
            <w:tcBorders>
              <w:top w:val="nil"/>
              <w:left w:val="nil"/>
              <w:bottom w:val="single" w:sz="4" w:space="0" w:color="3F3F3F"/>
              <w:right w:val="single" w:sz="4" w:space="0" w:color="3F3F3F"/>
            </w:tcBorders>
            <w:shd w:val="clear" w:color="000000" w:fill="F2F2F2"/>
            <w:noWrap/>
            <w:vAlign w:val="bottom"/>
          </w:tcPr>
          <w:p w:rsidR="00422D14" w:rsidRPr="00490C61" w:rsidRDefault="00422D14" w:rsidP="00422D14">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5</w:t>
            </w:r>
          </w:p>
        </w:tc>
      </w:tr>
    </w:tbl>
    <w:p w:rsidR="001264E2" w:rsidRPr="00490C61" w:rsidRDefault="001264E2">
      <w:pPr>
        <w:rPr>
          <w:rFonts w:ascii="Courier New" w:hAnsi="Courier New" w:cs="Courier New"/>
          <w:sz w:val="24"/>
          <w:szCs w:val="24"/>
        </w:rPr>
      </w:pPr>
    </w:p>
    <w:p w:rsidR="00422D14"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4469384" cy="1834769"/>
            <wp:effectExtent l="12192" t="6096" r="7239" b="0"/>
            <wp:docPr id="16" name="Chart 24"/>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171EA9" w:rsidRDefault="00CF2BF2">
      <w:pPr>
        <w:rPr>
          <w:rFonts w:ascii="Courier New" w:hAnsi="Courier New" w:cs="Courier New"/>
          <w:i/>
        </w:rPr>
      </w:pPr>
      <w:r w:rsidRPr="00CF2BF2">
        <w:rPr>
          <w:rFonts w:ascii="Courier New" w:hAnsi="Courier New" w:cs="Courier New"/>
          <w:i/>
        </w:rPr>
        <w:lastRenderedPageBreak/>
        <w:t>Fig.16</w:t>
      </w:r>
    </w:p>
    <w:p w:rsidR="00CF2BF2" w:rsidRPr="00483055" w:rsidRDefault="003E5FF4" w:rsidP="00483055">
      <w:pPr>
        <w:spacing w:after="0" w:line="360" w:lineRule="auto"/>
        <w:jc w:val="both"/>
        <w:rPr>
          <w:rFonts w:ascii="Courier New" w:hAnsi="Courier New" w:cs="Courier New"/>
          <w:sz w:val="24"/>
          <w:szCs w:val="24"/>
        </w:rPr>
      </w:pPr>
      <w:r w:rsidRPr="00483055">
        <w:rPr>
          <w:rFonts w:ascii="Courier New" w:hAnsi="Courier New" w:cs="Courier New"/>
          <w:sz w:val="24"/>
          <w:szCs w:val="24"/>
        </w:rPr>
        <w:t>Interpretation:</w:t>
      </w:r>
      <w:r w:rsidRPr="00483055">
        <w:rPr>
          <w:rFonts w:ascii="Courier New" w:hAnsi="Courier New" w:cs="Courier New"/>
          <w:sz w:val="24"/>
          <w:szCs w:val="24"/>
        </w:rPr>
        <w:tab/>
        <w:t>according the research, above 50% SMEs rated the situation as unchanged as regards access to finances. 27% rated it worse and 16% think that the situation has improved.</w:t>
      </w:r>
    </w:p>
    <w:p w:rsidR="003E5FF4" w:rsidRPr="00681522" w:rsidRDefault="003E5FF4" w:rsidP="00681522">
      <w:pPr>
        <w:spacing w:after="0" w:line="360" w:lineRule="auto"/>
        <w:jc w:val="both"/>
        <w:rPr>
          <w:rFonts w:ascii="Courier New" w:hAnsi="Courier New" w:cs="Courier New"/>
          <w:b/>
          <w:i/>
        </w:rPr>
      </w:pPr>
    </w:p>
    <w:p w:rsidR="00171EA9" w:rsidRDefault="00171EA9" w:rsidP="00681522">
      <w:pPr>
        <w:spacing w:after="0" w:line="360" w:lineRule="auto"/>
        <w:jc w:val="both"/>
        <w:rPr>
          <w:rFonts w:ascii="Courier New" w:hAnsi="Courier New" w:cs="Courier New"/>
          <w:b/>
          <w:sz w:val="24"/>
          <w:szCs w:val="24"/>
        </w:rPr>
      </w:pPr>
      <w:r w:rsidRPr="00681522">
        <w:rPr>
          <w:rFonts w:ascii="Courier New" w:hAnsi="Courier New" w:cs="Courier New"/>
          <w:b/>
          <w:sz w:val="24"/>
          <w:szCs w:val="24"/>
        </w:rPr>
        <w:t>Is there any difficulty of obtaining finance by business size?</w:t>
      </w:r>
    </w:p>
    <w:p w:rsidR="004A530A" w:rsidRDefault="004A530A" w:rsidP="00681522">
      <w:pPr>
        <w:spacing w:after="0" w:line="360" w:lineRule="auto"/>
        <w:jc w:val="both"/>
        <w:rPr>
          <w:rFonts w:ascii="Courier New" w:hAnsi="Courier New" w:cs="Courier New"/>
          <w:b/>
          <w:sz w:val="24"/>
          <w:szCs w:val="24"/>
        </w:rPr>
      </w:pPr>
    </w:p>
    <w:p w:rsidR="004A530A" w:rsidRPr="00681522" w:rsidRDefault="004A530A" w:rsidP="00681522">
      <w:pPr>
        <w:spacing w:after="0" w:line="360" w:lineRule="auto"/>
        <w:jc w:val="both"/>
        <w:rPr>
          <w:rFonts w:ascii="Courier New" w:hAnsi="Courier New" w:cs="Courier New"/>
          <w:b/>
          <w:sz w:val="24"/>
          <w:szCs w:val="24"/>
        </w:rPr>
      </w:pPr>
    </w:p>
    <w:tbl>
      <w:tblPr>
        <w:tblW w:w="4940" w:type="dxa"/>
        <w:tblInd w:w="103" w:type="dxa"/>
        <w:tblLook w:val="04A0"/>
      </w:tblPr>
      <w:tblGrid>
        <w:gridCol w:w="3860"/>
        <w:gridCol w:w="1513"/>
      </w:tblGrid>
      <w:tr w:rsidR="0079740B" w:rsidRPr="00490C61">
        <w:trPr>
          <w:trHeight w:val="300"/>
        </w:trPr>
        <w:tc>
          <w:tcPr>
            <w:tcW w:w="386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080" w:type="dxa"/>
            <w:tcBorders>
              <w:top w:val="single" w:sz="4" w:space="0" w:color="3F3F3F"/>
              <w:left w:val="nil"/>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r>
      <w:tr w:rsidR="0079740B"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Yes</w:t>
            </w:r>
          </w:p>
        </w:tc>
        <w:tc>
          <w:tcPr>
            <w:tcW w:w="1080" w:type="dxa"/>
            <w:tcBorders>
              <w:top w:val="nil"/>
              <w:left w:val="nil"/>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21</w:t>
            </w:r>
          </w:p>
        </w:tc>
      </w:tr>
      <w:tr w:rsidR="0079740B" w:rsidRPr="00490C61">
        <w:trPr>
          <w:trHeight w:val="300"/>
        </w:trPr>
        <w:tc>
          <w:tcPr>
            <w:tcW w:w="3860" w:type="dxa"/>
            <w:tcBorders>
              <w:top w:val="nil"/>
              <w:left w:val="single" w:sz="4" w:space="0" w:color="3F3F3F"/>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No</w:t>
            </w:r>
          </w:p>
        </w:tc>
        <w:tc>
          <w:tcPr>
            <w:tcW w:w="1080" w:type="dxa"/>
            <w:tcBorders>
              <w:top w:val="nil"/>
              <w:left w:val="nil"/>
              <w:bottom w:val="single" w:sz="4" w:space="0" w:color="3F3F3F"/>
              <w:right w:val="single" w:sz="4" w:space="0" w:color="3F3F3F"/>
            </w:tcBorders>
            <w:shd w:val="clear" w:color="000000" w:fill="F2F2F2"/>
            <w:noWrap/>
            <w:vAlign w:val="bottom"/>
          </w:tcPr>
          <w:p w:rsidR="0079740B" w:rsidRPr="00490C61" w:rsidRDefault="0079740B" w:rsidP="0079740B">
            <w:pPr>
              <w:spacing w:after="0" w:line="240" w:lineRule="auto"/>
              <w:jc w:val="right"/>
              <w:rPr>
                <w:rFonts w:ascii="Courier New" w:eastAsia="Times New Roman" w:hAnsi="Courier New" w:cs="Courier New"/>
                <w:bCs/>
                <w:color w:val="3F3F3F"/>
                <w:sz w:val="24"/>
                <w:szCs w:val="24"/>
              </w:rPr>
            </w:pPr>
            <w:r w:rsidRPr="00490C61">
              <w:rPr>
                <w:rFonts w:ascii="Courier New" w:eastAsia="Times New Roman" w:hAnsi="Courier New" w:cs="Courier New"/>
                <w:bCs/>
                <w:color w:val="3F3F3F"/>
                <w:sz w:val="24"/>
                <w:szCs w:val="24"/>
              </w:rPr>
              <w:t>9</w:t>
            </w:r>
          </w:p>
        </w:tc>
      </w:tr>
    </w:tbl>
    <w:p w:rsidR="00171EA9" w:rsidRPr="00490C61" w:rsidRDefault="00171EA9">
      <w:pPr>
        <w:rPr>
          <w:rFonts w:ascii="Courier New" w:hAnsi="Courier New" w:cs="Courier New"/>
          <w:sz w:val="24"/>
          <w:szCs w:val="24"/>
        </w:rPr>
      </w:pPr>
    </w:p>
    <w:p w:rsidR="0079740B"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4883786" cy="1986407"/>
            <wp:effectExtent l="12192" t="6096" r="8762" b="2667"/>
            <wp:docPr id="17" name="Chart 25"/>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E13507" w:rsidRPr="00CF2BF2" w:rsidRDefault="00CF2BF2">
      <w:pPr>
        <w:rPr>
          <w:rFonts w:ascii="Courier New" w:hAnsi="Courier New" w:cs="Courier New"/>
          <w:i/>
        </w:rPr>
      </w:pPr>
      <w:r w:rsidRPr="00CF2BF2">
        <w:rPr>
          <w:rFonts w:ascii="Courier New" w:hAnsi="Courier New" w:cs="Courier New"/>
          <w:i/>
        </w:rPr>
        <w:t>Fig.17</w:t>
      </w:r>
    </w:p>
    <w:p w:rsidR="00CF2BF2" w:rsidRDefault="00025AFF" w:rsidP="00025AFF">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It has been evident from the fig.12 that banks are reluctant to issue small loans. So fig.17 supports the result of fig.12 that 70% of SMEs face difficulty in raising finances from banks as banks are hesitant to issues small loans.</w:t>
      </w:r>
    </w:p>
    <w:p w:rsidR="00025AFF" w:rsidRPr="009A475B" w:rsidRDefault="00025AFF" w:rsidP="009A475B">
      <w:pPr>
        <w:spacing w:after="0" w:line="360" w:lineRule="auto"/>
        <w:jc w:val="both"/>
        <w:rPr>
          <w:rFonts w:ascii="Courier New" w:hAnsi="Courier New" w:cs="Courier New"/>
          <w:b/>
          <w:sz w:val="24"/>
          <w:szCs w:val="24"/>
        </w:rPr>
      </w:pPr>
    </w:p>
    <w:p w:rsidR="008B5909" w:rsidRDefault="008B5909" w:rsidP="009A475B">
      <w:pPr>
        <w:spacing w:after="0" w:line="360" w:lineRule="auto"/>
        <w:jc w:val="both"/>
        <w:rPr>
          <w:rFonts w:ascii="Courier New" w:hAnsi="Courier New" w:cs="Courier New"/>
          <w:b/>
          <w:sz w:val="24"/>
          <w:szCs w:val="24"/>
        </w:rPr>
      </w:pPr>
      <w:r w:rsidRPr="009A475B">
        <w:rPr>
          <w:rFonts w:ascii="Courier New" w:hAnsi="Courier New" w:cs="Courier New"/>
          <w:b/>
          <w:sz w:val="24"/>
          <w:szCs w:val="24"/>
        </w:rPr>
        <w:lastRenderedPageBreak/>
        <w:t>Rank the problems (from 1 – 5) with financial access in the business. (1 being the major problem and 5 being the minor problem)</w:t>
      </w:r>
    </w:p>
    <w:p w:rsidR="004A530A" w:rsidRPr="009A475B" w:rsidRDefault="004A530A" w:rsidP="009A475B">
      <w:pPr>
        <w:spacing w:after="0" w:line="360" w:lineRule="auto"/>
        <w:jc w:val="both"/>
        <w:rPr>
          <w:rFonts w:ascii="Courier New" w:hAnsi="Courier New" w:cs="Courier New"/>
          <w:b/>
          <w:sz w:val="24"/>
          <w:szCs w:val="24"/>
        </w:rPr>
      </w:pPr>
    </w:p>
    <w:tbl>
      <w:tblPr>
        <w:tblW w:w="6868" w:type="dxa"/>
        <w:tblInd w:w="103" w:type="dxa"/>
        <w:tblLook w:val="04A0"/>
      </w:tblPr>
      <w:tblGrid>
        <w:gridCol w:w="4540"/>
        <w:gridCol w:w="1513"/>
        <w:gridCol w:w="1160"/>
      </w:tblGrid>
      <w:tr w:rsidR="00130C59" w:rsidRPr="00490C61">
        <w:trPr>
          <w:trHeight w:val="300"/>
        </w:trPr>
        <w:tc>
          <w:tcPr>
            <w:tcW w:w="454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Response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Rank</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Banking system related</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17</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1</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Non-availability of public funds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3</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2</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Financial institutions related</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5</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3</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Lack of advice on funding sources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3</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4</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Others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2</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5</w:t>
            </w:r>
          </w:p>
        </w:tc>
      </w:tr>
    </w:tbl>
    <w:p w:rsidR="00E13507" w:rsidRPr="00490C61" w:rsidRDefault="00E13507">
      <w:pPr>
        <w:rPr>
          <w:rFonts w:ascii="Courier New" w:hAnsi="Courier New" w:cs="Courier New"/>
          <w:sz w:val="24"/>
          <w:szCs w:val="24"/>
        </w:rPr>
      </w:pPr>
    </w:p>
    <w:p w:rsidR="008B5909"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4864989" cy="2345309"/>
            <wp:effectExtent l="12192" t="6096" r="3429" b="0"/>
            <wp:docPr id="18" name="Chart 29"/>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rsidR="00CF2BF2" w:rsidRPr="00CF2BF2" w:rsidRDefault="00CF2BF2">
      <w:pPr>
        <w:rPr>
          <w:rFonts w:ascii="Courier New" w:hAnsi="Courier New" w:cs="Courier New"/>
          <w:i/>
        </w:rPr>
      </w:pPr>
      <w:r w:rsidRPr="00CF2BF2">
        <w:rPr>
          <w:rFonts w:ascii="Courier New" w:hAnsi="Courier New" w:cs="Courier New"/>
          <w:i/>
        </w:rPr>
        <w:t>Fig.18</w:t>
      </w:r>
    </w:p>
    <w:p w:rsidR="008B5909" w:rsidRDefault="00025AFF" w:rsidP="00025AFF">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 xml:space="preserve">Small and medium enterprises face different kind of problems while raising finance from banks or financial institutions. It has been asked that what kind of problems they face. The research shows that 57% of SMEs face banking system problems and hence ranked it number 1. </w:t>
      </w:r>
    </w:p>
    <w:p w:rsidR="00025AFF" w:rsidRPr="009A475B" w:rsidRDefault="00025AFF" w:rsidP="009A475B">
      <w:pPr>
        <w:spacing w:after="0" w:line="360" w:lineRule="auto"/>
        <w:jc w:val="both"/>
        <w:rPr>
          <w:rFonts w:ascii="Courier New" w:hAnsi="Courier New" w:cs="Courier New"/>
          <w:b/>
          <w:sz w:val="24"/>
          <w:szCs w:val="24"/>
        </w:rPr>
      </w:pPr>
    </w:p>
    <w:p w:rsidR="00130C59" w:rsidRDefault="00130C59" w:rsidP="009A475B">
      <w:pPr>
        <w:spacing w:after="0" w:line="360" w:lineRule="auto"/>
        <w:jc w:val="both"/>
        <w:rPr>
          <w:rFonts w:ascii="Courier New" w:hAnsi="Courier New" w:cs="Courier New"/>
          <w:b/>
          <w:sz w:val="24"/>
          <w:szCs w:val="24"/>
        </w:rPr>
      </w:pPr>
      <w:r w:rsidRPr="009A475B">
        <w:rPr>
          <w:rFonts w:ascii="Courier New" w:hAnsi="Courier New" w:cs="Courier New"/>
          <w:b/>
          <w:sz w:val="24"/>
          <w:szCs w:val="24"/>
        </w:rPr>
        <w:t>Rank the banking system problems (from 1 – 5; 1 being the major problem and 5 being the minor problem).</w:t>
      </w:r>
    </w:p>
    <w:p w:rsidR="004A530A" w:rsidRDefault="004A530A" w:rsidP="009A475B">
      <w:pPr>
        <w:spacing w:after="0" w:line="360" w:lineRule="auto"/>
        <w:jc w:val="both"/>
        <w:rPr>
          <w:rFonts w:ascii="Courier New" w:hAnsi="Courier New" w:cs="Courier New"/>
          <w:b/>
          <w:sz w:val="24"/>
          <w:szCs w:val="24"/>
        </w:rPr>
      </w:pPr>
    </w:p>
    <w:p w:rsidR="00D438B3" w:rsidRPr="009A475B" w:rsidRDefault="00D438B3" w:rsidP="009A475B">
      <w:pPr>
        <w:spacing w:after="0" w:line="360" w:lineRule="auto"/>
        <w:jc w:val="both"/>
        <w:rPr>
          <w:rFonts w:ascii="Courier New" w:hAnsi="Courier New" w:cs="Courier New"/>
          <w:b/>
          <w:sz w:val="24"/>
          <w:szCs w:val="24"/>
        </w:rPr>
      </w:pPr>
    </w:p>
    <w:tbl>
      <w:tblPr>
        <w:tblW w:w="6868" w:type="dxa"/>
        <w:tblInd w:w="103" w:type="dxa"/>
        <w:tblLook w:val="04A0"/>
      </w:tblPr>
      <w:tblGrid>
        <w:gridCol w:w="4540"/>
        <w:gridCol w:w="1513"/>
        <w:gridCol w:w="1160"/>
      </w:tblGrid>
      <w:tr w:rsidR="00130C59" w:rsidRPr="00490C61">
        <w:trPr>
          <w:trHeight w:val="300"/>
        </w:trPr>
        <w:tc>
          <w:tcPr>
            <w:tcW w:w="4540" w:type="dxa"/>
            <w:tcBorders>
              <w:top w:val="single" w:sz="4" w:space="0" w:color="3F3F3F"/>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lastRenderedPageBreak/>
              <w:t>Response</w:t>
            </w:r>
          </w:p>
        </w:tc>
        <w:tc>
          <w:tcPr>
            <w:tcW w:w="1168" w:type="dxa"/>
            <w:tcBorders>
              <w:top w:val="single" w:sz="4" w:space="0" w:color="3F3F3F"/>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Frequency</w:t>
            </w:r>
          </w:p>
        </w:tc>
        <w:tc>
          <w:tcPr>
            <w:tcW w:w="1160" w:type="dxa"/>
            <w:tcBorders>
              <w:top w:val="single" w:sz="4" w:space="0" w:color="3F3F3F"/>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Rank</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Complicated and Long Procedures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18</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1</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Limited availability of financial services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3</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2</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Lack of guarantees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2</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3</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Lack of knowledge how to negotiate with bank</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5</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4</w:t>
            </w:r>
          </w:p>
        </w:tc>
      </w:tr>
      <w:tr w:rsidR="00130C59" w:rsidRPr="00490C61">
        <w:trPr>
          <w:trHeight w:val="300"/>
        </w:trPr>
        <w:tc>
          <w:tcPr>
            <w:tcW w:w="4540" w:type="dxa"/>
            <w:tcBorders>
              <w:top w:val="nil"/>
              <w:left w:val="single" w:sz="4" w:space="0" w:color="3F3F3F"/>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others</w:t>
            </w:r>
          </w:p>
        </w:tc>
        <w:tc>
          <w:tcPr>
            <w:tcW w:w="1168"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2</w:t>
            </w:r>
          </w:p>
        </w:tc>
        <w:tc>
          <w:tcPr>
            <w:tcW w:w="1160" w:type="dxa"/>
            <w:tcBorders>
              <w:top w:val="nil"/>
              <w:left w:val="nil"/>
              <w:bottom w:val="single" w:sz="4" w:space="0" w:color="3F3F3F"/>
              <w:right w:val="single" w:sz="4" w:space="0" w:color="3F3F3F"/>
            </w:tcBorders>
            <w:shd w:val="clear" w:color="000000" w:fill="F2F2F2"/>
            <w:noWrap/>
            <w:vAlign w:val="bottom"/>
          </w:tcPr>
          <w:p w:rsidR="00130C59" w:rsidRPr="00490C61" w:rsidRDefault="00130C59" w:rsidP="00130C59">
            <w:pPr>
              <w:spacing w:after="0" w:line="240" w:lineRule="auto"/>
              <w:jc w:val="right"/>
              <w:rPr>
                <w:rFonts w:ascii="Courier New" w:eastAsia="Times New Roman" w:hAnsi="Courier New" w:cs="Courier New"/>
                <w:b/>
                <w:bCs/>
                <w:color w:val="3F3F3F"/>
                <w:sz w:val="24"/>
                <w:szCs w:val="24"/>
              </w:rPr>
            </w:pPr>
            <w:r w:rsidRPr="00490C61">
              <w:rPr>
                <w:rFonts w:ascii="Courier New" w:eastAsia="Times New Roman" w:hAnsi="Courier New" w:cs="Courier New"/>
                <w:b/>
                <w:bCs/>
                <w:color w:val="3F3F3F"/>
                <w:sz w:val="24"/>
                <w:szCs w:val="24"/>
              </w:rPr>
              <w:t>5</w:t>
            </w:r>
          </w:p>
        </w:tc>
      </w:tr>
    </w:tbl>
    <w:p w:rsidR="008B5909" w:rsidRPr="00490C61" w:rsidRDefault="008B5909">
      <w:pPr>
        <w:rPr>
          <w:rFonts w:ascii="Courier New" w:hAnsi="Courier New" w:cs="Courier New"/>
          <w:sz w:val="24"/>
          <w:szCs w:val="24"/>
        </w:rPr>
      </w:pPr>
    </w:p>
    <w:p w:rsidR="00130C59" w:rsidRPr="00490C61" w:rsidRDefault="001D312D">
      <w:pPr>
        <w:rPr>
          <w:rFonts w:ascii="Courier New" w:hAnsi="Courier New" w:cs="Courier New"/>
          <w:sz w:val="24"/>
          <w:szCs w:val="24"/>
        </w:rPr>
      </w:pPr>
      <w:r>
        <w:rPr>
          <w:rFonts w:ascii="Courier New" w:hAnsi="Courier New" w:cs="Courier New"/>
          <w:noProof/>
          <w:sz w:val="24"/>
          <w:szCs w:val="24"/>
        </w:rPr>
        <w:drawing>
          <wp:inline distT="0" distB="0" distL="0" distR="0">
            <wp:extent cx="5216652" cy="2653919"/>
            <wp:effectExtent l="12192" t="6096" r="8001" b="0"/>
            <wp:docPr id="19" name="Chart 28"/>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rsidR="001849D1" w:rsidRPr="00CF2BF2" w:rsidRDefault="00CF2BF2">
      <w:pPr>
        <w:rPr>
          <w:rFonts w:ascii="Courier New" w:hAnsi="Courier New" w:cs="Courier New"/>
          <w:i/>
        </w:rPr>
      </w:pPr>
      <w:r w:rsidRPr="00CF2BF2">
        <w:rPr>
          <w:rFonts w:ascii="Courier New" w:hAnsi="Courier New" w:cs="Courier New"/>
          <w:i/>
        </w:rPr>
        <w:t>Fig.19</w:t>
      </w:r>
    </w:p>
    <w:p w:rsidR="00DC2378" w:rsidRDefault="00DC2378" w:rsidP="00DC2378">
      <w:pPr>
        <w:spacing w:after="0" w:line="360" w:lineRule="auto"/>
        <w:jc w:val="both"/>
        <w:rPr>
          <w:rFonts w:ascii="Courier New" w:hAnsi="Courier New" w:cs="Courier New"/>
          <w:sz w:val="24"/>
          <w:szCs w:val="24"/>
        </w:rPr>
      </w:pPr>
      <w:r>
        <w:rPr>
          <w:rFonts w:ascii="Courier New" w:hAnsi="Courier New" w:cs="Courier New"/>
          <w:sz w:val="24"/>
          <w:szCs w:val="24"/>
        </w:rPr>
        <w:t>Interpretation:</w:t>
      </w:r>
      <w:r>
        <w:rPr>
          <w:rFonts w:ascii="Courier New" w:hAnsi="Courier New" w:cs="Courier New"/>
          <w:sz w:val="24"/>
          <w:szCs w:val="24"/>
        </w:rPr>
        <w:tab/>
        <w:t xml:space="preserve">According to the research results, 60% of SMEs ranked the complicated and long procedures number 1 problem while raising finances. </w:t>
      </w:r>
    </w:p>
    <w:p w:rsidR="00D438B3" w:rsidRDefault="00D438B3" w:rsidP="00DC2378">
      <w:pPr>
        <w:spacing w:after="0" w:line="360" w:lineRule="auto"/>
        <w:jc w:val="both"/>
        <w:rPr>
          <w:rFonts w:ascii="Courier New" w:hAnsi="Courier New" w:cs="Courier New"/>
          <w:sz w:val="24"/>
          <w:szCs w:val="24"/>
        </w:rPr>
      </w:pPr>
    </w:p>
    <w:p w:rsidR="00D438B3" w:rsidRDefault="00D438B3" w:rsidP="00DC2378">
      <w:pPr>
        <w:spacing w:after="0" w:line="360" w:lineRule="auto"/>
        <w:jc w:val="both"/>
        <w:rPr>
          <w:rFonts w:ascii="Courier New" w:hAnsi="Courier New" w:cs="Courier New"/>
          <w:sz w:val="24"/>
          <w:szCs w:val="24"/>
        </w:rPr>
      </w:pPr>
    </w:p>
    <w:p w:rsidR="0028379B" w:rsidRDefault="0028379B"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Default="000E24F0" w:rsidP="00DC2378">
      <w:pPr>
        <w:spacing w:after="0" w:line="360" w:lineRule="auto"/>
        <w:jc w:val="both"/>
        <w:rPr>
          <w:rFonts w:ascii="Courier New" w:hAnsi="Courier New" w:cs="Courier New"/>
          <w:sz w:val="24"/>
          <w:szCs w:val="24"/>
        </w:rPr>
      </w:pPr>
    </w:p>
    <w:p w:rsidR="000E24F0" w:rsidRPr="00490C61" w:rsidRDefault="000E24F0" w:rsidP="00DC2378">
      <w:pPr>
        <w:spacing w:after="0" w:line="360" w:lineRule="auto"/>
        <w:jc w:val="both"/>
        <w:rPr>
          <w:rFonts w:ascii="Courier New" w:hAnsi="Courier New" w:cs="Courier New"/>
          <w:sz w:val="24"/>
          <w:szCs w:val="24"/>
        </w:rPr>
      </w:pPr>
    </w:p>
    <w:p w:rsidR="007B0151" w:rsidRPr="00F62365" w:rsidRDefault="007B0151" w:rsidP="00F62365">
      <w:pPr>
        <w:pStyle w:val="Heading1"/>
        <w:spacing w:before="0" w:line="360" w:lineRule="auto"/>
        <w:jc w:val="center"/>
        <w:rPr>
          <w:rFonts w:ascii="Courier New" w:hAnsi="Courier New" w:cs="Courier New"/>
          <w:b w:val="0"/>
          <w:color w:val="auto"/>
          <w:sz w:val="40"/>
          <w:szCs w:val="40"/>
        </w:rPr>
      </w:pPr>
      <w:bookmarkStart w:id="40" w:name="_Toc248835792"/>
      <w:bookmarkStart w:id="41" w:name="_Toc10732378"/>
      <w:r w:rsidRPr="00F62365">
        <w:rPr>
          <w:rFonts w:ascii="Courier New" w:hAnsi="Courier New" w:cs="Courier New"/>
          <w:b w:val="0"/>
          <w:color w:val="auto"/>
          <w:sz w:val="40"/>
          <w:szCs w:val="40"/>
        </w:rPr>
        <w:t>Chapter 5</w:t>
      </w:r>
      <w:bookmarkEnd w:id="40"/>
      <w:bookmarkEnd w:id="41"/>
    </w:p>
    <w:p w:rsidR="007B0151" w:rsidRDefault="007B0151" w:rsidP="00F62365">
      <w:pPr>
        <w:pStyle w:val="Heading1"/>
        <w:spacing w:before="0" w:line="360" w:lineRule="auto"/>
        <w:jc w:val="center"/>
        <w:rPr>
          <w:rFonts w:ascii="Courier New" w:hAnsi="Courier New" w:cs="Courier New"/>
          <w:color w:val="auto"/>
          <w:sz w:val="32"/>
          <w:szCs w:val="32"/>
        </w:rPr>
      </w:pPr>
      <w:bookmarkStart w:id="42" w:name="_Toc248835793"/>
      <w:bookmarkStart w:id="43" w:name="_Toc10732379"/>
      <w:r>
        <w:rPr>
          <w:rFonts w:ascii="Courier New" w:hAnsi="Courier New" w:cs="Courier New"/>
          <w:color w:val="auto"/>
          <w:sz w:val="32"/>
          <w:szCs w:val="32"/>
        </w:rPr>
        <w:t>5.1 Conclusion and Recommendations</w:t>
      </w:r>
      <w:bookmarkEnd w:id="42"/>
      <w:bookmarkEnd w:id="43"/>
    </w:p>
    <w:p w:rsidR="00CF2BF2" w:rsidRPr="00CF2BF2" w:rsidRDefault="00CF2BF2" w:rsidP="00CF2BF2"/>
    <w:p w:rsidR="00CF2BF2" w:rsidRDefault="00CF2BF2" w:rsidP="00CF2BF2">
      <w:pPr>
        <w:pStyle w:val="Heading2"/>
        <w:spacing w:before="0" w:line="360" w:lineRule="auto"/>
        <w:jc w:val="both"/>
        <w:rPr>
          <w:rFonts w:ascii="Courier New" w:hAnsi="Courier New" w:cs="Courier New"/>
          <w:color w:val="auto"/>
          <w:sz w:val="24"/>
          <w:szCs w:val="24"/>
        </w:rPr>
      </w:pPr>
      <w:bookmarkStart w:id="44" w:name="_Toc248835794"/>
      <w:bookmarkStart w:id="45" w:name="_Toc10732380"/>
      <w:r>
        <w:rPr>
          <w:rFonts w:ascii="Courier New" w:hAnsi="Courier New" w:cs="Courier New"/>
          <w:color w:val="auto"/>
          <w:sz w:val="24"/>
          <w:szCs w:val="24"/>
        </w:rPr>
        <w:t>5.1.1 Conclusion</w:t>
      </w:r>
      <w:bookmarkEnd w:id="44"/>
      <w:bookmarkEnd w:id="45"/>
    </w:p>
    <w:p w:rsidR="00362FEB" w:rsidRPr="00362FEB" w:rsidRDefault="00362FEB" w:rsidP="00362FEB"/>
    <w:p w:rsidR="00CF2BF2" w:rsidRPr="00362FEB" w:rsidRDefault="00CF2BF2"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The study observed throughout the research that the people do not like to avail credit. The research found that 50% of the people would like to finance their company by themselves or with the help of family and friends (</w:t>
      </w:r>
      <w:r w:rsidR="00C97F07" w:rsidRPr="00362FEB">
        <w:rPr>
          <w:rFonts w:ascii="Courier New" w:hAnsi="Courier New" w:cs="Courier New"/>
          <w:sz w:val="24"/>
          <w:szCs w:val="24"/>
        </w:rPr>
        <w:t>Fig.</w:t>
      </w:r>
      <w:r w:rsidRPr="00362FEB">
        <w:rPr>
          <w:rFonts w:ascii="Courier New" w:hAnsi="Courier New" w:cs="Courier New"/>
          <w:sz w:val="24"/>
          <w:szCs w:val="24"/>
        </w:rPr>
        <w:t xml:space="preserve"> 2). It does not matter in how much trouble they are in. Due to this trend, they reduce their business hence there is slow growth. If they are desperately in need of funds they go to their relatives. Only 33% goes to bank to avail credit </w:t>
      </w:r>
      <w:r w:rsidR="00C97F07" w:rsidRPr="00362FEB">
        <w:rPr>
          <w:rFonts w:ascii="Courier New" w:hAnsi="Courier New" w:cs="Courier New"/>
          <w:sz w:val="24"/>
          <w:szCs w:val="24"/>
        </w:rPr>
        <w:t>facilities (fig.3)</w:t>
      </w:r>
      <w:r w:rsidRPr="00362FEB">
        <w:rPr>
          <w:rFonts w:ascii="Courier New" w:hAnsi="Courier New" w:cs="Courier New"/>
          <w:sz w:val="24"/>
          <w:szCs w:val="24"/>
        </w:rPr>
        <w:t>. When being asked why they don’t want to go to banks they reply due to religious reasons, most of them say th</w:t>
      </w:r>
      <w:r w:rsidR="00C97F07" w:rsidRPr="00362FEB">
        <w:rPr>
          <w:rFonts w:ascii="Courier New" w:hAnsi="Courier New" w:cs="Courier New"/>
          <w:sz w:val="24"/>
          <w:szCs w:val="24"/>
        </w:rPr>
        <w:t xml:space="preserve">at the cost of debt is too high. </w:t>
      </w:r>
      <w:r w:rsidRPr="00362FEB">
        <w:rPr>
          <w:rFonts w:ascii="Courier New" w:hAnsi="Courier New" w:cs="Courier New"/>
          <w:sz w:val="24"/>
          <w:szCs w:val="24"/>
        </w:rPr>
        <w:t xml:space="preserve">The reason they go to relatives is because they can pay them on their own terms, there are no such restrictions. </w:t>
      </w:r>
    </w:p>
    <w:p w:rsidR="00CF2BF2" w:rsidRPr="00362FEB" w:rsidRDefault="00CF2BF2"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These are not the only reasons; the complex and poorly made laws and regulations pose a severe barrier for SMEs. There are also a large number of taxes; there is taxation at entry, and registration fees. These fees are perceived to be high for enterprises. Registration processes are problematic. </w:t>
      </w:r>
    </w:p>
    <w:p w:rsidR="00CF2BF2" w:rsidRPr="00362FEB" w:rsidRDefault="00CF2BF2" w:rsidP="00362FEB">
      <w:pPr>
        <w:spacing w:after="0" w:line="360" w:lineRule="auto"/>
        <w:jc w:val="both"/>
        <w:rPr>
          <w:rFonts w:ascii="Courier New" w:hAnsi="Courier New" w:cs="Courier New"/>
          <w:sz w:val="24"/>
          <w:szCs w:val="24"/>
        </w:rPr>
      </w:pPr>
    </w:p>
    <w:p w:rsidR="00CF2BF2" w:rsidRDefault="00CF2BF2"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lastRenderedPageBreak/>
        <w:t>The reason reached by us is that ba</w:t>
      </w:r>
      <w:r w:rsidR="00EF4CDB">
        <w:rPr>
          <w:rFonts w:ascii="Courier New" w:hAnsi="Courier New" w:cs="Courier New"/>
          <w:sz w:val="24"/>
          <w:szCs w:val="24"/>
        </w:rPr>
        <w:t>nks do not finance SMEs because</w:t>
      </w:r>
      <w:r w:rsidRPr="00362FEB">
        <w:rPr>
          <w:rFonts w:ascii="Courier New" w:hAnsi="Courier New" w:cs="Courier New"/>
          <w:sz w:val="24"/>
          <w:szCs w:val="24"/>
        </w:rPr>
        <w:t xml:space="preserve"> they </w:t>
      </w:r>
      <w:r w:rsidR="00EF4CDB">
        <w:rPr>
          <w:rFonts w:ascii="Courier New" w:hAnsi="Courier New" w:cs="Courier New"/>
          <w:sz w:val="24"/>
          <w:szCs w:val="24"/>
        </w:rPr>
        <w:t xml:space="preserve">lose </w:t>
      </w:r>
      <w:r w:rsidRPr="00362FEB">
        <w:rPr>
          <w:rFonts w:ascii="Courier New" w:hAnsi="Courier New" w:cs="Courier New"/>
          <w:sz w:val="24"/>
          <w:szCs w:val="24"/>
        </w:rPr>
        <w:t>customers because of their inadequate record keeping, high risk and lack of collateral. The second reason that owners don’t apply is because the banks don’t give credit for the initial investment.</w:t>
      </w:r>
      <w:r w:rsidR="00C97F07" w:rsidRPr="00362FEB">
        <w:rPr>
          <w:rFonts w:ascii="Courier New" w:hAnsi="Courier New" w:cs="Courier New"/>
          <w:sz w:val="24"/>
          <w:szCs w:val="24"/>
        </w:rPr>
        <w:t xml:space="preserve"> They ask for the credit history of collateral. </w:t>
      </w:r>
      <w:r w:rsidR="00EF4CDB">
        <w:rPr>
          <w:rFonts w:ascii="Courier New" w:hAnsi="Courier New" w:cs="Courier New"/>
          <w:sz w:val="24"/>
          <w:szCs w:val="24"/>
        </w:rPr>
        <w:t xml:space="preserve">According to this research, </w:t>
      </w:r>
      <w:r w:rsidR="008D3138" w:rsidRPr="00362FEB">
        <w:rPr>
          <w:rFonts w:ascii="Courier New" w:hAnsi="Courier New" w:cs="Courier New"/>
          <w:sz w:val="24"/>
          <w:szCs w:val="24"/>
        </w:rPr>
        <w:t>well</w:t>
      </w:r>
      <w:r w:rsidR="00C97F07" w:rsidRPr="00362FEB">
        <w:rPr>
          <w:rFonts w:ascii="Courier New" w:hAnsi="Courier New" w:cs="Courier New"/>
          <w:sz w:val="24"/>
          <w:szCs w:val="24"/>
        </w:rPr>
        <w:t xml:space="preserve"> over 60% respondents said that they don’t get loans initially because they don’t have credit history (fig.14). And 30% respondents said that the banks see if the customer has enough collateral to get the loan (fig.14).</w:t>
      </w:r>
    </w:p>
    <w:p w:rsidR="00EF4CDB" w:rsidRPr="00362FEB" w:rsidRDefault="00EF4CDB" w:rsidP="00362FEB">
      <w:pPr>
        <w:spacing w:after="0" w:line="360" w:lineRule="auto"/>
        <w:jc w:val="both"/>
        <w:rPr>
          <w:rFonts w:ascii="Courier New" w:hAnsi="Courier New" w:cs="Courier New"/>
          <w:sz w:val="24"/>
          <w:szCs w:val="24"/>
        </w:rPr>
      </w:pPr>
    </w:p>
    <w:p w:rsidR="00362FEB" w:rsidRPr="00362FEB" w:rsidRDefault="00362FEB"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The research comes to the conclusion that there are </w:t>
      </w:r>
      <w:r w:rsidR="004F635F">
        <w:rPr>
          <w:rFonts w:ascii="Courier New" w:hAnsi="Courier New" w:cs="Courier New"/>
          <w:sz w:val="24"/>
          <w:szCs w:val="24"/>
        </w:rPr>
        <w:t xml:space="preserve">four </w:t>
      </w:r>
      <w:r w:rsidRPr="00362FEB">
        <w:rPr>
          <w:rFonts w:ascii="Courier New" w:hAnsi="Courier New" w:cs="Courier New"/>
          <w:sz w:val="24"/>
          <w:szCs w:val="24"/>
        </w:rPr>
        <w:t>main reasons that restricts the small businesses to go to bank and avail credit facilities.</w:t>
      </w:r>
    </w:p>
    <w:p w:rsidR="006E6282" w:rsidRDefault="006E6282" w:rsidP="00362FEB">
      <w:pPr>
        <w:spacing w:after="0" w:line="360" w:lineRule="auto"/>
        <w:jc w:val="both"/>
        <w:rPr>
          <w:rFonts w:ascii="Courier New" w:hAnsi="Courier New" w:cs="Courier New"/>
          <w:sz w:val="24"/>
          <w:szCs w:val="24"/>
        </w:rPr>
      </w:pPr>
    </w:p>
    <w:p w:rsidR="00362FEB" w:rsidRPr="00EF4CDB" w:rsidRDefault="00362FEB" w:rsidP="00EF4CDB">
      <w:pPr>
        <w:pStyle w:val="ListParagraph"/>
        <w:numPr>
          <w:ilvl w:val="0"/>
          <w:numId w:val="38"/>
        </w:numPr>
        <w:spacing w:after="0" w:line="360" w:lineRule="auto"/>
        <w:jc w:val="both"/>
        <w:rPr>
          <w:rFonts w:ascii="Courier New" w:hAnsi="Courier New" w:cs="Courier New"/>
          <w:b/>
          <w:sz w:val="24"/>
          <w:szCs w:val="24"/>
        </w:rPr>
      </w:pPr>
      <w:r w:rsidRPr="00EF4CDB">
        <w:rPr>
          <w:rFonts w:ascii="Courier New" w:hAnsi="Courier New" w:cs="Courier New"/>
          <w:b/>
          <w:sz w:val="24"/>
          <w:szCs w:val="24"/>
        </w:rPr>
        <w:t>Large Firms Domination</w:t>
      </w:r>
    </w:p>
    <w:p w:rsidR="00362FEB" w:rsidRDefault="00362FEB"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In </w:t>
      </w:r>
      <w:smartTag w:uri="urn:schemas-microsoft-com:office:smarttags" w:element="country-region">
        <w:smartTag w:uri="urn:schemas-microsoft-com:office:smarttags" w:element="place">
          <w:r w:rsidRPr="00362FEB">
            <w:rPr>
              <w:rFonts w:ascii="Courier New" w:hAnsi="Courier New" w:cs="Courier New"/>
              <w:sz w:val="24"/>
              <w:szCs w:val="24"/>
            </w:rPr>
            <w:t>Pakistan</w:t>
          </w:r>
        </w:smartTag>
      </w:smartTag>
      <w:r w:rsidRPr="00362FEB">
        <w:rPr>
          <w:rFonts w:ascii="Courier New" w:hAnsi="Courier New" w:cs="Courier New"/>
          <w:sz w:val="24"/>
          <w:szCs w:val="24"/>
        </w:rPr>
        <w:t>, the capital markets simply restrict firms from raising equity from the capital market. The foremost problems in accessing formal credit arises due to insufficient collateral and restricted cash flows, hence the SMEs face more difficulty in securing finance than relatively larger firms.</w:t>
      </w:r>
    </w:p>
    <w:p w:rsidR="006E6282" w:rsidRPr="00362FEB" w:rsidRDefault="006E6282" w:rsidP="00362FEB">
      <w:pPr>
        <w:spacing w:after="0" w:line="360" w:lineRule="auto"/>
        <w:jc w:val="both"/>
        <w:rPr>
          <w:rFonts w:ascii="Courier New" w:hAnsi="Courier New" w:cs="Courier New"/>
          <w:sz w:val="24"/>
          <w:szCs w:val="24"/>
        </w:rPr>
      </w:pPr>
    </w:p>
    <w:p w:rsidR="00362FEB" w:rsidRPr="00EF4CDB" w:rsidRDefault="00362FEB" w:rsidP="00EF4CDB">
      <w:pPr>
        <w:pStyle w:val="ListParagraph"/>
        <w:numPr>
          <w:ilvl w:val="0"/>
          <w:numId w:val="38"/>
        </w:numPr>
        <w:spacing w:after="0" w:line="360" w:lineRule="auto"/>
        <w:jc w:val="both"/>
        <w:rPr>
          <w:rFonts w:ascii="Courier New" w:hAnsi="Courier New" w:cs="Courier New"/>
          <w:b/>
          <w:sz w:val="24"/>
          <w:szCs w:val="24"/>
        </w:rPr>
      </w:pPr>
      <w:r w:rsidRPr="00EF4CDB">
        <w:rPr>
          <w:rFonts w:ascii="Courier New" w:hAnsi="Courier New" w:cs="Courier New"/>
          <w:b/>
          <w:sz w:val="24"/>
          <w:szCs w:val="24"/>
        </w:rPr>
        <w:t>Lack of collateral</w:t>
      </w:r>
    </w:p>
    <w:p w:rsidR="00362FEB" w:rsidRPr="00362FEB" w:rsidRDefault="00362FEB"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The foremost problem confronted by the SMEs in research formal credit is the non-availability of collateral. The financial institutions need to secure what is borrowed. The financial institutions do that by keeping some of their property as collateral.</w:t>
      </w:r>
    </w:p>
    <w:p w:rsidR="00EF4CDB" w:rsidRDefault="00362FEB"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In </w:t>
      </w:r>
      <w:smartTag w:uri="urn:schemas-microsoft-com:office:smarttags" w:element="country-region">
        <w:smartTag w:uri="urn:schemas-microsoft-com:office:smarttags" w:element="place">
          <w:r w:rsidRPr="00362FEB">
            <w:rPr>
              <w:rFonts w:ascii="Courier New" w:hAnsi="Courier New" w:cs="Courier New"/>
              <w:sz w:val="24"/>
              <w:szCs w:val="24"/>
            </w:rPr>
            <w:t>Pakistan</w:t>
          </w:r>
        </w:smartTag>
      </w:smartTag>
      <w:r w:rsidRPr="00362FEB">
        <w:rPr>
          <w:rFonts w:ascii="Courier New" w:hAnsi="Courier New" w:cs="Courier New"/>
          <w:sz w:val="24"/>
          <w:szCs w:val="24"/>
        </w:rPr>
        <w:t xml:space="preserve"> people do not like to place collateral. They are afraid that their property will be taken away from </w:t>
      </w:r>
      <w:r w:rsidRPr="00362FEB">
        <w:rPr>
          <w:rFonts w:ascii="Courier New" w:hAnsi="Courier New" w:cs="Courier New"/>
          <w:sz w:val="24"/>
          <w:szCs w:val="24"/>
        </w:rPr>
        <w:lastRenderedPageBreak/>
        <w:t>them. There is no mechanism to replace collateral the growth of MSMEs is retarded significantly.</w:t>
      </w:r>
    </w:p>
    <w:p w:rsidR="006E6282" w:rsidRDefault="006E6282" w:rsidP="00362FEB">
      <w:pPr>
        <w:spacing w:after="0" w:line="360" w:lineRule="auto"/>
        <w:jc w:val="both"/>
        <w:rPr>
          <w:rFonts w:ascii="Courier New" w:hAnsi="Courier New" w:cs="Courier New"/>
          <w:sz w:val="24"/>
          <w:szCs w:val="24"/>
        </w:rPr>
      </w:pPr>
    </w:p>
    <w:p w:rsidR="000E24F0" w:rsidRDefault="000E24F0" w:rsidP="00362FEB">
      <w:pPr>
        <w:spacing w:after="0" w:line="360" w:lineRule="auto"/>
        <w:jc w:val="both"/>
        <w:rPr>
          <w:rFonts w:ascii="Courier New" w:hAnsi="Courier New" w:cs="Courier New"/>
          <w:sz w:val="24"/>
          <w:szCs w:val="24"/>
        </w:rPr>
      </w:pPr>
    </w:p>
    <w:p w:rsidR="000E24F0" w:rsidRDefault="000E24F0" w:rsidP="00362FEB">
      <w:pPr>
        <w:spacing w:after="0" w:line="360" w:lineRule="auto"/>
        <w:jc w:val="both"/>
        <w:rPr>
          <w:rFonts w:ascii="Courier New" w:hAnsi="Courier New" w:cs="Courier New"/>
          <w:sz w:val="24"/>
          <w:szCs w:val="24"/>
        </w:rPr>
      </w:pPr>
    </w:p>
    <w:p w:rsidR="00362FEB" w:rsidRPr="00EF4CDB" w:rsidRDefault="00362FEB" w:rsidP="00EF4CDB">
      <w:pPr>
        <w:pStyle w:val="ListParagraph"/>
        <w:numPr>
          <w:ilvl w:val="0"/>
          <w:numId w:val="38"/>
        </w:numPr>
        <w:spacing w:after="0" w:line="360" w:lineRule="auto"/>
        <w:jc w:val="both"/>
        <w:rPr>
          <w:rFonts w:ascii="Courier New" w:hAnsi="Courier New" w:cs="Courier New"/>
          <w:b/>
          <w:sz w:val="24"/>
          <w:szCs w:val="24"/>
        </w:rPr>
      </w:pPr>
      <w:r w:rsidRPr="00EF4CDB">
        <w:rPr>
          <w:rFonts w:ascii="Courier New" w:hAnsi="Courier New" w:cs="Courier New"/>
          <w:b/>
          <w:sz w:val="24"/>
          <w:szCs w:val="24"/>
        </w:rPr>
        <w:t>The cost of credit Financing</w:t>
      </w:r>
    </w:p>
    <w:p w:rsidR="00362FEB" w:rsidRPr="00362FEB" w:rsidRDefault="00362FEB" w:rsidP="00362FEB">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The banks consider lending to SME’s as highly risky. The banks of </w:t>
      </w:r>
      <w:smartTag w:uri="urn:schemas-microsoft-com:office:smarttags" w:element="country-region">
        <w:smartTag w:uri="urn:schemas-microsoft-com:office:smarttags" w:element="place">
          <w:r w:rsidRPr="00362FEB">
            <w:rPr>
              <w:rFonts w:ascii="Courier New" w:hAnsi="Courier New" w:cs="Courier New"/>
              <w:sz w:val="24"/>
              <w:szCs w:val="24"/>
            </w:rPr>
            <w:t>Pakistan</w:t>
          </w:r>
        </w:smartTag>
      </w:smartTag>
      <w:r w:rsidRPr="00362FEB">
        <w:rPr>
          <w:rFonts w:ascii="Courier New" w:hAnsi="Courier New" w:cs="Courier New"/>
          <w:sz w:val="24"/>
          <w:szCs w:val="24"/>
        </w:rPr>
        <w:t xml:space="preserve"> have increased the interest rate by 8% near the end of 1980’s. This increase is because of the banking sector’s nonperforming loan (NPL), high overheads, and increasing tax rates.</w:t>
      </w:r>
    </w:p>
    <w:p w:rsidR="006E6282" w:rsidRDefault="00362FEB" w:rsidP="006E6282">
      <w:pPr>
        <w:spacing w:after="0" w:line="360" w:lineRule="auto"/>
        <w:jc w:val="both"/>
        <w:rPr>
          <w:rFonts w:ascii="Courier New" w:hAnsi="Courier New" w:cs="Courier New"/>
          <w:sz w:val="24"/>
          <w:szCs w:val="24"/>
        </w:rPr>
      </w:pPr>
      <w:r w:rsidRPr="00362FEB">
        <w:rPr>
          <w:rFonts w:ascii="Courier New" w:hAnsi="Courier New" w:cs="Courier New"/>
          <w:sz w:val="24"/>
          <w:szCs w:val="24"/>
        </w:rPr>
        <w:t xml:space="preserve">Recently the SBP has been trying hard to reduce the interest rate and increase lending, but despite these facts the interest cost in </w:t>
      </w:r>
      <w:smartTag w:uri="urn:schemas-microsoft-com:office:smarttags" w:element="country-region">
        <w:smartTag w:uri="urn:schemas-microsoft-com:office:smarttags" w:element="place">
          <w:r w:rsidRPr="00362FEB">
            <w:rPr>
              <w:rFonts w:ascii="Courier New" w:hAnsi="Courier New" w:cs="Courier New"/>
              <w:sz w:val="24"/>
              <w:szCs w:val="24"/>
            </w:rPr>
            <w:t>Pakistan</w:t>
          </w:r>
        </w:smartTag>
      </w:smartTag>
      <w:r w:rsidRPr="00362FEB">
        <w:rPr>
          <w:rFonts w:ascii="Courier New" w:hAnsi="Courier New" w:cs="Courier New"/>
          <w:sz w:val="24"/>
          <w:szCs w:val="24"/>
        </w:rPr>
        <w:t xml:space="preserve"> remains the highest in South Asian countries.</w:t>
      </w:r>
    </w:p>
    <w:p w:rsidR="006E6282" w:rsidRPr="00961087" w:rsidRDefault="006E6282" w:rsidP="006E6282">
      <w:pPr>
        <w:spacing w:after="0" w:line="360" w:lineRule="auto"/>
        <w:jc w:val="both"/>
        <w:rPr>
          <w:rFonts w:ascii="Courier New" w:hAnsi="Courier New" w:cs="Courier New"/>
          <w:sz w:val="24"/>
          <w:szCs w:val="24"/>
        </w:rPr>
      </w:pPr>
    </w:p>
    <w:p w:rsidR="00961087" w:rsidRPr="004F635F" w:rsidRDefault="00961087" w:rsidP="00961087">
      <w:pPr>
        <w:pStyle w:val="ListParagraph"/>
        <w:numPr>
          <w:ilvl w:val="0"/>
          <w:numId w:val="38"/>
        </w:numPr>
        <w:spacing w:after="0" w:line="360" w:lineRule="auto"/>
        <w:rPr>
          <w:rFonts w:ascii="Courier New" w:hAnsi="Courier New" w:cs="Courier New"/>
          <w:b/>
          <w:sz w:val="24"/>
          <w:szCs w:val="24"/>
        </w:rPr>
      </w:pPr>
      <w:r w:rsidRPr="004F635F">
        <w:rPr>
          <w:rFonts w:ascii="Courier New" w:hAnsi="Courier New" w:cs="Courier New"/>
          <w:b/>
          <w:sz w:val="24"/>
          <w:szCs w:val="24"/>
        </w:rPr>
        <w:t>Credit processing in the financial sector</w:t>
      </w:r>
    </w:p>
    <w:p w:rsidR="00961087" w:rsidRPr="00961087" w:rsidRDefault="00961087" w:rsidP="00961087">
      <w:pPr>
        <w:spacing w:after="0" w:line="360" w:lineRule="auto"/>
        <w:jc w:val="both"/>
        <w:rPr>
          <w:rFonts w:ascii="Courier New" w:hAnsi="Courier New" w:cs="Courier New"/>
          <w:sz w:val="24"/>
          <w:szCs w:val="24"/>
        </w:rPr>
      </w:pPr>
      <w:smartTag w:uri="urn:schemas-microsoft-com:office:smarttags" w:element="country-region">
        <w:smartTag w:uri="urn:schemas-microsoft-com:office:smarttags" w:element="place">
          <w:r w:rsidRPr="00961087">
            <w:rPr>
              <w:rFonts w:ascii="Courier New" w:hAnsi="Courier New" w:cs="Courier New"/>
              <w:sz w:val="24"/>
              <w:szCs w:val="24"/>
            </w:rPr>
            <w:t>Pakistan</w:t>
          </w:r>
        </w:smartTag>
      </w:smartTag>
      <w:r w:rsidRPr="00961087">
        <w:rPr>
          <w:rFonts w:ascii="Courier New" w:hAnsi="Courier New" w:cs="Courier New"/>
          <w:sz w:val="24"/>
          <w:szCs w:val="24"/>
        </w:rPr>
        <w:t xml:space="preserve"> is one of the few Asian countries where on an average the financial institutions take a much higher time to process loans. The average time, considering the best practices and the worst in </w:t>
      </w:r>
      <w:smartTag w:uri="urn:schemas-microsoft-com:office:smarttags" w:element="place">
        <w:r w:rsidRPr="00961087">
          <w:rPr>
            <w:rFonts w:ascii="Courier New" w:hAnsi="Courier New" w:cs="Courier New"/>
            <w:sz w:val="24"/>
            <w:szCs w:val="24"/>
          </w:rPr>
          <w:t>Asia</w:t>
        </w:r>
      </w:smartTag>
      <w:r w:rsidRPr="00961087">
        <w:rPr>
          <w:rFonts w:ascii="Courier New" w:hAnsi="Courier New" w:cs="Courier New"/>
          <w:sz w:val="24"/>
          <w:szCs w:val="24"/>
        </w:rPr>
        <w:t xml:space="preserve">, is four months for the approval process and another three for the disbursement part. In case of </w:t>
      </w:r>
      <w:smartTag w:uri="urn:schemas-microsoft-com:office:smarttags" w:element="country-region">
        <w:smartTag w:uri="urn:schemas-microsoft-com:office:smarttags" w:element="place">
          <w:r w:rsidRPr="00961087">
            <w:rPr>
              <w:rFonts w:ascii="Courier New" w:hAnsi="Courier New" w:cs="Courier New"/>
              <w:sz w:val="24"/>
              <w:szCs w:val="24"/>
            </w:rPr>
            <w:t>Pakistan</w:t>
          </w:r>
        </w:smartTag>
      </w:smartTag>
      <w:r w:rsidRPr="00961087">
        <w:rPr>
          <w:rFonts w:ascii="Courier New" w:hAnsi="Courier New" w:cs="Courier New"/>
          <w:sz w:val="24"/>
          <w:szCs w:val="24"/>
        </w:rPr>
        <w:t xml:space="preserve"> the average time spent on both the processes, approval and disbursement, is ten months which is three month higher than the Asian average.</w:t>
      </w:r>
    </w:p>
    <w:p w:rsidR="00CF2BF2" w:rsidRPr="00CF2BF2" w:rsidRDefault="00CF2BF2" w:rsidP="00CF2BF2"/>
    <w:p w:rsidR="009952D7" w:rsidRDefault="00CF2BF2" w:rsidP="006E6282">
      <w:pPr>
        <w:pStyle w:val="Heading2"/>
        <w:spacing w:before="0" w:line="360" w:lineRule="auto"/>
        <w:jc w:val="both"/>
        <w:rPr>
          <w:rFonts w:ascii="Courier New" w:hAnsi="Courier New" w:cs="Courier New"/>
          <w:color w:val="auto"/>
          <w:sz w:val="24"/>
          <w:szCs w:val="24"/>
        </w:rPr>
      </w:pPr>
      <w:bookmarkStart w:id="46" w:name="_Toc248835795"/>
      <w:bookmarkStart w:id="47" w:name="_Toc10732381"/>
      <w:r>
        <w:rPr>
          <w:rFonts w:ascii="Courier New" w:hAnsi="Courier New" w:cs="Courier New"/>
          <w:color w:val="auto"/>
          <w:sz w:val="24"/>
          <w:szCs w:val="24"/>
        </w:rPr>
        <w:t>5.1.2 Recommendations</w:t>
      </w:r>
      <w:bookmarkEnd w:id="46"/>
      <w:bookmarkEnd w:id="47"/>
    </w:p>
    <w:p w:rsidR="006E6282" w:rsidRPr="006E6282" w:rsidRDefault="006E6282" w:rsidP="006E6282"/>
    <w:p w:rsidR="00F704B1" w:rsidRPr="009952D7" w:rsidRDefault="00F704B1"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Cash flow based lending</w:t>
      </w:r>
    </w:p>
    <w:p w:rsidR="00F704B1"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The banks of </w:t>
      </w:r>
      <w:smartTag w:uri="urn:schemas-microsoft-com:office:smarttags" w:element="country-region">
        <w:smartTag w:uri="urn:schemas-microsoft-com:office:smarttags" w:element="place">
          <w:r w:rsidRPr="009952D7">
            <w:rPr>
              <w:rFonts w:ascii="Courier New" w:hAnsi="Courier New" w:cs="Courier New"/>
              <w:sz w:val="24"/>
              <w:szCs w:val="24"/>
            </w:rPr>
            <w:t>Pakistan</w:t>
          </w:r>
        </w:smartTag>
      </w:smartTag>
      <w:r w:rsidRPr="009952D7">
        <w:rPr>
          <w:rFonts w:ascii="Courier New" w:hAnsi="Courier New" w:cs="Courier New"/>
          <w:sz w:val="24"/>
          <w:szCs w:val="24"/>
        </w:rPr>
        <w:t xml:space="preserve"> for a long time have been using collateral based lending. It is high time that they bring </w:t>
      </w:r>
      <w:r w:rsidRPr="009952D7">
        <w:rPr>
          <w:rFonts w:ascii="Courier New" w:hAnsi="Courier New" w:cs="Courier New"/>
          <w:sz w:val="24"/>
          <w:szCs w:val="24"/>
        </w:rPr>
        <w:lastRenderedPageBreak/>
        <w:t xml:space="preserve">about a change. Some banks have started cash flow based lending. It has been observed that the micro and small sized firms are unable to get formal credit sources due to </w:t>
      </w:r>
      <w:r w:rsidR="009952D7" w:rsidRPr="009952D7">
        <w:rPr>
          <w:rFonts w:ascii="Courier New" w:hAnsi="Courier New" w:cs="Courier New"/>
          <w:sz w:val="24"/>
          <w:szCs w:val="24"/>
        </w:rPr>
        <w:t>unavailability of collateral. It is</w:t>
      </w:r>
      <w:r w:rsidRPr="009952D7">
        <w:rPr>
          <w:rFonts w:ascii="Courier New" w:hAnsi="Courier New" w:cs="Courier New"/>
          <w:sz w:val="24"/>
          <w:szCs w:val="24"/>
        </w:rPr>
        <w:t xml:space="preserve"> thus recommended that the option of cash flow based lending for the micro and small sized firms be explored and evaluated.</w:t>
      </w:r>
    </w:p>
    <w:p w:rsidR="009952D7" w:rsidRPr="009952D7" w:rsidRDefault="009952D7" w:rsidP="009952D7">
      <w:pPr>
        <w:spacing w:after="0" w:line="360" w:lineRule="auto"/>
        <w:jc w:val="both"/>
        <w:rPr>
          <w:rFonts w:ascii="Courier New" w:hAnsi="Courier New" w:cs="Courier New"/>
          <w:sz w:val="24"/>
          <w:szCs w:val="24"/>
        </w:rPr>
      </w:pPr>
    </w:p>
    <w:p w:rsidR="00F704B1" w:rsidRPr="009952D7" w:rsidRDefault="00F704B1"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Credit a</w:t>
      </w:r>
      <w:r w:rsidR="003876B4" w:rsidRPr="009952D7">
        <w:rPr>
          <w:rFonts w:ascii="Courier New" w:hAnsi="Courier New" w:cs="Courier New"/>
          <w:b/>
          <w:sz w:val="24"/>
          <w:szCs w:val="24"/>
        </w:rPr>
        <w:t>llocation for small enterprises</w:t>
      </w:r>
    </w:p>
    <w:p w:rsidR="00F704B1"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The State Bank of </w:t>
      </w:r>
      <w:smartTag w:uri="urn:schemas-microsoft-com:office:smarttags" w:element="country-region">
        <w:smartTag w:uri="urn:schemas-microsoft-com:office:smarttags" w:element="place">
          <w:r w:rsidRPr="009952D7">
            <w:rPr>
              <w:rFonts w:ascii="Courier New" w:hAnsi="Courier New" w:cs="Courier New"/>
              <w:sz w:val="24"/>
              <w:szCs w:val="24"/>
            </w:rPr>
            <w:t>Pakistan</w:t>
          </w:r>
        </w:smartTag>
      </w:smartTag>
      <w:r w:rsidRPr="009952D7">
        <w:rPr>
          <w:rFonts w:ascii="Courier New" w:hAnsi="Courier New" w:cs="Courier New"/>
          <w:sz w:val="24"/>
          <w:szCs w:val="24"/>
        </w:rPr>
        <w:t xml:space="preserve"> has opened the non banking financial institution which is required to allocate 5% of its total credit to small scale sector. It however is not doing so</w:t>
      </w:r>
      <w:r w:rsidR="009952D7" w:rsidRPr="009952D7">
        <w:rPr>
          <w:rFonts w:ascii="Courier New" w:hAnsi="Courier New" w:cs="Courier New"/>
          <w:sz w:val="24"/>
          <w:szCs w:val="24"/>
        </w:rPr>
        <w:t xml:space="preserve"> according to respondents</w:t>
      </w:r>
      <w:r w:rsidRPr="009952D7">
        <w:rPr>
          <w:rFonts w:ascii="Courier New" w:hAnsi="Courier New" w:cs="Courier New"/>
          <w:sz w:val="24"/>
          <w:szCs w:val="24"/>
        </w:rPr>
        <w:t>. A proper monitoring system should be introduced that would make sure that the loans are given. The same should be made compulsory on all commercial banks.</w:t>
      </w:r>
    </w:p>
    <w:p w:rsidR="009952D7" w:rsidRPr="009952D7" w:rsidRDefault="009952D7" w:rsidP="009952D7">
      <w:pPr>
        <w:spacing w:after="0" w:line="360" w:lineRule="auto"/>
        <w:jc w:val="both"/>
        <w:rPr>
          <w:rFonts w:ascii="Courier New" w:hAnsi="Courier New" w:cs="Courier New"/>
          <w:sz w:val="24"/>
          <w:szCs w:val="24"/>
        </w:rPr>
      </w:pPr>
    </w:p>
    <w:p w:rsidR="00F704B1" w:rsidRPr="009952D7" w:rsidRDefault="003876B4"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SME credit guarantee</w:t>
      </w:r>
    </w:p>
    <w:p w:rsidR="00F704B1"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We have discussed under the heading “lack of collateral” that the entrepreneurs have a problem with giving collateral. SMEs most often are denied credit due to lack of collateral. In developing countries there are credit guarantee firms which help small borrowers in obtaining credit from formal sources. A credit guarantee scheme can also be introduced in </w:t>
      </w:r>
      <w:smartTag w:uri="urn:schemas-microsoft-com:office:smarttags" w:element="country-region">
        <w:smartTag w:uri="urn:schemas-microsoft-com:office:smarttags" w:element="place">
          <w:r w:rsidRPr="009952D7">
            <w:rPr>
              <w:rFonts w:ascii="Courier New" w:hAnsi="Courier New" w:cs="Courier New"/>
              <w:sz w:val="24"/>
              <w:szCs w:val="24"/>
            </w:rPr>
            <w:t>Pakistan</w:t>
          </w:r>
        </w:smartTag>
      </w:smartTag>
      <w:r w:rsidRPr="009952D7">
        <w:rPr>
          <w:rFonts w:ascii="Courier New" w:hAnsi="Courier New" w:cs="Courier New"/>
          <w:sz w:val="24"/>
          <w:szCs w:val="24"/>
        </w:rPr>
        <w:t>, for this purpose chamber of commerce and industry and trade associations can also play an important role in extending credit guarantees to small borrowers.</w:t>
      </w:r>
    </w:p>
    <w:p w:rsidR="009952D7" w:rsidRPr="009952D7" w:rsidRDefault="009952D7" w:rsidP="009952D7">
      <w:pPr>
        <w:spacing w:after="0" w:line="360" w:lineRule="auto"/>
        <w:jc w:val="both"/>
        <w:rPr>
          <w:rFonts w:ascii="Courier New" w:hAnsi="Courier New" w:cs="Courier New"/>
          <w:sz w:val="24"/>
          <w:szCs w:val="24"/>
        </w:rPr>
      </w:pPr>
    </w:p>
    <w:p w:rsidR="00F704B1" w:rsidRPr="009952D7" w:rsidRDefault="003876B4"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Interest rates</w:t>
      </w:r>
    </w:p>
    <w:p w:rsidR="00F704B1"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The interest rate Pakistani banks charge from SME owners are the highest in </w:t>
      </w:r>
      <w:smartTag w:uri="urn:schemas-microsoft-com:office:smarttags" w:element="place">
        <w:r w:rsidRPr="009952D7">
          <w:rPr>
            <w:rFonts w:ascii="Courier New" w:hAnsi="Courier New" w:cs="Courier New"/>
            <w:sz w:val="24"/>
            <w:szCs w:val="24"/>
          </w:rPr>
          <w:t>South Asia</w:t>
        </w:r>
      </w:smartTag>
      <w:r w:rsidRPr="009952D7">
        <w:rPr>
          <w:rFonts w:ascii="Courier New" w:hAnsi="Courier New" w:cs="Courier New"/>
          <w:sz w:val="24"/>
          <w:szCs w:val="24"/>
        </w:rPr>
        <w:t xml:space="preserve">. It is not only the interest rate there are also many back hand charges that an owner </w:t>
      </w:r>
      <w:r w:rsidRPr="009952D7">
        <w:rPr>
          <w:rFonts w:ascii="Courier New" w:hAnsi="Courier New" w:cs="Courier New"/>
          <w:sz w:val="24"/>
          <w:szCs w:val="24"/>
        </w:rPr>
        <w:lastRenderedPageBreak/>
        <w:t xml:space="preserve">has to pay. Due to this loans prove to be very costly. </w:t>
      </w:r>
      <w:r w:rsidR="009952D7" w:rsidRPr="009952D7">
        <w:rPr>
          <w:rFonts w:ascii="Courier New" w:hAnsi="Courier New" w:cs="Courier New"/>
          <w:sz w:val="24"/>
          <w:szCs w:val="24"/>
        </w:rPr>
        <w:t xml:space="preserve"> </w:t>
      </w:r>
      <w:r w:rsidRPr="009952D7">
        <w:rPr>
          <w:rFonts w:ascii="Courier New" w:hAnsi="Courier New" w:cs="Courier New"/>
          <w:sz w:val="24"/>
          <w:szCs w:val="24"/>
        </w:rPr>
        <w:t>Due to high interest charges people want to stay away from banks. The owners say that cost of debt is too high. Interest rates can be reduced if SBP tells the financial institution to reduce their rates. Another way could be that the SBP can reduce tax on the amount loaned to SME owners.</w:t>
      </w:r>
    </w:p>
    <w:p w:rsidR="009952D7" w:rsidRPr="009952D7" w:rsidRDefault="009952D7" w:rsidP="009952D7">
      <w:pPr>
        <w:spacing w:after="0" w:line="360" w:lineRule="auto"/>
        <w:jc w:val="both"/>
        <w:rPr>
          <w:rFonts w:ascii="Courier New" w:hAnsi="Courier New" w:cs="Courier New"/>
          <w:sz w:val="24"/>
          <w:szCs w:val="24"/>
        </w:rPr>
      </w:pPr>
    </w:p>
    <w:p w:rsidR="00F704B1" w:rsidRPr="009952D7" w:rsidRDefault="009952D7"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Loan processing time</w:t>
      </w:r>
    </w:p>
    <w:p w:rsidR="00F704B1" w:rsidRPr="009952D7"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By looking at figure 2 and table 14, we can say that the time taken to process the loan is too long. In fact it is the longest in </w:t>
      </w:r>
      <w:smartTag w:uri="urn:schemas-microsoft-com:office:smarttags" w:element="place">
        <w:r w:rsidRPr="009952D7">
          <w:rPr>
            <w:rFonts w:ascii="Courier New" w:hAnsi="Courier New" w:cs="Courier New"/>
            <w:sz w:val="24"/>
            <w:szCs w:val="24"/>
          </w:rPr>
          <w:t>Asia</w:t>
        </w:r>
      </w:smartTag>
      <w:r w:rsidRPr="009952D7">
        <w:rPr>
          <w:rFonts w:ascii="Courier New" w:hAnsi="Courier New" w:cs="Courier New"/>
          <w:sz w:val="24"/>
          <w:szCs w:val="24"/>
        </w:rPr>
        <w:t xml:space="preserve">. The banks should try and speed up the process. This can be done easily if the branch manager is given an amount to lend according to certain percentage of deposits of the branch. In this case the branch manager can easily refuse or give the loan </w:t>
      </w:r>
      <w:r w:rsidR="003876B4" w:rsidRPr="009952D7">
        <w:rPr>
          <w:rFonts w:ascii="Courier New" w:hAnsi="Courier New" w:cs="Courier New"/>
          <w:sz w:val="24"/>
          <w:szCs w:val="24"/>
        </w:rPr>
        <w:t>without</w:t>
      </w:r>
      <w:r w:rsidRPr="009952D7">
        <w:rPr>
          <w:rFonts w:ascii="Courier New" w:hAnsi="Courier New" w:cs="Courier New"/>
          <w:sz w:val="24"/>
          <w:szCs w:val="24"/>
        </w:rPr>
        <w:t xml:space="preserve"> wasting he SME owner time. All the work will be done in one branch instead of going to the head office for acceptance or rejection.</w:t>
      </w:r>
    </w:p>
    <w:p w:rsidR="00F704B1" w:rsidRPr="009952D7" w:rsidRDefault="00F704B1" w:rsidP="009952D7">
      <w:pPr>
        <w:spacing w:after="0" w:line="360" w:lineRule="auto"/>
        <w:jc w:val="both"/>
        <w:rPr>
          <w:rStyle w:val="Strong"/>
          <w:rFonts w:ascii="Courier New" w:hAnsi="Courier New" w:cs="Courier New"/>
          <w:b w:val="0"/>
          <w:sz w:val="24"/>
          <w:szCs w:val="24"/>
        </w:rPr>
      </w:pPr>
    </w:p>
    <w:p w:rsidR="00F704B1" w:rsidRPr="009952D7" w:rsidRDefault="00F704B1" w:rsidP="009952D7">
      <w:pPr>
        <w:spacing w:after="0" w:line="360" w:lineRule="auto"/>
        <w:jc w:val="both"/>
        <w:rPr>
          <w:rStyle w:val="Strong"/>
          <w:rFonts w:ascii="Courier New" w:hAnsi="Courier New" w:cs="Courier New"/>
          <w:sz w:val="24"/>
          <w:szCs w:val="24"/>
        </w:rPr>
      </w:pPr>
      <w:r w:rsidRPr="009952D7">
        <w:rPr>
          <w:rStyle w:val="Strong"/>
          <w:rFonts w:ascii="Courier New" w:hAnsi="Courier New" w:cs="Courier New"/>
          <w:sz w:val="24"/>
          <w:szCs w:val="24"/>
        </w:rPr>
        <w:t>Strengthen supporting infrastructure, improve the coverage of credit information</w:t>
      </w:r>
    </w:p>
    <w:p w:rsidR="00F704B1" w:rsidRPr="009952D7"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One of the reasons given by the banks for giving loans at high rate is because of high default rate. </w:t>
      </w:r>
      <w:r w:rsidR="009952D7" w:rsidRPr="009952D7">
        <w:rPr>
          <w:rFonts w:ascii="Courier New" w:hAnsi="Courier New" w:cs="Courier New"/>
          <w:sz w:val="24"/>
          <w:szCs w:val="24"/>
        </w:rPr>
        <w:t>“</w:t>
      </w:r>
      <w:r w:rsidRPr="009952D7">
        <w:rPr>
          <w:rFonts w:ascii="Courier New" w:hAnsi="Courier New" w:cs="Courier New"/>
          <w:sz w:val="24"/>
          <w:szCs w:val="24"/>
        </w:rPr>
        <w:t>The rate of default is 16.1% and the non performing loans are 23.2% this data is till September 2006</w:t>
      </w:r>
      <w:r w:rsidR="009952D7" w:rsidRPr="009952D7">
        <w:rPr>
          <w:rFonts w:ascii="Courier New" w:hAnsi="Courier New" w:cs="Courier New"/>
          <w:sz w:val="24"/>
          <w:szCs w:val="24"/>
        </w:rPr>
        <w:t>”.</w:t>
      </w:r>
      <w:r w:rsidRPr="009952D7">
        <w:rPr>
          <w:rFonts w:ascii="Courier New" w:hAnsi="Courier New" w:cs="Courier New"/>
          <w:sz w:val="24"/>
          <w:szCs w:val="24"/>
        </w:rPr>
        <w:t xml:space="preserve"> </w:t>
      </w:r>
      <w:r w:rsidR="009952D7" w:rsidRPr="009952D7">
        <w:rPr>
          <w:rFonts w:ascii="Courier New" w:hAnsi="Courier New" w:cs="Courier New"/>
          <w:sz w:val="24"/>
          <w:szCs w:val="24"/>
        </w:rPr>
        <w:t xml:space="preserve"> </w:t>
      </w:r>
      <w:r w:rsidRPr="009952D7">
        <w:rPr>
          <w:rFonts w:ascii="Courier New" w:hAnsi="Courier New" w:cs="Courier New"/>
          <w:sz w:val="24"/>
          <w:szCs w:val="24"/>
        </w:rPr>
        <w:t xml:space="preserve">(SME sector loan default rises alarmingly, DAWN, Business, </w:t>
      </w:r>
      <w:smartTag w:uri="urn:schemas-microsoft-com:office:smarttags" w:element="date">
        <w:smartTagPr>
          <w:attr w:name="Month" w:val="6"/>
          <w:attr w:name="Day" w:val="24"/>
          <w:attr w:name="Year" w:val="2007"/>
        </w:smartTagPr>
        <w:r w:rsidRPr="009952D7">
          <w:rPr>
            <w:rFonts w:ascii="Courier New" w:hAnsi="Courier New" w:cs="Courier New"/>
            <w:sz w:val="24"/>
            <w:szCs w:val="24"/>
          </w:rPr>
          <w:t>24/6/07</w:t>
        </w:r>
      </w:smartTag>
      <w:r w:rsidRPr="009952D7">
        <w:rPr>
          <w:rFonts w:ascii="Courier New" w:hAnsi="Courier New" w:cs="Courier New"/>
          <w:sz w:val="24"/>
          <w:szCs w:val="24"/>
        </w:rPr>
        <w:t xml:space="preserve">). </w:t>
      </w:r>
    </w:p>
    <w:p w:rsidR="00F704B1" w:rsidRPr="009952D7"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This problem can be avoided to a great extent if the Credit Information Bureau (CIB) managed by the SBP covers credit information of loans above Rs0.5 million. SBP should gradually develop full coverage of loans and customers. This coverage would greatly enhance the availability of information on credit exposure and default by customer.</w:t>
      </w:r>
    </w:p>
    <w:p w:rsidR="00F704B1" w:rsidRPr="009952D7" w:rsidRDefault="00F704B1" w:rsidP="009952D7">
      <w:pPr>
        <w:spacing w:after="0" w:line="360" w:lineRule="auto"/>
        <w:jc w:val="both"/>
        <w:rPr>
          <w:rFonts w:ascii="Courier New" w:hAnsi="Courier New" w:cs="Courier New"/>
          <w:sz w:val="24"/>
          <w:szCs w:val="24"/>
        </w:rPr>
      </w:pPr>
    </w:p>
    <w:p w:rsidR="00F704B1" w:rsidRPr="009952D7" w:rsidRDefault="00F704B1" w:rsidP="009952D7">
      <w:pPr>
        <w:spacing w:after="0" w:line="360" w:lineRule="auto"/>
        <w:jc w:val="both"/>
        <w:rPr>
          <w:rFonts w:ascii="Courier New" w:hAnsi="Courier New" w:cs="Courier New"/>
          <w:b/>
          <w:sz w:val="24"/>
          <w:szCs w:val="24"/>
        </w:rPr>
      </w:pPr>
      <w:r w:rsidRPr="009952D7">
        <w:rPr>
          <w:rFonts w:ascii="Courier New" w:hAnsi="Courier New" w:cs="Courier New"/>
          <w:b/>
          <w:sz w:val="24"/>
          <w:szCs w:val="24"/>
        </w:rPr>
        <w:t>Issuance of loan to new entrants</w:t>
      </w:r>
    </w:p>
    <w:p w:rsidR="00F704B1" w:rsidRPr="009952D7"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 xml:space="preserve">All the banks give loans to a business that has already been established. A policy should be made so that the new entrepreneurs are given an opportunity to enter into the market. This would increase competition and business. </w:t>
      </w:r>
    </w:p>
    <w:p w:rsidR="00F704B1" w:rsidRPr="009952D7" w:rsidRDefault="00F704B1" w:rsidP="009952D7">
      <w:pPr>
        <w:spacing w:after="0" w:line="360" w:lineRule="auto"/>
        <w:jc w:val="both"/>
        <w:rPr>
          <w:rFonts w:ascii="Courier New" w:hAnsi="Courier New" w:cs="Courier New"/>
          <w:sz w:val="24"/>
          <w:szCs w:val="24"/>
        </w:rPr>
      </w:pPr>
    </w:p>
    <w:p w:rsidR="009952D7" w:rsidRDefault="00F704B1" w:rsidP="009952D7">
      <w:pPr>
        <w:spacing w:after="0" w:line="360" w:lineRule="auto"/>
        <w:jc w:val="both"/>
        <w:rPr>
          <w:rStyle w:val="Strong"/>
          <w:rFonts w:ascii="Courier New" w:hAnsi="Courier New" w:cs="Courier New"/>
          <w:sz w:val="24"/>
          <w:szCs w:val="24"/>
        </w:rPr>
      </w:pPr>
      <w:r w:rsidRPr="009952D7">
        <w:rPr>
          <w:rStyle w:val="Strong"/>
          <w:rFonts w:ascii="Courier New" w:hAnsi="Courier New" w:cs="Courier New"/>
          <w:sz w:val="24"/>
          <w:szCs w:val="24"/>
        </w:rPr>
        <w:t xml:space="preserve">Establishing simple business registration and financial incentives </w:t>
      </w:r>
    </w:p>
    <w:p w:rsidR="00F704B1" w:rsidRPr="009952D7" w:rsidRDefault="00F704B1" w:rsidP="009952D7">
      <w:pPr>
        <w:spacing w:after="0" w:line="360" w:lineRule="auto"/>
        <w:jc w:val="both"/>
        <w:rPr>
          <w:rFonts w:ascii="Courier New" w:hAnsi="Courier New" w:cs="Courier New"/>
          <w:sz w:val="24"/>
          <w:szCs w:val="24"/>
        </w:rPr>
      </w:pPr>
      <w:r w:rsidRPr="009952D7">
        <w:rPr>
          <w:rFonts w:ascii="Courier New" w:hAnsi="Courier New" w:cs="Courier New"/>
          <w:sz w:val="24"/>
          <w:szCs w:val="24"/>
        </w:rPr>
        <w:t>The complex and poorly made laws and regulations pose a severe barrier for SMEs. There are also a large number of taxes; there is taxation at entry, and registration fees. These fees are perceived to be high for enterprises. Registration processes are problematic. Government should undertaking measures of awareness building and support the development of simple, cheap, and easy registration processes.</w:t>
      </w:r>
    </w:p>
    <w:p w:rsidR="004663E4" w:rsidRDefault="004663E4">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0E24F0" w:rsidRDefault="000E24F0">
      <w:pPr>
        <w:rPr>
          <w:rFonts w:ascii="Courier New" w:hAnsi="Courier New" w:cs="Courier New"/>
          <w:sz w:val="24"/>
          <w:szCs w:val="24"/>
        </w:rPr>
      </w:pPr>
    </w:p>
    <w:p w:rsidR="004A3C1A" w:rsidRPr="00346E07" w:rsidRDefault="004A3C1A" w:rsidP="00346E07">
      <w:pPr>
        <w:pStyle w:val="Heading1"/>
        <w:jc w:val="center"/>
        <w:rPr>
          <w:rFonts w:ascii="Courier New" w:hAnsi="Courier New" w:cs="Courier New"/>
          <w:b w:val="0"/>
          <w:color w:val="auto"/>
          <w:sz w:val="40"/>
          <w:szCs w:val="40"/>
        </w:rPr>
      </w:pPr>
      <w:bookmarkStart w:id="48" w:name="_Toc248835796"/>
      <w:bookmarkStart w:id="49" w:name="_Toc10732382"/>
      <w:r w:rsidRPr="00346E07">
        <w:rPr>
          <w:rFonts w:ascii="Courier New" w:hAnsi="Courier New" w:cs="Courier New"/>
          <w:b w:val="0"/>
          <w:color w:val="auto"/>
          <w:sz w:val="40"/>
          <w:szCs w:val="40"/>
        </w:rPr>
        <w:t>References</w:t>
      </w:r>
      <w:bookmarkEnd w:id="48"/>
      <w:bookmarkEnd w:id="49"/>
    </w:p>
    <w:p w:rsidR="004A3C1A" w:rsidRDefault="004A3C1A" w:rsidP="004A3C1A">
      <w:pPr>
        <w:rPr>
          <w:rFonts w:ascii="Courier New" w:hAnsi="Courier New" w:cs="Courier New"/>
          <w:b/>
          <w:sz w:val="24"/>
          <w:szCs w:val="24"/>
        </w:rPr>
      </w:pPr>
    </w:p>
    <w:p w:rsidR="00DB6787" w:rsidRPr="004A3C1A" w:rsidRDefault="004A3C1A" w:rsidP="004A3C1A">
      <w:pPr>
        <w:rPr>
          <w:rFonts w:ascii="Courier New" w:hAnsi="Courier New" w:cs="Courier New"/>
          <w:b/>
          <w:sz w:val="24"/>
          <w:szCs w:val="24"/>
        </w:rPr>
      </w:pPr>
      <w:r w:rsidRPr="004A3C1A">
        <w:rPr>
          <w:rFonts w:ascii="Courier New" w:hAnsi="Courier New" w:cs="Courier New"/>
          <w:b/>
          <w:sz w:val="24"/>
          <w:szCs w:val="24"/>
        </w:rPr>
        <w:t>Articles</w:t>
      </w:r>
      <w:r w:rsidR="00605D15" w:rsidRPr="004A3C1A">
        <w:rPr>
          <w:rFonts w:ascii="Courier New" w:hAnsi="Courier New" w:cs="Courier New"/>
          <w:b/>
          <w:sz w:val="24"/>
          <w:szCs w:val="24"/>
        </w:rPr>
        <w:t xml:space="preserve"> &amp; Journals</w:t>
      </w:r>
    </w:p>
    <w:p w:rsidR="00DB6787" w:rsidRPr="00605D15" w:rsidRDefault="00DB6787" w:rsidP="00605D15">
      <w:pPr>
        <w:spacing w:after="0" w:line="360" w:lineRule="auto"/>
        <w:jc w:val="both"/>
        <w:rPr>
          <w:rFonts w:ascii="Courier New" w:hAnsi="Courier New" w:cs="Courier New"/>
          <w:sz w:val="24"/>
          <w:szCs w:val="24"/>
        </w:rPr>
      </w:pPr>
      <w:r w:rsidRPr="00605D15">
        <w:rPr>
          <w:rFonts w:ascii="Courier New" w:hAnsi="Courier New" w:cs="Courier New"/>
          <w:bCs/>
          <w:sz w:val="24"/>
          <w:szCs w:val="24"/>
        </w:rPr>
        <w:t>Sarath W.S.B. Dasanayaka, 2008</w:t>
      </w:r>
      <w:r w:rsidR="009B3D9A" w:rsidRPr="00605D15">
        <w:rPr>
          <w:rFonts w:ascii="Courier New" w:hAnsi="Courier New" w:cs="Courier New"/>
          <w:bCs/>
          <w:sz w:val="24"/>
          <w:szCs w:val="24"/>
        </w:rPr>
        <w:t>,”</w:t>
      </w:r>
      <w:r w:rsidRPr="00605D15">
        <w:rPr>
          <w:rFonts w:ascii="Courier New" w:hAnsi="Courier New" w:cs="Courier New"/>
          <w:bCs/>
          <w:sz w:val="24"/>
          <w:szCs w:val="24"/>
        </w:rPr>
        <w:t xml:space="preserve">SMEs in Globalized World: A Brief Note on Basic Profiles of Pakistan’s Small and Medium Scale Enterprises and Possible Research Directions”, </w:t>
      </w:r>
      <w:r w:rsidRPr="00605D15">
        <w:rPr>
          <w:rFonts w:ascii="Courier New" w:hAnsi="Courier New" w:cs="Courier New"/>
          <w:bCs/>
          <w:i/>
          <w:sz w:val="24"/>
          <w:szCs w:val="24"/>
        </w:rPr>
        <w:t>IBA Review</w:t>
      </w:r>
      <w:r w:rsidRPr="00605D15">
        <w:rPr>
          <w:rFonts w:ascii="Courier New" w:hAnsi="Courier New" w:cs="Courier New"/>
          <w:bCs/>
          <w:sz w:val="24"/>
          <w:szCs w:val="24"/>
        </w:rPr>
        <w:t>, January – June, v3 number1 p.72.</w:t>
      </w:r>
    </w:p>
    <w:p w:rsidR="00DB6787" w:rsidRPr="00605D15" w:rsidRDefault="00DB6787" w:rsidP="00DB6787">
      <w:pPr>
        <w:spacing w:after="0" w:line="360" w:lineRule="auto"/>
        <w:rPr>
          <w:rFonts w:ascii="Courier New" w:hAnsi="Courier New" w:cs="Courier New"/>
          <w:sz w:val="24"/>
          <w:szCs w:val="24"/>
        </w:rPr>
      </w:pPr>
    </w:p>
    <w:p w:rsidR="00DB6787" w:rsidRPr="00605D15" w:rsidRDefault="00DB6787" w:rsidP="00605D15">
      <w:pPr>
        <w:spacing w:after="0" w:line="360" w:lineRule="auto"/>
        <w:jc w:val="both"/>
        <w:rPr>
          <w:rFonts w:ascii="Courier New" w:hAnsi="Courier New" w:cs="Courier New"/>
          <w:sz w:val="24"/>
          <w:szCs w:val="24"/>
        </w:rPr>
      </w:pPr>
      <w:r w:rsidRPr="00605D15">
        <w:rPr>
          <w:rFonts w:ascii="Courier New" w:hAnsi="Courier New" w:cs="Courier New"/>
          <w:bCs/>
          <w:sz w:val="24"/>
          <w:szCs w:val="24"/>
        </w:rPr>
        <w:t xml:space="preserve">Small and Medium Enterprises Development Authority, 2004, Report of Working Committee on Access to Finance, December 2004 [online]. Available from: </w:t>
      </w:r>
      <w:hyperlink r:id="rId35" w:history="1">
        <w:r w:rsidRPr="00605D15">
          <w:rPr>
            <w:rStyle w:val="Hyperlink"/>
            <w:rFonts w:ascii="Courier New" w:hAnsi="Courier New" w:cs="Courier New"/>
            <w:bCs/>
            <w:color w:val="auto"/>
            <w:sz w:val="24"/>
            <w:szCs w:val="24"/>
          </w:rPr>
          <w:t>www.smeda.org.pk</w:t>
        </w:r>
      </w:hyperlink>
      <w:r w:rsidRPr="00605D15">
        <w:rPr>
          <w:rFonts w:ascii="Courier New" w:hAnsi="Courier New" w:cs="Courier New"/>
          <w:sz w:val="24"/>
          <w:szCs w:val="24"/>
        </w:rPr>
        <w:t>.</w:t>
      </w:r>
    </w:p>
    <w:p w:rsidR="00DB6787" w:rsidRPr="00605D15" w:rsidRDefault="00DB6787" w:rsidP="00DB6787">
      <w:pPr>
        <w:spacing w:after="0" w:line="360" w:lineRule="auto"/>
        <w:jc w:val="both"/>
        <w:rPr>
          <w:rFonts w:ascii="Courier New" w:hAnsi="Courier New" w:cs="Courier New"/>
          <w:sz w:val="24"/>
          <w:szCs w:val="24"/>
        </w:rPr>
      </w:pPr>
    </w:p>
    <w:p w:rsidR="00DB6787" w:rsidRPr="00605D15" w:rsidRDefault="00DB6787" w:rsidP="00605D15">
      <w:pPr>
        <w:spacing w:after="0" w:line="360" w:lineRule="auto"/>
        <w:rPr>
          <w:rFonts w:ascii="Courier New" w:hAnsi="Courier New" w:cs="Courier New"/>
          <w:sz w:val="24"/>
          <w:szCs w:val="24"/>
        </w:rPr>
      </w:pPr>
      <w:r w:rsidRPr="00605D15">
        <w:rPr>
          <w:rFonts w:ascii="Courier New" w:hAnsi="Courier New" w:cs="Courier New"/>
          <w:sz w:val="24"/>
          <w:szCs w:val="24"/>
        </w:rPr>
        <w:t xml:space="preserve">Mohammad Asri Hj. Abdullah &amp; Mohammad Isa Haji Bakar, 2000, Small and Medium Enterprises on Asian-Pacific Countries: Roles and Issues, volume 1, Science Publishers, Inc. [online]. Available from: </w:t>
      </w:r>
      <w:hyperlink r:id="rId36" w:history="1">
        <w:r w:rsidRPr="00605D15">
          <w:rPr>
            <w:rStyle w:val="Hyperlink"/>
            <w:rFonts w:ascii="Courier New" w:hAnsi="Courier New" w:cs="Courier New"/>
            <w:color w:val="auto"/>
            <w:sz w:val="24"/>
            <w:szCs w:val="24"/>
          </w:rPr>
          <w:t>http://books.google.com.pk/books</w:t>
        </w:r>
      </w:hyperlink>
    </w:p>
    <w:p w:rsidR="00DB6787" w:rsidRPr="00605D15" w:rsidRDefault="00DB6787" w:rsidP="00DB6787">
      <w:pPr>
        <w:spacing w:after="0" w:line="360" w:lineRule="auto"/>
        <w:ind w:left="360"/>
        <w:rPr>
          <w:rFonts w:ascii="Courier New" w:hAnsi="Courier New" w:cs="Courier New"/>
          <w:sz w:val="24"/>
          <w:szCs w:val="24"/>
        </w:rPr>
      </w:pPr>
    </w:p>
    <w:p w:rsidR="00DB6787" w:rsidRPr="00605D15" w:rsidRDefault="00DB6787" w:rsidP="00605D15">
      <w:pPr>
        <w:spacing w:after="0" w:line="360" w:lineRule="auto"/>
        <w:rPr>
          <w:rFonts w:ascii="Courier New" w:hAnsi="Courier New" w:cs="Courier New"/>
          <w:sz w:val="24"/>
          <w:szCs w:val="24"/>
        </w:rPr>
      </w:pPr>
      <w:r w:rsidRPr="00605D15">
        <w:rPr>
          <w:rFonts w:ascii="Courier New" w:hAnsi="Courier New" w:cs="Courier New"/>
          <w:sz w:val="24"/>
          <w:szCs w:val="24"/>
        </w:rPr>
        <w:t xml:space="preserve">The Financial Daily, 2009, “DFIs for economic development in </w:t>
      </w:r>
      <w:smartTag w:uri="urn:schemas-microsoft-com:office:smarttags" w:element="country-region">
        <w:smartTag w:uri="urn:schemas-microsoft-com:office:smarttags" w:element="place">
          <w:r w:rsidRPr="00605D15">
            <w:rPr>
              <w:rFonts w:ascii="Courier New" w:hAnsi="Courier New" w:cs="Courier New"/>
              <w:sz w:val="24"/>
              <w:szCs w:val="24"/>
            </w:rPr>
            <w:t>Pakistan</w:t>
          </w:r>
        </w:smartTag>
      </w:smartTag>
      <w:r w:rsidRPr="00605D15">
        <w:rPr>
          <w:rFonts w:ascii="Courier New" w:hAnsi="Courier New" w:cs="Courier New"/>
          <w:sz w:val="24"/>
          <w:szCs w:val="24"/>
        </w:rPr>
        <w:t xml:space="preserve">”, </w:t>
      </w:r>
      <w:r w:rsidRPr="00605D15">
        <w:rPr>
          <w:rFonts w:ascii="Courier New" w:hAnsi="Courier New" w:cs="Courier New"/>
          <w:i/>
          <w:sz w:val="24"/>
          <w:szCs w:val="24"/>
        </w:rPr>
        <w:t xml:space="preserve">The Financial Daily, </w:t>
      </w:r>
      <w:r w:rsidRPr="00605D15">
        <w:rPr>
          <w:rFonts w:ascii="Courier New" w:hAnsi="Courier New" w:cs="Courier New"/>
          <w:sz w:val="24"/>
          <w:szCs w:val="24"/>
        </w:rPr>
        <w:t xml:space="preserve">07 February. </w:t>
      </w:r>
    </w:p>
    <w:p w:rsidR="00DB6787" w:rsidRPr="00605D15" w:rsidRDefault="00DB6787" w:rsidP="00DB6787">
      <w:pPr>
        <w:spacing w:after="0" w:line="360" w:lineRule="auto"/>
        <w:jc w:val="both"/>
        <w:rPr>
          <w:rFonts w:ascii="Courier New" w:hAnsi="Courier New" w:cs="Courier New"/>
          <w:sz w:val="24"/>
          <w:szCs w:val="24"/>
        </w:rPr>
      </w:pPr>
    </w:p>
    <w:p w:rsidR="00DB6787" w:rsidRPr="00605D15" w:rsidRDefault="00DB6787" w:rsidP="00605D15">
      <w:pPr>
        <w:autoSpaceDE w:val="0"/>
        <w:autoSpaceDN w:val="0"/>
        <w:adjustRightInd w:val="0"/>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Kashif Hamid &amp; Abaidullah, 2006, “Financing Small &amp; Medium Scale Enterprises in </w:t>
      </w:r>
      <w:smartTag w:uri="urn:schemas-microsoft-com:office:smarttags" w:element="City">
        <w:smartTag w:uri="urn:schemas-microsoft-com:office:smarttags" w:element="place">
          <w:r w:rsidRPr="00605D15">
            <w:rPr>
              <w:rFonts w:ascii="Courier New" w:hAnsi="Courier New" w:cs="Courier New"/>
              <w:sz w:val="24"/>
              <w:szCs w:val="24"/>
            </w:rPr>
            <w:t>Faisalabad</w:t>
          </w:r>
        </w:smartTag>
      </w:smartTag>
      <w:r w:rsidRPr="00605D15">
        <w:rPr>
          <w:rFonts w:ascii="Courier New" w:hAnsi="Courier New" w:cs="Courier New"/>
          <w:sz w:val="24"/>
          <w:szCs w:val="24"/>
        </w:rPr>
        <w:t xml:space="preserve"> (</w:t>
      </w:r>
      <w:smartTag w:uri="urn:schemas-microsoft-com:office:smarttags" w:element="country-region">
        <w:smartTag w:uri="urn:schemas-microsoft-com:office:smarttags" w:element="place">
          <w:r w:rsidRPr="00605D15">
            <w:rPr>
              <w:rFonts w:ascii="Courier New" w:hAnsi="Courier New" w:cs="Courier New"/>
              <w:sz w:val="24"/>
              <w:szCs w:val="24"/>
            </w:rPr>
            <w:t>Pakistan</w:t>
          </w:r>
        </w:smartTag>
      </w:smartTag>
      <w:r w:rsidRPr="00605D15">
        <w:rPr>
          <w:rFonts w:ascii="Courier New" w:hAnsi="Courier New" w:cs="Courier New"/>
          <w:sz w:val="24"/>
          <w:szCs w:val="24"/>
        </w:rPr>
        <w:t>)”, Journal of Agriculture &amp; Social Science, vol 2, no.2, 2006 [electronic]. Available from:</w:t>
      </w:r>
      <w:r w:rsidR="009B3D9A">
        <w:rPr>
          <w:rFonts w:ascii="Courier New" w:hAnsi="Courier New" w:cs="Courier New"/>
          <w:sz w:val="24"/>
          <w:szCs w:val="24"/>
        </w:rPr>
        <w:t xml:space="preserve"> </w:t>
      </w:r>
      <w:hyperlink r:id="rId37" w:history="1">
        <w:r w:rsidRPr="00605D15">
          <w:rPr>
            <w:rStyle w:val="Hyperlink"/>
            <w:rFonts w:ascii="Courier New" w:hAnsi="Courier New" w:cs="Courier New"/>
            <w:color w:val="auto"/>
            <w:sz w:val="24"/>
            <w:szCs w:val="24"/>
          </w:rPr>
          <w:t>http://www.fspublishers.org/1813-2235/2006/02-2-106-109</w:t>
        </w:r>
      </w:hyperlink>
    </w:p>
    <w:p w:rsidR="00DB6787" w:rsidRPr="00605D15" w:rsidRDefault="00DB6787" w:rsidP="00DB6787">
      <w:pPr>
        <w:autoSpaceDE w:val="0"/>
        <w:autoSpaceDN w:val="0"/>
        <w:adjustRightInd w:val="0"/>
        <w:spacing w:after="0" w:line="360" w:lineRule="auto"/>
        <w:jc w:val="both"/>
        <w:rPr>
          <w:rFonts w:ascii="Courier New" w:hAnsi="Courier New" w:cs="Courier New"/>
          <w:sz w:val="24"/>
          <w:szCs w:val="24"/>
        </w:rPr>
      </w:pPr>
    </w:p>
    <w:p w:rsidR="00DB6787" w:rsidRPr="00605D15" w:rsidRDefault="00DB6787" w:rsidP="00605D15">
      <w:pPr>
        <w:autoSpaceDE w:val="0"/>
        <w:autoSpaceDN w:val="0"/>
        <w:adjustRightInd w:val="0"/>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Bataa Ganbold, 2008, “Improving Access to Finance for SME: International Good Experiences and Lessons for Mangolia” [electronic]. Available from: </w:t>
      </w:r>
      <w:hyperlink r:id="rId38" w:history="1">
        <w:r w:rsidRPr="00605D15">
          <w:rPr>
            <w:rStyle w:val="Hyperlink"/>
            <w:rFonts w:ascii="Courier New" w:hAnsi="Courier New" w:cs="Courier New"/>
            <w:color w:val="auto"/>
            <w:sz w:val="24"/>
            <w:szCs w:val="24"/>
          </w:rPr>
          <w:t>http://www.ide.go.jp/English/Publish/Download/Vrf/pdf/438.pdf</w:t>
        </w:r>
      </w:hyperlink>
    </w:p>
    <w:p w:rsidR="00DB6787" w:rsidRPr="00605D15" w:rsidRDefault="00DB6787" w:rsidP="00DB6787">
      <w:pPr>
        <w:pStyle w:val="ListParagraph"/>
        <w:rPr>
          <w:rFonts w:ascii="Courier New" w:hAnsi="Courier New" w:cs="Courier New"/>
          <w:sz w:val="24"/>
          <w:szCs w:val="24"/>
        </w:rPr>
      </w:pPr>
    </w:p>
    <w:p w:rsidR="00DB6787" w:rsidRPr="00605D15" w:rsidRDefault="00DB6787" w:rsidP="00605D15">
      <w:pPr>
        <w:autoSpaceDE w:val="0"/>
        <w:autoSpaceDN w:val="0"/>
        <w:adjustRightInd w:val="0"/>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Thosten Beck, Aslo Demirguc-kunt &amp; Vojislav Maksimovic, 2004, “Banks Competition and Access to Finance: International Evidence”, Blackwell Publishing [electronic]. Available from: </w:t>
      </w:r>
      <w:hyperlink r:id="rId39" w:history="1">
        <w:r w:rsidRPr="00605D15">
          <w:rPr>
            <w:rStyle w:val="Hyperlink"/>
            <w:rFonts w:ascii="Courier New" w:hAnsi="Courier New" w:cs="Courier New"/>
            <w:color w:val="auto"/>
            <w:sz w:val="24"/>
            <w:szCs w:val="24"/>
          </w:rPr>
          <w:t>http://www.jstor.org/stable/3838958</w:t>
        </w:r>
      </w:hyperlink>
    </w:p>
    <w:p w:rsidR="00DB6787" w:rsidRPr="00605D15" w:rsidRDefault="00DB6787" w:rsidP="00DB6787">
      <w:pPr>
        <w:pStyle w:val="ListParagraph"/>
        <w:rPr>
          <w:rFonts w:ascii="Courier New" w:hAnsi="Courier New" w:cs="Courier New"/>
          <w:sz w:val="24"/>
          <w:szCs w:val="24"/>
        </w:rPr>
      </w:pPr>
    </w:p>
    <w:p w:rsidR="00DB6787" w:rsidRPr="00605D15" w:rsidRDefault="00DB6787" w:rsidP="00605D15">
      <w:pPr>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The News, 2009, “SMEs yet to exploit full potential: Experts”, The News, </w:t>
      </w:r>
      <w:smartTag w:uri="urn:schemas-microsoft-com:office:smarttags" w:element="date">
        <w:smartTagPr>
          <w:attr w:name="Month" w:val="8"/>
          <w:attr w:name="Day" w:val="9"/>
          <w:attr w:name="Year" w:val="2009"/>
        </w:smartTagPr>
        <w:r w:rsidRPr="00605D15">
          <w:rPr>
            <w:rFonts w:ascii="Courier New" w:hAnsi="Courier New" w:cs="Courier New"/>
            <w:sz w:val="24"/>
            <w:szCs w:val="24"/>
          </w:rPr>
          <w:t>August 09, 2009</w:t>
        </w:r>
      </w:smartTag>
    </w:p>
    <w:p w:rsidR="00DB6787" w:rsidRPr="00605D15" w:rsidRDefault="00DB6787" w:rsidP="00DB6787">
      <w:pPr>
        <w:spacing w:after="0" w:line="360" w:lineRule="auto"/>
        <w:jc w:val="both"/>
        <w:rPr>
          <w:rFonts w:ascii="Courier New" w:hAnsi="Courier New" w:cs="Courier New"/>
          <w:sz w:val="24"/>
          <w:szCs w:val="24"/>
        </w:rPr>
      </w:pPr>
    </w:p>
    <w:p w:rsidR="00DB6787" w:rsidRPr="00605D15" w:rsidRDefault="00DB6787" w:rsidP="00605D15">
      <w:pPr>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State Bank of </w:t>
      </w:r>
      <w:smartTag w:uri="urn:schemas-microsoft-com:office:smarttags" w:element="country-region">
        <w:smartTag w:uri="urn:schemas-microsoft-com:office:smarttags" w:element="place">
          <w:r w:rsidRPr="00605D15">
            <w:rPr>
              <w:rFonts w:ascii="Courier New" w:hAnsi="Courier New" w:cs="Courier New"/>
              <w:sz w:val="24"/>
              <w:szCs w:val="24"/>
            </w:rPr>
            <w:t>Pakistan</w:t>
          </w:r>
        </w:smartTag>
      </w:smartTag>
      <w:r w:rsidRPr="00605D15">
        <w:rPr>
          <w:rFonts w:ascii="Courier New" w:hAnsi="Courier New" w:cs="Courier New"/>
          <w:sz w:val="24"/>
          <w:szCs w:val="24"/>
        </w:rPr>
        <w:t xml:space="preserve">, 2007-2008, “Broadening Access to Financial Services”, State Bank of Pakistan Annual Report 2007-2008, ch.2, p.23 [electronic]. Available from: </w:t>
      </w:r>
      <w:hyperlink r:id="rId40" w:history="1">
        <w:r w:rsidRPr="00605D15">
          <w:rPr>
            <w:rStyle w:val="Hyperlink"/>
            <w:rFonts w:ascii="Courier New" w:hAnsi="Courier New" w:cs="Courier New"/>
            <w:color w:val="auto"/>
            <w:sz w:val="24"/>
            <w:szCs w:val="24"/>
          </w:rPr>
          <w:t>http://www.sbp.org.pk/reports/annual/arFY08/Vol2/Chapter-2.pdf</w:t>
        </w:r>
      </w:hyperlink>
    </w:p>
    <w:p w:rsidR="00DB6787" w:rsidRPr="00605D15" w:rsidRDefault="00DB6787" w:rsidP="00DB6787">
      <w:pPr>
        <w:spacing w:after="0" w:line="360" w:lineRule="auto"/>
        <w:jc w:val="both"/>
        <w:rPr>
          <w:rFonts w:ascii="Courier New" w:hAnsi="Courier New" w:cs="Courier New"/>
          <w:sz w:val="24"/>
          <w:szCs w:val="24"/>
        </w:rPr>
      </w:pPr>
    </w:p>
    <w:p w:rsidR="00DB6787" w:rsidRPr="00605D15" w:rsidRDefault="00DB6787" w:rsidP="00605D15">
      <w:pPr>
        <w:spacing w:after="0" w:line="360" w:lineRule="auto"/>
        <w:jc w:val="both"/>
        <w:rPr>
          <w:rFonts w:ascii="Courier New" w:hAnsi="Courier New" w:cs="Courier New"/>
          <w:sz w:val="24"/>
          <w:szCs w:val="24"/>
        </w:rPr>
      </w:pPr>
      <w:r w:rsidRPr="00605D15">
        <w:rPr>
          <w:rFonts w:ascii="Courier New" w:hAnsi="Courier New" w:cs="Courier New"/>
          <w:sz w:val="24"/>
          <w:szCs w:val="24"/>
        </w:rPr>
        <w:t xml:space="preserve">T. Beck, L. Laeven, V. Maksimovic and D. Kunt, 2006, “The Determinants of Financing Obstacles”, </w:t>
      </w:r>
      <w:r w:rsidRPr="00605D15">
        <w:rPr>
          <w:rFonts w:ascii="Courier New" w:hAnsi="Courier New" w:cs="Courier New"/>
          <w:i/>
          <w:iCs/>
          <w:sz w:val="24"/>
          <w:szCs w:val="24"/>
        </w:rPr>
        <w:t>Journal of International Money and Finance</w:t>
      </w:r>
      <w:r w:rsidRPr="00605D15">
        <w:rPr>
          <w:rFonts w:ascii="Courier New" w:hAnsi="Courier New" w:cs="Courier New"/>
          <w:sz w:val="24"/>
          <w:szCs w:val="24"/>
        </w:rPr>
        <w:t>.</w:t>
      </w:r>
    </w:p>
    <w:p w:rsidR="00DB6787" w:rsidRPr="00605D15" w:rsidRDefault="00DB6787" w:rsidP="00605D15">
      <w:pPr>
        <w:spacing w:after="0" w:line="360" w:lineRule="auto"/>
        <w:rPr>
          <w:rStyle w:val="HTMLCite"/>
          <w:rFonts w:ascii="Courier New" w:hAnsi="Courier New" w:cs="Courier New"/>
          <w:i w:val="0"/>
          <w:sz w:val="24"/>
          <w:szCs w:val="24"/>
        </w:rPr>
      </w:pPr>
      <w:r w:rsidRPr="00605D15">
        <w:rPr>
          <w:rFonts w:ascii="Courier New" w:hAnsi="Courier New" w:cs="Courier New"/>
          <w:sz w:val="24"/>
          <w:szCs w:val="24"/>
        </w:rPr>
        <w:t xml:space="preserve">Thorsten Beck, 2007, “Financing Constraints of SMEs in Developing Countries: Evidence, Determinants and Solutions”, in Beck, Leaven, Kunt and Maksimovic 2006, p.5. Available at: </w:t>
      </w:r>
      <w:hyperlink r:id="rId41" w:history="1">
        <w:r w:rsidRPr="00605D15">
          <w:rPr>
            <w:rStyle w:val="Hyperlink"/>
            <w:rFonts w:ascii="Courier New" w:hAnsi="Courier New" w:cs="Courier New"/>
            <w:color w:val="auto"/>
            <w:sz w:val="24"/>
            <w:szCs w:val="24"/>
          </w:rPr>
          <w:t>http://center.uvt.nl/staff/beck/publicationsobstacles./financingconstraints.pdf</w:t>
        </w:r>
      </w:hyperlink>
    </w:p>
    <w:p w:rsidR="00DB6787" w:rsidRPr="00605D15" w:rsidRDefault="00DB6787" w:rsidP="00DB6787">
      <w:pPr>
        <w:spacing w:after="0" w:line="360" w:lineRule="auto"/>
        <w:jc w:val="both"/>
        <w:rPr>
          <w:rFonts w:ascii="Courier New" w:hAnsi="Courier New" w:cs="Courier New"/>
          <w:sz w:val="24"/>
          <w:szCs w:val="24"/>
        </w:rPr>
      </w:pPr>
    </w:p>
    <w:p w:rsidR="00DB6787" w:rsidRPr="00605D15" w:rsidRDefault="00DB6787" w:rsidP="00605D15">
      <w:pPr>
        <w:spacing w:after="0" w:line="360" w:lineRule="auto"/>
        <w:jc w:val="both"/>
        <w:rPr>
          <w:rFonts w:ascii="Courier New" w:hAnsi="Courier New" w:cs="Courier New"/>
          <w:iCs/>
          <w:sz w:val="24"/>
          <w:szCs w:val="24"/>
        </w:rPr>
      </w:pPr>
      <w:r w:rsidRPr="00605D15">
        <w:rPr>
          <w:rFonts w:ascii="Courier New" w:hAnsi="Courier New" w:cs="Courier New"/>
          <w:sz w:val="24"/>
          <w:szCs w:val="24"/>
        </w:rPr>
        <w:t xml:space="preserve">Business Recorder, 2009, </w:t>
      </w:r>
      <w:r w:rsidRPr="009B3D9A">
        <w:rPr>
          <w:rFonts w:ascii="Courier New" w:hAnsi="Courier New" w:cs="Courier New"/>
          <w:b/>
          <w:sz w:val="24"/>
          <w:szCs w:val="24"/>
        </w:rPr>
        <w:t>“</w:t>
      </w:r>
      <w:r w:rsidRPr="009B3D9A">
        <w:rPr>
          <w:rStyle w:val="Strong"/>
          <w:rFonts w:ascii="Courier New" w:hAnsi="Courier New" w:cs="Courier New"/>
          <w:b w:val="0"/>
          <w:sz w:val="24"/>
          <w:szCs w:val="24"/>
        </w:rPr>
        <w:t xml:space="preserve">SMEs need fuel injection as a way to improve their performance”, Business Recorder, </w:t>
      </w:r>
      <w:smartTag w:uri="urn:schemas-microsoft-com:office:smarttags" w:element="date">
        <w:smartTagPr>
          <w:attr w:name="Month" w:val="8"/>
          <w:attr w:name="Day" w:val="19"/>
          <w:attr w:name="Year" w:val="2009"/>
        </w:smartTagPr>
        <w:r w:rsidRPr="009B3D9A">
          <w:rPr>
            <w:rStyle w:val="Strong"/>
            <w:rFonts w:ascii="Courier New" w:hAnsi="Courier New" w:cs="Courier New"/>
            <w:b w:val="0"/>
            <w:sz w:val="24"/>
            <w:szCs w:val="24"/>
          </w:rPr>
          <w:t>August 19, 2009</w:t>
        </w:r>
      </w:smartTag>
      <w:r w:rsidRPr="009B3D9A">
        <w:rPr>
          <w:rStyle w:val="Strong"/>
          <w:rFonts w:ascii="Courier New" w:hAnsi="Courier New" w:cs="Courier New"/>
          <w:b w:val="0"/>
          <w:sz w:val="24"/>
          <w:szCs w:val="24"/>
        </w:rPr>
        <w:t xml:space="preserve"> [electronic]. Available from: </w:t>
      </w:r>
      <w:hyperlink r:id="rId42" w:history="1">
        <w:r w:rsidRPr="00605D15">
          <w:rPr>
            <w:rStyle w:val="Hyperlink"/>
            <w:rFonts w:ascii="Courier New" w:hAnsi="Courier New" w:cs="Courier New"/>
            <w:color w:val="auto"/>
            <w:sz w:val="24"/>
            <w:szCs w:val="24"/>
          </w:rPr>
          <w:t>http://www.brecorder.com/index.php?id=950544</w:t>
        </w:r>
      </w:hyperlink>
    </w:p>
    <w:p w:rsidR="00DB6787" w:rsidRPr="00605D15" w:rsidRDefault="00DB6787" w:rsidP="00DB6787">
      <w:pPr>
        <w:spacing w:after="0" w:line="360" w:lineRule="auto"/>
        <w:jc w:val="both"/>
        <w:rPr>
          <w:rFonts w:ascii="Courier New" w:hAnsi="Courier New" w:cs="Courier New"/>
          <w:iCs/>
          <w:sz w:val="24"/>
          <w:szCs w:val="24"/>
        </w:rPr>
      </w:pPr>
    </w:p>
    <w:p w:rsidR="00DB6787" w:rsidRPr="00605D15" w:rsidRDefault="00DB6787" w:rsidP="00DB6787">
      <w:pPr>
        <w:spacing w:after="0" w:line="360" w:lineRule="auto"/>
        <w:jc w:val="both"/>
        <w:rPr>
          <w:rFonts w:ascii="Courier New" w:hAnsi="Courier New" w:cs="Courier New"/>
          <w:sz w:val="24"/>
          <w:szCs w:val="24"/>
        </w:rPr>
      </w:pPr>
      <w:r w:rsidRPr="00605D15">
        <w:rPr>
          <w:rFonts w:ascii="Courier New" w:hAnsi="Courier New" w:cs="Courier New"/>
          <w:bCs/>
          <w:sz w:val="24"/>
          <w:szCs w:val="24"/>
        </w:rPr>
        <w:t xml:space="preserve">Puttu Guru Parsad, 2008, “Credit Facilities for SMEs”, PhD Thesis, </w:t>
      </w:r>
      <w:smartTag w:uri="urn:schemas-microsoft-com:office:smarttags" w:element="place">
        <w:smartTag w:uri="urn:schemas-microsoft-com:office:smarttags" w:element="PlaceName">
          <w:r w:rsidRPr="00605D15">
            <w:rPr>
              <w:rFonts w:ascii="Courier New" w:hAnsi="Courier New" w:cs="Courier New"/>
              <w:bCs/>
              <w:sz w:val="24"/>
              <w:szCs w:val="24"/>
            </w:rPr>
            <w:t>Post</w:t>
          </w:r>
        </w:smartTag>
        <w:r w:rsidRPr="00605D15">
          <w:rPr>
            <w:rFonts w:ascii="Courier New" w:hAnsi="Courier New" w:cs="Courier New"/>
            <w:bCs/>
            <w:sz w:val="24"/>
            <w:szCs w:val="24"/>
          </w:rPr>
          <w:t xml:space="preserve"> </w:t>
        </w:r>
        <w:smartTag w:uri="urn:schemas-microsoft-com:office:smarttags" w:element="PlaceName">
          <w:r w:rsidRPr="00605D15">
            <w:rPr>
              <w:rFonts w:ascii="Courier New" w:hAnsi="Courier New" w:cs="Courier New"/>
              <w:bCs/>
              <w:sz w:val="24"/>
              <w:szCs w:val="24"/>
            </w:rPr>
            <w:t>Graduate</w:t>
          </w:r>
        </w:smartTag>
        <w:r w:rsidRPr="00605D15">
          <w:rPr>
            <w:rFonts w:ascii="Courier New" w:hAnsi="Courier New" w:cs="Courier New"/>
            <w:bCs/>
            <w:sz w:val="24"/>
            <w:szCs w:val="24"/>
          </w:rPr>
          <w:t xml:space="preserve"> </w:t>
        </w:r>
        <w:smartTag w:uri="urn:schemas-microsoft-com:office:smarttags" w:element="PlaceName">
          <w:r w:rsidRPr="00605D15">
            <w:rPr>
              <w:rFonts w:ascii="Courier New" w:hAnsi="Courier New" w:cs="Courier New"/>
              <w:bCs/>
              <w:sz w:val="24"/>
              <w:szCs w:val="24"/>
            </w:rPr>
            <w:t>Centre</w:t>
          </w:r>
        </w:smartTag>
        <w:r w:rsidRPr="00605D15">
          <w:rPr>
            <w:rFonts w:ascii="Courier New" w:hAnsi="Courier New" w:cs="Courier New"/>
            <w:bCs/>
            <w:sz w:val="24"/>
            <w:szCs w:val="24"/>
          </w:rPr>
          <w:t xml:space="preserve"> </w:t>
        </w:r>
        <w:smartTag w:uri="urn:schemas-microsoft-com:office:smarttags" w:element="PlaceName">
          <w:r w:rsidRPr="00605D15">
            <w:rPr>
              <w:rFonts w:ascii="Courier New" w:hAnsi="Courier New" w:cs="Courier New"/>
              <w:bCs/>
              <w:sz w:val="24"/>
              <w:szCs w:val="24"/>
            </w:rPr>
            <w:t>P.B.Siddartha</w:t>
          </w:r>
        </w:smartTag>
        <w:r w:rsidRPr="00605D15">
          <w:rPr>
            <w:rFonts w:ascii="Courier New" w:hAnsi="Courier New" w:cs="Courier New"/>
            <w:bCs/>
            <w:sz w:val="24"/>
            <w:szCs w:val="24"/>
          </w:rPr>
          <w:t xml:space="preserve"> </w:t>
        </w:r>
        <w:smartTag w:uri="urn:schemas-microsoft-com:office:smarttags" w:element="PlaceType">
          <w:r w:rsidRPr="00605D15">
            <w:rPr>
              <w:rFonts w:ascii="Courier New" w:hAnsi="Courier New" w:cs="Courier New"/>
              <w:bCs/>
              <w:sz w:val="24"/>
              <w:szCs w:val="24"/>
            </w:rPr>
            <w:t>College</w:t>
          </w:r>
        </w:smartTag>
      </w:smartTag>
      <w:r w:rsidRPr="00605D15">
        <w:rPr>
          <w:rFonts w:ascii="Courier New" w:hAnsi="Courier New" w:cs="Courier New"/>
          <w:bCs/>
          <w:sz w:val="24"/>
          <w:szCs w:val="24"/>
        </w:rPr>
        <w:t xml:space="preserve"> of </w:t>
      </w:r>
      <w:smartTag w:uri="urn:schemas-microsoft-com:office:smarttags" w:element="place">
        <w:smartTag w:uri="urn:schemas-microsoft-com:office:smarttags" w:element="PlaceName">
          <w:r w:rsidRPr="00605D15">
            <w:rPr>
              <w:rFonts w:ascii="Courier New" w:hAnsi="Courier New" w:cs="Courier New"/>
              <w:bCs/>
              <w:sz w:val="24"/>
              <w:szCs w:val="24"/>
            </w:rPr>
            <w:t xml:space="preserve">Arts &amp; </w:t>
          </w:r>
          <w:r w:rsidRPr="00605D15">
            <w:rPr>
              <w:rFonts w:ascii="Courier New" w:hAnsi="Courier New" w:cs="Courier New"/>
              <w:sz w:val="24"/>
              <w:szCs w:val="24"/>
            </w:rPr>
            <w:t>Science</w:t>
          </w:r>
        </w:smartTag>
        <w:r w:rsidRPr="00605D15">
          <w:rPr>
            <w:rFonts w:ascii="Courier New" w:hAnsi="Courier New" w:cs="Courier New"/>
            <w:sz w:val="24"/>
            <w:szCs w:val="24"/>
          </w:rPr>
          <w:t xml:space="preserve"> </w:t>
        </w:r>
        <w:smartTag w:uri="urn:schemas-microsoft-com:office:smarttags" w:element="PlaceName">
          <w:r w:rsidRPr="00605D15">
            <w:rPr>
              <w:rFonts w:ascii="Courier New" w:hAnsi="Courier New" w:cs="Courier New"/>
              <w:sz w:val="24"/>
              <w:szCs w:val="24"/>
            </w:rPr>
            <w:t>Vijayawada</w:t>
          </w:r>
        </w:smartTag>
        <w:r w:rsidRPr="00605D15">
          <w:rPr>
            <w:rFonts w:ascii="Courier New" w:hAnsi="Courier New" w:cs="Courier New"/>
            <w:sz w:val="24"/>
            <w:szCs w:val="24"/>
          </w:rPr>
          <w:t xml:space="preserve"> </w:t>
        </w:r>
        <w:smartTag w:uri="urn:schemas-microsoft-com:office:smarttags" w:element="PlaceName">
          <w:r w:rsidRPr="00605D15">
            <w:rPr>
              <w:rFonts w:ascii="Courier New" w:hAnsi="Courier New" w:cs="Courier New"/>
              <w:sz w:val="24"/>
              <w:szCs w:val="24"/>
            </w:rPr>
            <w:t>Annamalai</w:t>
          </w:r>
        </w:smartTag>
        <w:r w:rsidRPr="00605D15">
          <w:rPr>
            <w:rFonts w:ascii="Courier New" w:hAnsi="Courier New" w:cs="Courier New"/>
            <w:sz w:val="24"/>
            <w:szCs w:val="24"/>
          </w:rPr>
          <w:t xml:space="preserve"> </w:t>
        </w:r>
        <w:smartTag w:uri="urn:schemas-microsoft-com:office:smarttags" w:element="PlaceType">
          <w:r w:rsidRPr="00605D15">
            <w:rPr>
              <w:rFonts w:ascii="Courier New" w:hAnsi="Courier New" w:cs="Courier New"/>
              <w:sz w:val="24"/>
              <w:szCs w:val="24"/>
            </w:rPr>
            <w:t>University</w:t>
          </w:r>
        </w:smartTag>
      </w:smartTag>
    </w:p>
    <w:p w:rsidR="00605D15" w:rsidRPr="00605D15" w:rsidRDefault="00605D15" w:rsidP="00605D15">
      <w:pPr>
        <w:spacing w:after="0" w:line="360" w:lineRule="auto"/>
        <w:jc w:val="both"/>
        <w:rPr>
          <w:rFonts w:ascii="Courier New" w:hAnsi="Courier New" w:cs="Courier New"/>
          <w:bCs/>
          <w:sz w:val="24"/>
          <w:szCs w:val="24"/>
        </w:rPr>
      </w:pPr>
    </w:p>
    <w:p w:rsidR="00DB6787" w:rsidRPr="00605D15" w:rsidRDefault="00DB6787" w:rsidP="00605D15">
      <w:pPr>
        <w:spacing w:after="0" w:line="360" w:lineRule="auto"/>
        <w:jc w:val="both"/>
        <w:rPr>
          <w:rFonts w:ascii="Courier New" w:hAnsi="Courier New" w:cs="Courier New"/>
          <w:bCs/>
          <w:sz w:val="24"/>
          <w:szCs w:val="24"/>
        </w:rPr>
      </w:pPr>
      <w:r w:rsidRPr="00605D15">
        <w:rPr>
          <w:rFonts w:ascii="Courier New" w:hAnsi="Courier New" w:cs="Courier New"/>
          <w:bCs/>
          <w:sz w:val="24"/>
          <w:szCs w:val="24"/>
        </w:rPr>
        <w:t>Egyptian Banking Institute, 2006, “Role of Commercial Banks in Financing Small and Medium Enterprises”, Egyptian Banking Institute, Egypt</w:t>
      </w:r>
      <w:r w:rsidR="00605D15">
        <w:rPr>
          <w:rFonts w:ascii="Courier New" w:hAnsi="Courier New" w:cs="Courier New"/>
          <w:bCs/>
          <w:sz w:val="24"/>
          <w:szCs w:val="24"/>
        </w:rPr>
        <w:t xml:space="preserve"> </w:t>
      </w:r>
      <w:r w:rsidRPr="00605D15">
        <w:rPr>
          <w:rFonts w:ascii="Courier New" w:hAnsi="Courier New" w:cs="Courier New"/>
          <w:sz w:val="24"/>
          <w:szCs w:val="24"/>
        </w:rPr>
        <w:t>Organization for Economic Co-operation and Development, 2006, “Financing SMEs and Entrepreneurs”, November 2006, OECD</w:t>
      </w:r>
      <w:r w:rsidR="00605D15">
        <w:rPr>
          <w:rFonts w:ascii="Courier New" w:hAnsi="Courier New" w:cs="Courier New"/>
          <w:sz w:val="24"/>
          <w:szCs w:val="24"/>
        </w:rPr>
        <w:t xml:space="preserve">, Paris [electronic]. Available </w:t>
      </w:r>
      <w:r w:rsidRPr="00605D15">
        <w:rPr>
          <w:rFonts w:ascii="Courier New" w:hAnsi="Courier New" w:cs="Courier New"/>
          <w:sz w:val="24"/>
          <w:szCs w:val="24"/>
        </w:rPr>
        <w:t>from:</w:t>
      </w:r>
      <w:r w:rsidR="00605D15">
        <w:rPr>
          <w:rFonts w:ascii="Courier New" w:hAnsi="Courier New" w:cs="Courier New"/>
          <w:sz w:val="24"/>
          <w:szCs w:val="24"/>
        </w:rPr>
        <w:t xml:space="preserve"> </w:t>
      </w:r>
      <w:r w:rsidRPr="00605D15">
        <w:rPr>
          <w:rFonts w:ascii="Courier New" w:hAnsi="Courier New" w:cs="Courier New"/>
          <w:sz w:val="24"/>
          <w:szCs w:val="24"/>
        </w:rPr>
        <w:t>http://</w:t>
      </w:r>
      <w:hyperlink r:id="rId43" w:history="1">
        <w:r w:rsidRPr="00605D15">
          <w:rPr>
            <w:rStyle w:val="Hyperlink"/>
            <w:rFonts w:ascii="Courier New" w:hAnsi="Courier New" w:cs="Courier New"/>
            <w:color w:val="auto"/>
            <w:sz w:val="24"/>
            <w:szCs w:val="24"/>
          </w:rPr>
          <w:t>www.oecd.org/dataoecd/53/27/37704120.pdf</w:t>
        </w:r>
      </w:hyperlink>
    </w:p>
    <w:p w:rsidR="00DB6787" w:rsidRPr="00605D15" w:rsidRDefault="00DB6787" w:rsidP="00DB6787">
      <w:pPr>
        <w:pStyle w:val="ListParagraph"/>
        <w:spacing w:after="0" w:line="360" w:lineRule="auto"/>
        <w:jc w:val="both"/>
        <w:rPr>
          <w:rStyle w:val="HTMLCite"/>
          <w:rFonts w:ascii="Courier New" w:hAnsi="Courier New" w:cs="Courier New"/>
          <w:i w:val="0"/>
          <w:sz w:val="24"/>
          <w:szCs w:val="24"/>
        </w:rPr>
      </w:pPr>
    </w:p>
    <w:p w:rsidR="00DB6787" w:rsidRPr="00605D15" w:rsidRDefault="00DB6787" w:rsidP="00605D15">
      <w:pPr>
        <w:pStyle w:val="Default"/>
        <w:spacing w:line="360" w:lineRule="auto"/>
        <w:jc w:val="both"/>
        <w:rPr>
          <w:rStyle w:val="HTMLCite"/>
          <w:rFonts w:ascii="Courier New" w:hAnsi="Courier New" w:cs="Courier New"/>
          <w:i w:val="0"/>
          <w:color w:val="auto"/>
        </w:rPr>
      </w:pPr>
      <w:r w:rsidRPr="00605D15">
        <w:rPr>
          <w:rFonts w:ascii="Courier New" w:hAnsi="Courier New" w:cs="Courier New"/>
          <w:color w:val="auto"/>
        </w:rPr>
        <w:t xml:space="preserve">Thitapha Wattanapruttipaisan, 2003, “Four Proposals for Improved Financing of SME Development in ASEAN”, Asian Development Review, December 2003, Vol.20, No.2 p.6 [electronic]. Available from: </w:t>
      </w:r>
      <w:hyperlink r:id="rId44" w:history="1">
        <w:r w:rsidRPr="00605D15">
          <w:rPr>
            <w:rStyle w:val="Hyperlink"/>
            <w:rFonts w:ascii="Courier New" w:hAnsi="Courier New" w:cs="Courier New"/>
            <w:color w:val="auto"/>
          </w:rPr>
          <w:t>http://www.</w:t>
        </w:r>
        <w:r w:rsidRPr="00605D15">
          <w:rPr>
            <w:rStyle w:val="Hyperlink"/>
            <w:rFonts w:ascii="Courier New" w:hAnsi="Courier New" w:cs="Courier New"/>
            <w:bCs/>
            <w:color w:val="auto"/>
          </w:rPr>
          <w:t>asean</w:t>
        </w:r>
        <w:r w:rsidRPr="00605D15">
          <w:rPr>
            <w:rStyle w:val="Hyperlink"/>
            <w:rFonts w:ascii="Courier New" w:hAnsi="Courier New" w:cs="Courier New"/>
            <w:color w:val="auto"/>
          </w:rPr>
          <w:t>sec.org/15658.pdf</w:t>
        </w:r>
      </w:hyperlink>
    </w:p>
    <w:p w:rsidR="00DB6787" w:rsidRPr="00605D15" w:rsidRDefault="00DB6787" w:rsidP="00DB6787">
      <w:pPr>
        <w:pStyle w:val="Default"/>
        <w:spacing w:line="360" w:lineRule="auto"/>
        <w:jc w:val="both"/>
        <w:rPr>
          <w:rStyle w:val="HTMLCite"/>
          <w:rFonts w:ascii="Courier New" w:hAnsi="Courier New" w:cs="Courier New"/>
          <w:i w:val="0"/>
          <w:color w:val="auto"/>
        </w:rPr>
      </w:pPr>
    </w:p>
    <w:p w:rsidR="00DB6787" w:rsidRPr="00605D15" w:rsidRDefault="00DB6787" w:rsidP="00605D15">
      <w:pPr>
        <w:pStyle w:val="Default"/>
        <w:spacing w:line="360" w:lineRule="auto"/>
        <w:rPr>
          <w:rFonts w:ascii="Courier New" w:hAnsi="Courier New" w:cs="Courier New"/>
          <w:color w:val="auto"/>
        </w:rPr>
      </w:pPr>
      <w:r w:rsidRPr="00605D15">
        <w:rPr>
          <w:rStyle w:val="HTMLCite"/>
          <w:rFonts w:ascii="Courier New" w:hAnsi="Courier New" w:cs="Courier New"/>
          <w:color w:val="auto"/>
        </w:rPr>
        <w:t xml:space="preserve">Tatiana Nenova, Cecile Niang &amp; Anjum Ahmed, 2009, “Bringing Finance to </w:t>
      </w:r>
      <w:smartTag w:uri="urn:schemas-microsoft-com:office:smarttags" w:element="country-region">
        <w:smartTag w:uri="urn:schemas-microsoft-com:office:smarttags" w:element="place">
          <w:r w:rsidRPr="00605D15">
            <w:rPr>
              <w:rStyle w:val="HTMLCite"/>
              <w:rFonts w:ascii="Courier New" w:hAnsi="Courier New" w:cs="Courier New"/>
              <w:color w:val="auto"/>
            </w:rPr>
            <w:t>Pakistan</w:t>
          </w:r>
        </w:smartTag>
      </w:smartTag>
      <w:r w:rsidRPr="00605D15">
        <w:rPr>
          <w:rStyle w:val="HTMLCite"/>
          <w:rFonts w:ascii="Courier New" w:hAnsi="Courier New" w:cs="Courier New"/>
          <w:color w:val="auto"/>
        </w:rPr>
        <w:t>’s Poor: A Study on Access to Finance for the Underserved and Small Enterprises”, January 2009, Ch.4</w:t>
      </w:r>
      <w:r w:rsidR="009B3D9A" w:rsidRPr="00605D15">
        <w:rPr>
          <w:rStyle w:val="HTMLCite"/>
          <w:rFonts w:ascii="Courier New" w:hAnsi="Courier New" w:cs="Courier New"/>
          <w:color w:val="auto"/>
        </w:rPr>
        <w:t>, p.1</w:t>
      </w:r>
      <w:r w:rsidRPr="00605D15">
        <w:rPr>
          <w:rStyle w:val="HTMLCite"/>
          <w:rFonts w:ascii="Courier New" w:hAnsi="Courier New" w:cs="Courier New"/>
          <w:color w:val="auto"/>
        </w:rPr>
        <w:t xml:space="preserve">-13 [electronic]. Available from: </w:t>
      </w:r>
      <w:hyperlink r:id="rId45" w:history="1">
        <w:r w:rsidRPr="00605D15">
          <w:rPr>
            <w:rStyle w:val="Hyperlink"/>
            <w:rFonts w:ascii="Courier New" w:hAnsi="Courier New" w:cs="Courier New"/>
            <w:color w:val="auto"/>
          </w:rPr>
          <w:t>http://siteresources.worldbank.org/PAKISTANEXTN/Resources/293051-1241610364594/60975481242706658430/Ch4BringingFinancePakistanPoorMay192009.pdf</w:t>
        </w:r>
      </w:hyperlink>
    </w:p>
    <w:p w:rsidR="00DB6787" w:rsidRPr="00605D15" w:rsidRDefault="00DB6787" w:rsidP="00DB6787">
      <w:pPr>
        <w:autoSpaceDE w:val="0"/>
        <w:autoSpaceDN w:val="0"/>
        <w:adjustRightInd w:val="0"/>
        <w:spacing w:after="0" w:line="360" w:lineRule="auto"/>
        <w:ind w:left="360"/>
        <w:jc w:val="both"/>
        <w:rPr>
          <w:rFonts w:ascii="Courier New" w:hAnsi="Courier New" w:cs="Courier New"/>
          <w:sz w:val="24"/>
          <w:szCs w:val="24"/>
        </w:rPr>
      </w:pPr>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Searching for SMEs Lack of Access to Finance</w:t>
      </w:r>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 xml:space="preserve">Accessed on </w:t>
      </w:r>
      <w:smartTag w:uri="urn:schemas-microsoft-com:office:smarttags" w:element="date">
        <w:smartTagPr>
          <w:attr w:name="Month" w:val="8"/>
          <w:attr w:name="Day" w:val="21"/>
          <w:attr w:name="Year" w:val="2009"/>
        </w:smartTagPr>
        <w:r w:rsidRPr="00605D15">
          <w:rPr>
            <w:rFonts w:ascii="Courier New" w:hAnsi="Courier New" w:cs="Courier New"/>
            <w:color w:val="auto"/>
          </w:rPr>
          <w:t>August 21, 2009</w:t>
        </w:r>
      </w:smartTag>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 xml:space="preserve">Available at: </w:t>
      </w:r>
      <w:hyperlink r:id="rId46" w:history="1">
        <w:r w:rsidRPr="00605D15">
          <w:rPr>
            <w:rStyle w:val="Hyperlink"/>
            <w:rFonts w:ascii="Courier New" w:hAnsi="Courier New" w:cs="Courier New"/>
            <w:color w:val="auto"/>
          </w:rPr>
          <w:t>http://www.unescap.org/tid/publication/tipub2374_chap1.pdf</w:t>
        </w:r>
      </w:hyperlink>
    </w:p>
    <w:p w:rsidR="00DB6787" w:rsidRPr="00605D15" w:rsidRDefault="00DB6787" w:rsidP="00605D15">
      <w:pPr>
        <w:pStyle w:val="Default"/>
        <w:spacing w:line="360" w:lineRule="auto"/>
        <w:jc w:val="both"/>
        <w:rPr>
          <w:rFonts w:ascii="Courier New" w:hAnsi="Courier New" w:cs="Courier New"/>
          <w:color w:val="auto"/>
        </w:rPr>
      </w:pPr>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 xml:space="preserve">UEAPME, 2004, “Crafts, Trades and SMEs needs better access to finance”, UEAPME, </w:t>
      </w:r>
      <w:smartTag w:uri="urn:schemas-microsoft-com:office:smarttags" w:element="City">
        <w:smartTag w:uri="urn:schemas-microsoft-com:office:smarttags" w:element="place">
          <w:r w:rsidRPr="00605D15">
            <w:rPr>
              <w:rFonts w:ascii="Courier New" w:hAnsi="Courier New" w:cs="Courier New"/>
              <w:color w:val="auto"/>
            </w:rPr>
            <w:t>Brussels</w:t>
          </w:r>
        </w:smartTag>
      </w:smartTag>
    </w:p>
    <w:p w:rsidR="00DB6787" w:rsidRPr="00605D15" w:rsidRDefault="00DB6787" w:rsidP="00DB6787">
      <w:pPr>
        <w:pStyle w:val="Default"/>
        <w:spacing w:line="360" w:lineRule="auto"/>
        <w:ind w:left="360"/>
        <w:jc w:val="both"/>
        <w:rPr>
          <w:rFonts w:ascii="Courier New" w:hAnsi="Courier New" w:cs="Courier New"/>
          <w:color w:val="auto"/>
        </w:rPr>
      </w:pPr>
    </w:p>
    <w:p w:rsidR="00DB6787" w:rsidRPr="00605D15" w:rsidRDefault="00DB6787" w:rsidP="00605D15">
      <w:pPr>
        <w:pStyle w:val="Default"/>
        <w:spacing w:line="360" w:lineRule="auto"/>
        <w:rPr>
          <w:rFonts w:ascii="Courier New" w:hAnsi="Courier New" w:cs="Courier New"/>
          <w:color w:val="auto"/>
        </w:rPr>
      </w:pPr>
      <w:smartTag w:uri="urn:schemas-microsoft-com:office:smarttags" w:element="country-region">
        <w:smartTag w:uri="urn:schemas-microsoft-com:office:smarttags" w:element="place">
          <w:r w:rsidRPr="00605D15">
            <w:rPr>
              <w:rFonts w:ascii="Courier New" w:hAnsi="Courier New" w:cs="Courier New"/>
              <w:color w:val="auto"/>
            </w:rPr>
            <w:t>Pakistan</w:t>
          </w:r>
        </w:smartTag>
      </w:smartTag>
      <w:r w:rsidRPr="00605D15">
        <w:rPr>
          <w:rFonts w:ascii="Courier New" w:hAnsi="Courier New" w:cs="Courier New"/>
          <w:color w:val="auto"/>
        </w:rPr>
        <w:t xml:space="preserve"> Economist, 2002, </w:t>
      </w:r>
      <w:r w:rsidRPr="00605D15">
        <w:rPr>
          <w:rFonts w:ascii="Courier New" w:hAnsi="Courier New" w:cs="Courier New"/>
          <w:i/>
          <w:color w:val="auto"/>
        </w:rPr>
        <w:t>Personal Interview with Kaiser H. Naseem, President of SME Bank</w:t>
      </w:r>
      <w:r w:rsidRPr="00605D15">
        <w:rPr>
          <w:rFonts w:ascii="Courier New" w:hAnsi="Courier New" w:cs="Courier New"/>
          <w:color w:val="auto"/>
        </w:rPr>
        <w:t xml:space="preserve">, Feb 04 – </w:t>
      </w:r>
      <w:smartTag w:uri="urn:schemas-microsoft-com:office:smarttags" w:element="date">
        <w:smartTagPr>
          <w:attr w:name="Month" w:val="2"/>
          <w:attr w:name="Day" w:val="10"/>
          <w:attr w:name="Year" w:val="2002"/>
        </w:smartTagPr>
        <w:r w:rsidRPr="00605D15">
          <w:rPr>
            <w:rFonts w:ascii="Courier New" w:hAnsi="Courier New" w:cs="Courier New"/>
            <w:color w:val="auto"/>
          </w:rPr>
          <w:t>Feb 10, 2002</w:t>
        </w:r>
      </w:smartTag>
      <w:r w:rsidRPr="00605D15">
        <w:rPr>
          <w:rFonts w:ascii="Courier New" w:hAnsi="Courier New" w:cs="Courier New"/>
          <w:color w:val="auto"/>
        </w:rPr>
        <w:t xml:space="preserve">. Available at: </w:t>
      </w:r>
      <w:hyperlink r:id="rId47" w:history="1">
        <w:r w:rsidRPr="00605D15">
          <w:rPr>
            <w:rStyle w:val="Hyperlink"/>
            <w:rFonts w:ascii="Courier New" w:hAnsi="Courier New" w:cs="Courier New"/>
            <w:color w:val="auto"/>
          </w:rPr>
          <w:t>http://www.pakistaneconomist.com/issue2002/issue5/f&amp;m.htm</w:t>
        </w:r>
      </w:hyperlink>
    </w:p>
    <w:p w:rsidR="00DB6787" w:rsidRPr="00605D15" w:rsidRDefault="00DB6787" w:rsidP="00DB6787">
      <w:pPr>
        <w:pStyle w:val="Default"/>
        <w:spacing w:line="360" w:lineRule="auto"/>
        <w:rPr>
          <w:rFonts w:ascii="Courier New" w:hAnsi="Courier New" w:cs="Courier New"/>
          <w:color w:val="auto"/>
        </w:rPr>
      </w:pPr>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D-8 Secretariat, 2007, “</w:t>
      </w:r>
      <w:smartTag w:uri="urn:schemas-microsoft-com:office:smarttags" w:element="country-region">
        <w:smartTag w:uri="urn:schemas-microsoft-com:office:smarttags" w:element="place">
          <w:r w:rsidRPr="00605D15">
            <w:rPr>
              <w:rFonts w:ascii="Courier New" w:hAnsi="Courier New" w:cs="Courier New"/>
              <w:color w:val="auto"/>
            </w:rPr>
            <w:t>Pakistan</w:t>
          </w:r>
        </w:smartTag>
      </w:smartTag>
      <w:r w:rsidRPr="00605D15">
        <w:rPr>
          <w:rFonts w:ascii="Courier New" w:hAnsi="Courier New" w:cs="Courier New"/>
          <w:color w:val="auto"/>
        </w:rPr>
        <w:t xml:space="preserve"> announced SME policy for higher growth”, D-8 Organization for Economic Cooperation, August 18 [electronic]. Available at: </w:t>
      </w:r>
      <w:hyperlink r:id="rId48" w:history="1">
        <w:r w:rsidRPr="00605D15">
          <w:rPr>
            <w:rStyle w:val="Hyperlink"/>
            <w:rFonts w:ascii="Courier New" w:hAnsi="Courier New" w:cs="Courier New"/>
            <w:color w:val="auto"/>
          </w:rPr>
          <w:t>http://www.developing8.org/2007/08/18/pakistan-announced-sme-policy-for-higher-growth</w:t>
        </w:r>
      </w:hyperlink>
    </w:p>
    <w:p w:rsidR="00DB6787" w:rsidRPr="00605D15" w:rsidRDefault="00DB6787" w:rsidP="00DB6787">
      <w:pPr>
        <w:pStyle w:val="Default"/>
        <w:spacing w:line="360" w:lineRule="auto"/>
        <w:jc w:val="both"/>
        <w:rPr>
          <w:rFonts w:ascii="Courier New" w:hAnsi="Courier New" w:cs="Courier New"/>
          <w:color w:val="auto"/>
        </w:rPr>
      </w:pPr>
    </w:p>
    <w:p w:rsidR="00DB6787" w:rsidRPr="00605D15" w:rsidRDefault="00DB6787" w:rsidP="00605D15">
      <w:pPr>
        <w:pStyle w:val="Default"/>
        <w:spacing w:line="360" w:lineRule="auto"/>
        <w:jc w:val="both"/>
        <w:rPr>
          <w:rFonts w:ascii="Courier New" w:hAnsi="Courier New" w:cs="Courier New"/>
          <w:color w:val="auto"/>
        </w:rPr>
      </w:pPr>
      <w:r w:rsidRPr="00605D15">
        <w:rPr>
          <w:rFonts w:ascii="Courier New" w:hAnsi="Courier New" w:cs="Courier New"/>
          <w:color w:val="auto"/>
        </w:rPr>
        <w:t xml:space="preserve">Roberto Zavatta, 2008, Financing Technology Entrepreneurs and SMEs in Developing Countries: Challenges and Opportunities, </w:t>
      </w:r>
      <w:smartTag w:uri="urn:schemas-microsoft-com:office:smarttags" w:element="place">
        <w:smartTag w:uri="urn:schemas-microsoft-com:office:smarttags" w:element="City">
          <w:r w:rsidRPr="00605D15">
            <w:rPr>
              <w:rFonts w:ascii="Courier New" w:hAnsi="Courier New" w:cs="Courier New"/>
              <w:color w:val="auto"/>
            </w:rPr>
            <w:t>InfoDev</w:t>
          </w:r>
        </w:smartTag>
        <w:r w:rsidRPr="00605D15">
          <w:rPr>
            <w:rFonts w:ascii="Courier New" w:hAnsi="Courier New" w:cs="Courier New"/>
            <w:color w:val="auto"/>
          </w:rPr>
          <w:t xml:space="preserve">, </w:t>
        </w:r>
        <w:smartTag w:uri="urn:schemas-microsoft-com:office:smarttags" w:element="State">
          <w:r w:rsidRPr="00605D15">
            <w:rPr>
              <w:rFonts w:ascii="Courier New" w:hAnsi="Courier New" w:cs="Courier New"/>
              <w:color w:val="auto"/>
            </w:rPr>
            <w:t>Washington</w:t>
          </w:r>
        </w:smartTag>
      </w:smartTag>
      <w:r w:rsidRPr="00605D15">
        <w:rPr>
          <w:rFonts w:ascii="Courier New" w:hAnsi="Courier New" w:cs="Courier New"/>
          <w:color w:val="auto"/>
        </w:rPr>
        <w:t xml:space="preserve"> DC. Available at: </w:t>
      </w:r>
      <w:hyperlink r:id="rId49" w:history="1">
        <w:r w:rsidRPr="00605D15">
          <w:rPr>
            <w:rStyle w:val="Hyperlink"/>
            <w:rFonts w:ascii="Courier New" w:hAnsi="Courier New" w:cs="Courier New"/>
            <w:color w:val="auto"/>
          </w:rPr>
          <w:t>http://www.infodev.org/en/Document.542.pdf</w:t>
        </w:r>
      </w:hyperlink>
    </w:p>
    <w:p w:rsidR="004663E4" w:rsidRDefault="004663E4">
      <w:pPr>
        <w:rPr>
          <w:rFonts w:ascii="Courier New" w:hAnsi="Courier New" w:cs="Courier New"/>
          <w:sz w:val="24"/>
          <w:szCs w:val="24"/>
        </w:rPr>
      </w:pPr>
    </w:p>
    <w:p w:rsidR="004663E4" w:rsidRPr="004A3C1A" w:rsidRDefault="004663E4" w:rsidP="004663E4">
      <w:pPr>
        <w:rPr>
          <w:rFonts w:ascii="Courier New" w:hAnsi="Courier New" w:cs="Courier New"/>
          <w:b/>
          <w:sz w:val="24"/>
          <w:szCs w:val="24"/>
        </w:rPr>
      </w:pPr>
      <w:r w:rsidRPr="004A3C1A">
        <w:rPr>
          <w:rFonts w:ascii="Courier New" w:hAnsi="Courier New" w:cs="Courier New"/>
          <w:b/>
          <w:sz w:val="24"/>
          <w:szCs w:val="24"/>
        </w:rPr>
        <w:t>Websites</w:t>
      </w:r>
    </w:p>
    <w:p w:rsidR="004663E4" w:rsidRPr="00605D15" w:rsidRDefault="00FC7616" w:rsidP="004663E4">
      <w:pPr>
        <w:rPr>
          <w:rFonts w:ascii="Courier New" w:hAnsi="Courier New" w:cs="Courier New"/>
          <w:sz w:val="24"/>
          <w:szCs w:val="24"/>
        </w:rPr>
      </w:pPr>
      <w:hyperlink r:id="rId50" w:history="1">
        <w:r w:rsidR="004663E4" w:rsidRPr="00605D15">
          <w:rPr>
            <w:rStyle w:val="Hyperlink"/>
            <w:rFonts w:ascii="Courier New" w:hAnsi="Courier New" w:cs="Courier New"/>
            <w:color w:val="auto"/>
            <w:sz w:val="24"/>
            <w:szCs w:val="24"/>
          </w:rPr>
          <w:t>http://en.wikipedia.org/wiki/Small_and_medium_enterprises</w:t>
        </w:r>
      </w:hyperlink>
    </w:p>
    <w:p w:rsidR="004663E4" w:rsidRPr="00605D15" w:rsidRDefault="00FC7616" w:rsidP="004663E4">
      <w:pPr>
        <w:rPr>
          <w:rFonts w:ascii="Courier New" w:hAnsi="Courier New" w:cs="Courier New"/>
          <w:sz w:val="24"/>
          <w:szCs w:val="24"/>
        </w:rPr>
      </w:pPr>
      <w:hyperlink r:id="rId51" w:history="1">
        <w:r w:rsidR="004663E4" w:rsidRPr="00605D15">
          <w:rPr>
            <w:rStyle w:val="Hyperlink"/>
            <w:rFonts w:ascii="Courier New" w:hAnsi="Courier New" w:cs="Courier New"/>
            <w:color w:val="auto"/>
            <w:sz w:val="24"/>
            <w:szCs w:val="24"/>
          </w:rPr>
          <w:t>http://www.smebank.org/SME%20Sector.htm</w:t>
        </w:r>
      </w:hyperlink>
    </w:p>
    <w:p w:rsidR="004663E4" w:rsidRPr="00605D15" w:rsidRDefault="00FC7616" w:rsidP="004663E4">
      <w:pPr>
        <w:rPr>
          <w:rFonts w:ascii="Courier New" w:hAnsi="Courier New" w:cs="Courier New"/>
          <w:sz w:val="24"/>
          <w:szCs w:val="24"/>
        </w:rPr>
      </w:pPr>
      <w:hyperlink r:id="rId52" w:history="1">
        <w:r w:rsidR="004663E4" w:rsidRPr="00605D15">
          <w:rPr>
            <w:rStyle w:val="Hyperlink"/>
            <w:rFonts w:ascii="Courier New" w:hAnsi="Courier New" w:cs="Courier New"/>
            <w:color w:val="auto"/>
            <w:sz w:val="24"/>
            <w:szCs w:val="24"/>
          </w:rPr>
          <w:t>http://www.pakistaneconomist.com/issue2000/issue43/i&amp;e3.htm</w:t>
        </w:r>
      </w:hyperlink>
    </w:p>
    <w:p w:rsidR="004663E4" w:rsidRPr="00605D15" w:rsidRDefault="00FC7616" w:rsidP="004663E4">
      <w:pPr>
        <w:rPr>
          <w:rFonts w:ascii="Courier New" w:hAnsi="Courier New" w:cs="Courier New"/>
          <w:sz w:val="24"/>
          <w:szCs w:val="24"/>
        </w:rPr>
      </w:pPr>
      <w:hyperlink r:id="rId53" w:history="1">
        <w:r w:rsidR="004663E4" w:rsidRPr="00605D15">
          <w:rPr>
            <w:rStyle w:val="Hyperlink"/>
            <w:rFonts w:ascii="Courier New" w:hAnsi="Courier New" w:cs="Courier New"/>
            <w:color w:val="auto"/>
            <w:sz w:val="24"/>
            <w:szCs w:val="24"/>
          </w:rPr>
          <w:t>http://www.smeda.org.pk/main.php?id=34</w:t>
        </w:r>
      </w:hyperlink>
    </w:p>
    <w:p w:rsidR="004663E4" w:rsidRDefault="004663E4">
      <w:pPr>
        <w:rPr>
          <w:rFonts w:ascii="Courier New" w:hAnsi="Courier New" w:cs="Courier New"/>
          <w:sz w:val="24"/>
          <w:szCs w:val="24"/>
        </w:rPr>
      </w:pPr>
    </w:p>
    <w:p w:rsidR="009F1547" w:rsidRDefault="009F1547">
      <w:pPr>
        <w:rPr>
          <w:rFonts w:ascii="Courier New" w:hAnsi="Courier New" w:cs="Courier New"/>
          <w:sz w:val="24"/>
          <w:szCs w:val="24"/>
        </w:rPr>
      </w:pPr>
    </w:p>
    <w:p w:rsidR="009F1547" w:rsidRDefault="009F1547">
      <w:pPr>
        <w:rPr>
          <w:rFonts w:ascii="Courier New" w:hAnsi="Courier New" w:cs="Courier New"/>
          <w:sz w:val="24"/>
          <w:szCs w:val="24"/>
        </w:rPr>
      </w:pPr>
    </w:p>
    <w:p w:rsidR="009F1547" w:rsidRDefault="009F1547">
      <w:pPr>
        <w:pBdr>
          <w:bottom w:val="double" w:sz="6" w:space="1" w:color="auto"/>
        </w:pBdr>
        <w:rPr>
          <w:rFonts w:ascii="Courier New" w:hAnsi="Courier New" w:cs="Courier New"/>
          <w:sz w:val="24"/>
          <w:szCs w:val="24"/>
        </w:rPr>
      </w:pPr>
    </w:p>
    <w:p w:rsidR="009F1547" w:rsidRPr="00490C61" w:rsidRDefault="009F1547">
      <w:pPr>
        <w:rPr>
          <w:rFonts w:ascii="Courier New" w:hAnsi="Courier New" w:cs="Courier New"/>
          <w:sz w:val="24"/>
          <w:szCs w:val="24"/>
        </w:rPr>
      </w:pPr>
    </w:p>
    <w:sectPr w:rsidR="009F1547" w:rsidRPr="00490C61" w:rsidSect="00572D5D">
      <w:type w:val="continuous"/>
      <w:pgSz w:w="12240" w:h="15840"/>
      <w:pgMar w:top="1440" w:right="1800" w:bottom="1440" w:left="1800" w:header="720" w:footer="720" w:gutter="0"/>
      <w:pgNumType w:start="0"/>
      <w:cols w:space="720"/>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A505ED" w:rsidRDefault="00A505ED" w:rsidP="00892423">
      <w:pPr>
        <w:spacing w:after="0" w:line="240" w:lineRule="auto"/>
      </w:pPr>
      <w:r>
        <w:separator/>
      </w:r>
    </w:p>
  </w:endnote>
  <w:endnote w:type="continuationSeparator" w:id="0">
    <w:p w:rsidR="00A505ED" w:rsidRDefault="00A505ED" w:rsidP="00892423">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20002A87" w:usb1="80000000" w:usb2="00000008" w:usb3="00000000" w:csb0="000001FF"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A00002EF" w:usb1="4000207B" w:usb2="00000000" w:usb3="00000000" w:csb0="0000009F" w:csb1="00000000"/>
  </w:font>
  <w:font w:name="Cambria">
    <w:panose1 w:val="02040503050406030204"/>
    <w:charset w:val="00"/>
    <w:family w:val="roman"/>
    <w:pitch w:val="variable"/>
    <w:sig w:usb0="A00002EF" w:usb1="4000004B" w:usb2="00000000" w:usb3="00000000" w:csb0="0000009F" w:csb1="00000000"/>
  </w:font>
  <w:font w:name="Tahoma">
    <w:panose1 w:val="020B0604030504040204"/>
    <w:charset w:val="00"/>
    <w:family w:val="swiss"/>
    <w:pitch w:val="variable"/>
    <w:sig w:usb0="61002A87" w:usb1="80000000" w:usb2="00000008" w:usb3="00000000" w:csb0="000101FF" w:csb1="00000000"/>
  </w:font>
  <w:font w:name="WYQJBW+Caecilia-Heavy">
    <w:altName w:val="Caecilia"/>
    <w:panose1 w:val="00000000000000000000"/>
    <w:charset w:val="00"/>
    <w:family w:val="roman"/>
    <w:notTrueType/>
    <w:pitch w:val="default"/>
    <w:sig w:usb0="00000003" w:usb1="00000000" w:usb2="00000000" w:usb3="00000000" w:csb0="00000001"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650366" w:rsidRDefault="00650366" w:rsidP="00572D5D">
    <w:pPr>
      <w:pStyle w:val="Footer"/>
      <w:jc w:val="right"/>
    </w:pPr>
    <w:r>
      <w:rPr>
        <w:rStyle w:val="PageNumber"/>
      </w:rPr>
      <w:fldChar w:fldCharType="begin"/>
    </w:r>
    <w:r>
      <w:rPr>
        <w:rStyle w:val="PageNumber"/>
      </w:rPr>
      <w:instrText xml:space="preserve"> PAGE </w:instrText>
    </w:r>
    <w:r>
      <w:rPr>
        <w:rStyle w:val="PageNumber"/>
      </w:rPr>
      <w:fldChar w:fldCharType="separate"/>
    </w:r>
    <w:r w:rsidR="001D312D">
      <w:rPr>
        <w:rStyle w:val="PageNumber"/>
        <w:noProof/>
      </w:rPr>
      <w:t>i</w:t>
    </w:r>
    <w:r>
      <w:rPr>
        <w:rStyle w:val="PageNumber"/>
      </w:rPr>
      <w:fldChar w:fldCharType="end"/>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A505ED" w:rsidRDefault="00A505ED" w:rsidP="00892423">
      <w:pPr>
        <w:spacing w:after="0" w:line="240" w:lineRule="auto"/>
      </w:pPr>
      <w:r>
        <w:separator/>
      </w:r>
    </w:p>
  </w:footnote>
  <w:footnote w:type="continuationSeparator" w:id="0">
    <w:p w:rsidR="00A505ED" w:rsidRDefault="00A505ED" w:rsidP="00892423">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643775"/>
    <w:multiLevelType w:val="hybridMultilevel"/>
    <w:tmpl w:val="94F85EB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nsid w:val="0665763F"/>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6D418C5"/>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8217C0A"/>
    <w:multiLevelType w:val="hybridMultilevel"/>
    <w:tmpl w:val="9C4A60D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08456B46"/>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0CD45EA3"/>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0E0C08EE"/>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13A061E"/>
    <w:multiLevelType w:val="hybridMultilevel"/>
    <w:tmpl w:val="B4A8494E"/>
    <w:lvl w:ilvl="0" w:tplc="C4F6C226">
      <w:start w:val="14"/>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nsid w:val="18D67B59"/>
    <w:multiLevelType w:val="hybridMultilevel"/>
    <w:tmpl w:val="B94AD8A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nsid w:val="19126AB0"/>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206443D2"/>
    <w:multiLevelType w:val="hybridMultilevel"/>
    <w:tmpl w:val="D07A92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nsid w:val="25643318"/>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5F43945"/>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2DA72C09"/>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2F4064F5"/>
    <w:multiLevelType w:val="multilevel"/>
    <w:tmpl w:val="B42CB3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3AB3309F"/>
    <w:multiLevelType w:val="hybridMultilevel"/>
    <w:tmpl w:val="58AE5C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nsid w:val="3FA84F7A"/>
    <w:multiLevelType w:val="hybridMultilevel"/>
    <w:tmpl w:val="616622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42A87AEB"/>
    <w:multiLevelType w:val="hybridMultilevel"/>
    <w:tmpl w:val="22FA22D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nsid w:val="4794478A"/>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nsid w:val="4C715E01"/>
    <w:multiLevelType w:val="multilevel"/>
    <w:tmpl w:val="28D006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0">
    <w:nsid w:val="4DD8136B"/>
    <w:multiLevelType w:val="hybridMultilevel"/>
    <w:tmpl w:val="EAA08E2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50D77DE1"/>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0FF7AC8"/>
    <w:multiLevelType w:val="multilevel"/>
    <w:tmpl w:val="5E741EFE"/>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54FB57A8"/>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570770FA"/>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57B61B76"/>
    <w:multiLevelType w:val="hybridMultilevel"/>
    <w:tmpl w:val="451A816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6">
    <w:nsid w:val="57CD0DD5"/>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59B65D47"/>
    <w:multiLevelType w:val="hybridMultilevel"/>
    <w:tmpl w:val="5DEC91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5FED5116"/>
    <w:multiLevelType w:val="hybridMultilevel"/>
    <w:tmpl w:val="1AB885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nsid w:val="60DA44A2"/>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nsid w:val="60F97C8A"/>
    <w:multiLevelType w:val="hybridMultilevel"/>
    <w:tmpl w:val="262CB99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1">
    <w:nsid w:val="62E53EFA"/>
    <w:multiLevelType w:val="hybridMultilevel"/>
    <w:tmpl w:val="79CC26AA"/>
    <w:lvl w:ilvl="0" w:tplc="04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6B432648"/>
    <w:multiLevelType w:val="hybridMultilevel"/>
    <w:tmpl w:val="7DB85DB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6CE9081C"/>
    <w:multiLevelType w:val="hybridMultilevel"/>
    <w:tmpl w:val="60589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nsid w:val="703856A2"/>
    <w:multiLevelType w:val="hybridMultilevel"/>
    <w:tmpl w:val="7C369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nsid w:val="71F807B0"/>
    <w:multiLevelType w:val="hybridMultilevel"/>
    <w:tmpl w:val="49FCCB6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nsid w:val="72811680"/>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nsid w:val="737C23FE"/>
    <w:multiLevelType w:val="hybridMultilevel"/>
    <w:tmpl w:val="0F0A681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8">
    <w:nsid w:val="765B41E7"/>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nsid w:val="7C482723"/>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nsid w:val="7E8E4ED0"/>
    <w:multiLevelType w:val="hybridMultilevel"/>
    <w:tmpl w:val="C87003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1">
    <w:nsid w:val="7EA716AE"/>
    <w:multiLevelType w:val="hybridMultilevel"/>
    <w:tmpl w:val="D67AC4E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9"/>
  </w:num>
  <w:num w:numId="2">
    <w:abstractNumId w:val="4"/>
  </w:num>
  <w:num w:numId="3">
    <w:abstractNumId w:val="29"/>
  </w:num>
  <w:num w:numId="4">
    <w:abstractNumId w:val="23"/>
  </w:num>
  <w:num w:numId="5">
    <w:abstractNumId w:val="39"/>
  </w:num>
  <w:num w:numId="6">
    <w:abstractNumId w:val="6"/>
  </w:num>
  <w:num w:numId="7">
    <w:abstractNumId w:val="18"/>
  </w:num>
  <w:num w:numId="8">
    <w:abstractNumId w:val="21"/>
  </w:num>
  <w:num w:numId="9">
    <w:abstractNumId w:val="5"/>
  </w:num>
  <w:num w:numId="10">
    <w:abstractNumId w:val="11"/>
  </w:num>
  <w:num w:numId="11">
    <w:abstractNumId w:val="41"/>
  </w:num>
  <w:num w:numId="12">
    <w:abstractNumId w:val="13"/>
  </w:num>
  <w:num w:numId="13">
    <w:abstractNumId w:val="26"/>
  </w:num>
  <w:num w:numId="14">
    <w:abstractNumId w:val="7"/>
  </w:num>
  <w:num w:numId="15">
    <w:abstractNumId w:val="1"/>
  </w:num>
  <w:num w:numId="16">
    <w:abstractNumId w:val="2"/>
  </w:num>
  <w:num w:numId="17">
    <w:abstractNumId w:val="12"/>
  </w:num>
  <w:num w:numId="18">
    <w:abstractNumId w:val="36"/>
  </w:num>
  <w:num w:numId="19">
    <w:abstractNumId w:val="38"/>
  </w:num>
  <w:num w:numId="20">
    <w:abstractNumId w:val="24"/>
  </w:num>
  <w:num w:numId="21">
    <w:abstractNumId w:val="19"/>
  </w:num>
  <w:num w:numId="22">
    <w:abstractNumId w:val="28"/>
  </w:num>
  <w:num w:numId="23">
    <w:abstractNumId w:val="35"/>
  </w:num>
  <w:num w:numId="24">
    <w:abstractNumId w:val="17"/>
  </w:num>
  <w:num w:numId="25">
    <w:abstractNumId w:val="8"/>
  </w:num>
  <w:num w:numId="26">
    <w:abstractNumId w:val="40"/>
  </w:num>
  <w:num w:numId="27">
    <w:abstractNumId w:val="10"/>
  </w:num>
  <w:num w:numId="28">
    <w:abstractNumId w:val="20"/>
  </w:num>
  <w:num w:numId="29">
    <w:abstractNumId w:val="33"/>
  </w:num>
  <w:num w:numId="30">
    <w:abstractNumId w:val="37"/>
  </w:num>
  <w:num w:numId="31">
    <w:abstractNumId w:val="30"/>
  </w:num>
  <w:num w:numId="32">
    <w:abstractNumId w:val="0"/>
  </w:num>
  <w:num w:numId="33">
    <w:abstractNumId w:val="3"/>
  </w:num>
  <w:num w:numId="34">
    <w:abstractNumId w:val="31"/>
  </w:num>
  <w:num w:numId="35">
    <w:abstractNumId w:val="32"/>
  </w:num>
  <w:num w:numId="36">
    <w:abstractNumId w:val="25"/>
  </w:num>
  <w:num w:numId="37">
    <w:abstractNumId w:val="34"/>
  </w:num>
  <w:num w:numId="38">
    <w:abstractNumId w:val="15"/>
  </w:num>
  <w:num w:numId="39">
    <w:abstractNumId w:val="22"/>
  </w:num>
  <w:num w:numId="40">
    <w:abstractNumId w:val="27"/>
  </w:num>
  <w:num w:numId="41">
    <w:abstractNumId w:val="14"/>
  </w:num>
  <w:num w:numId="42">
    <w:abstractNumId w:val="16"/>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0"/>
  <w:defaultTabStop w:val="720"/>
  <w:drawingGridHorizontalSpacing w:val="110"/>
  <w:displayHorizontalDrawingGridEvery w:val="2"/>
  <w:characterSpacingControl w:val="doNotCompress"/>
  <w:hdrShapeDefaults>
    <o:shapedefaults v:ext="edit" spidmax="19458"/>
  </w:hdrShapeDefaults>
  <w:footnotePr>
    <w:footnote w:id="-1"/>
    <w:footnote w:id="0"/>
  </w:footnotePr>
  <w:endnotePr>
    <w:endnote w:id="-1"/>
    <w:endnote w:id="0"/>
  </w:endnotePr>
  <w:compat/>
  <w:rsids>
    <w:rsidRoot w:val="00466527"/>
    <w:rsid w:val="00002EB5"/>
    <w:rsid w:val="00025AFF"/>
    <w:rsid w:val="00076132"/>
    <w:rsid w:val="00082D82"/>
    <w:rsid w:val="00095361"/>
    <w:rsid w:val="000B23D3"/>
    <w:rsid w:val="000D484F"/>
    <w:rsid w:val="000E24F0"/>
    <w:rsid w:val="00107B82"/>
    <w:rsid w:val="00113558"/>
    <w:rsid w:val="001264E2"/>
    <w:rsid w:val="00130C59"/>
    <w:rsid w:val="001340F5"/>
    <w:rsid w:val="00137114"/>
    <w:rsid w:val="00144B5D"/>
    <w:rsid w:val="00171EA9"/>
    <w:rsid w:val="001849D1"/>
    <w:rsid w:val="001A5D2B"/>
    <w:rsid w:val="001D312D"/>
    <w:rsid w:val="001E178D"/>
    <w:rsid w:val="002242C2"/>
    <w:rsid w:val="0026144A"/>
    <w:rsid w:val="00270A72"/>
    <w:rsid w:val="0027752A"/>
    <w:rsid w:val="0028379B"/>
    <w:rsid w:val="002960A7"/>
    <w:rsid w:val="002A552C"/>
    <w:rsid w:val="002B7BB3"/>
    <w:rsid w:val="002D1F0E"/>
    <w:rsid w:val="003027C4"/>
    <w:rsid w:val="00321A71"/>
    <w:rsid w:val="00346E07"/>
    <w:rsid w:val="003511F0"/>
    <w:rsid w:val="00362FEB"/>
    <w:rsid w:val="0036726F"/>
    <w:rsid w:val="0038395B"/>
    <w:rsid w:val="003876B4"/>
    <w:rsid w:val="003905B5"/>
    <w:rsid w:val="00396049"/>
    <w:rsid w:val="003E5FF4"/>
    <w:rsid w:val="00416764"/>
    <w:rsid w:val="00422D14"/>
    <w:rsid w:val="00432994"/>
    <w:rsid w:val="004415B0"/>
    <w:rsid w:val="00441B77"/>
    <w:rsid w:val="00451BAA"/>
    <w:rsid w:val="004663E4"/>
    <w:rsid w:val="00466527"/>
    <w:rsid w:val="00483055"/>
    <w:rsid w:val="00490C61"/>
    <w:rsid w:val="004A3C1A"/>
    <w:rsid w:val="004A530A"/>
    <w:rsid w:val="004D2545"/>
    <w:rsid w:val="004D655C"/>
    <w:rsid w:val="004F06F7"/>
    <w:rsid w:val="004F635F"/>
    <w:rsid w:val="00500948"/>
    <w:rsid w:val="0055236C"/>
    <w:rsid w:val="005527AB"/>
    <w:rsid w:val="00572D5D"/>
    <w:rsid w:val="005848E8"/>
    <w:rsid w:val="005874FD"/>
    <w:rsid w:val="00587DB4"/>
    <w:rsid w:val="005A7413"/>
    <w:rsid w:val="005F63EE"/>
    <w:rsid w:val="00605D15"/>
    <w:rsid w:val="00650366"/>
    <w:rsid w:val="00681522"/>
    <w:rsid w:val="00685DB6"/>
    <w:rsid w:val="006B567D"/>
    <w:rsid w:val="006C40C3"/>
    <w:rsid w:val="006D548D"/>
    <w:rsid w:val="006E33C5"/>
    <w:rsid w:val="006E496B"/>
    <w:rsid w:val="006E6282"/>
    <w:rsid w:val="006E6EA5"/>
    <w:rsid w:val="00702049"/>
    <w:rsid w:val="00756090"/>
    <w:rsid w:val="00766103"/>
    <w:rsid w:val="0079740B"/>
    <w:rsid w:val="007A75D1"/>
    <w:rsid w:val="007B0151"/>
    <w:rsid w:val="007B1AD6"/>
    <w:rsid w:val="007C5E14"/>
    <w:rsid w:val="007F52D4"/>
    <w:rsid w:val="00811D16"/>
    <w:rsid w:val="008442A1"/>
    <w:rsid w:val="00867002"/>
    <w:rsid w:val="008758DC"/>
    <w:rsid w:val="00892423"/>
    <w:rsid w:val="008B490E"/>
    <w:rsid w:val="008B5065"/>
    <w:rsid w:val="008B5909"/>
    <w:rsid w:val="008D170A"/>
    <w:rsid w:val="008D2ADD"/>
    <w:rsid w:val="008D3138"/>
    <w:rsid w:val="008D4B59"/>
    <w:rsid w:val="00902F45"/>
    <w:rsid w:val="00961087"/>
    <w:rsid w:val="0098203F"/>
    <w:rsid w:val="009952D7"/>
    <w:rsid w:val="009A1B32"/>
    <w:rsid w:val="009A475B"/>
    <w:rsid w:val="009B2962"/>
    <w:rsid w:val="009B3D9A"/>
    <w:rsid w:val="009C3613"/>
    <w:rsid w:val="009C4D41"/>
    <w:rsid w:val="009F1547"/>
    <w:rsid w:val="00A12BAF"/>
    <w:rsid w:val="00A16DD3"/>
    <w:rsid w:val="00A21A7D"/>
    <w:rsid w:val="00A505ED"/>
    <w:rsid w:val="00A7332D"/>
    <w:rsid w:val="00A9663B"/>
    <w:rsid w:val="00AB42DD"/>
    <w:rsid w:val="00AC06E9"/>
    <w:rsid w:val="00AD0671"/>
    <w:rsid w:val="00AF1D3D"/>
    <w:rsid w:val="00B8289A"/>
    <w:rsid w:val="00B9794F"/>
    <w:rsid w:val="00BB2257"/>
    <w:rsid w:val="00C24C05"/>
    <w:rsid w:val="00C403DA"/>
    <w:rsid w:val="00C4216E"/>
    <w:rsid w:val="00C61B98"/>
    <w:rsid w:val="00C6245B"/>
    <w:rsid w:val="00C77D1E"/>
    <w:rsid w:val="00C87402"/>
    <w:rsid w:val="00C97050"/>
    <w:rsid w:val="00C97F07"/>
    <w:rsid w:val="00CB1A24"/>
    <w:rsid w:val="00CC0895"/>
    <w:rsid w:val="00CC7A97"/>
    <w:rsid w:val="00CD77E3"/>
    <w:rsid w:val="00CF2BF2"/>
    <w:rsid w:val="00D1548B"/>
    <w:rsid w:val="00D405E9"/>
    <w:rsid w:val="00D438B3"/>
    <w:rsid w:val="00D766F0"/>
    <w:rsid w:val="00D81E97"/>
    <w:rsid w:val="00D844FA"/>
    <w:rsid w:val="00DA7DE1"/>
    <w:rsid w:val="00DB6787"/>
    <w:rsid w:val="00DC2378"/>
    <w:rsid w:val="00DC7B85"/>
    <w:rsid w:val="00E13507"/>
    <w:rsid w:val="00E14474"/>
    <w:rsid w:val="00E2317A"/>
    <w:rsid w:val="00E32300"/>
    <w:rsid w:val="00E46C94"/>
    <w:rsid w:val="00E61287"/>
    <w:rsid w:val="00E846DF"/>
    <w:rsid w:val="00E94FCB"/>
    <w:rsid w:val="00EB3937"/>
    <w:rsid w:val="00EB79F8"/>
    <w:rsid w:val="00ED01CA"/>
    <w:rsid w:val="00EF4CDB"/>
    <w:rsid w:val="00F064E0"/>
    <w:rsid w:val="00F275EF"/>
    <w:rsid w:val="00F62365"/>
    <w:rsid w:val="00F704B1"/>
    <w:rsid w:val="00FA696D"/>
    <w:rsid w:val="00FB2ECD"/>
    <w:rsid w:val="00FB658E"/>
    <w:rsid w:val="00FC0483"/>
    <w:rsid w:val="00FC0E67"/>
    <w:rsid w:val="00FC7616"/>
    <w:rsid w:val="00FD3F2B"/>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lace"/>
  <w:smartTagType w:namespaceuri="urn:schemas-microsoft-com:office:smarttags" w:name="country-region"/>
  <w:smartTagType w:namespaceuri="urn:schemas-microsoft-com:office:smarttags" w:name="date"/>
  <w:smartTagType w:namespaceuri="urn:schemas-microsoft-com:office:smarttags" w:name="City"/>
  <w:smartTagType w:namespaceuri="urn:schemas-microsoft-com:office:smarttags" w:name="PlaceName"/>
  <w:smartTagType w:namespaceuri="urn:schemas-microsoft-com:office:smarttags" w:name="PlaceType"/>
  <w:smartTagType w:namespaceuri="urn:schemas-microsoft-com:office:smarttags" w:name="State"/>
  <w:shapeDefaults>
    <o:shapedefaults v:ext="edit" spidmax="1945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Calibri" w:hAnsi="Calibri" w:cs="Times New Roman"/>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semiHidden="0" w:uiPriority="39" w:unhideWhenUsed="0" w:qFormat="1"/>
  </w:latentStyles>
  <w:style w:type="paragraph" w:default="1" w:styleId="Normal">
    <w:name w:val="Normal"/>
    <w:qFormat/>
    <w:rsid w:val="00466527"/>
    <w:pPr>
      <w:spacing w:after="200" w:line="276" w:lineRule="auto"/>
    </w:pPr>
    <w:rPr>
      <w:sz w:val="22"/>
      <w:szCs w:val="22"/>
    </w:rPr>
  </w:style>
  <w:style w:type="paragraph" w:styleId="Heading1">
    <w:name w:val="heading 1"/>
    <w:basedOn w:val="Normal"/>
    <w:next w:val="Normal"/>
    <w:link w:val="Heading1Char"/>
    <w:uiPriority w:val="9"/>
    <w:qFormat/>
    <w:rsid w:val="00490C61"/>
    <w:pPr>
      <w:keepNext/>
      <w:keepLines/>
      <w:spacing w:before="480" w:after="0"/>
      <w:outlineLvl w:val="0"/>
    </w:pPr>
    <w:rPr>
      <w:rFonts w:ascii="Cambria" w:eastAsia="Times New Roman" w:hAnsi="Cambria"/>
      <w:b/>
      <w:bCs/>
      <w:color w:val="365F91"/>
      <w:sz w:val="28"/>
      <w:szCs w:val="28"/>
    </w:rPr>
  </w:style>
  <w:style w:type="paragraph" w:styleId="Heading2">
    <w:name w:val="heading 2"/>
    <w:basedOn w:val="Normal"/>
    <w:next w:val="Normal"/>
    <w:link w:val="Heading2Char"/>
    <w:uiPriority w:val="9"/>
    <w:qFormat/>
    <w:rsid w:val="00490C61"/>
    <w:pPr>
      <w:keepNext/>
      <w:keepLines/>
      <w:spacing w:before="200" w:after="0"/>
      <w:outlineLvl w:val="1"/>
    </w:pPr>
    <w:rPr>
      <w:rFonts w:ascii="Cambria" w:eastAsia="Times New Roman" w:hAnsi="Cambria"/>
      <w:b/>
      <w:bCs/>
      <w:color w:val="4F81BD"/>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66527"/>
    <w:pPr>
      <w:ind w:left="720"/>
      <w:contextualSpacing/>
    </w:pPr>
  </w:style>
  <w:style w:type="table" w:styleId="TableGrid">
    <w:name w:val="Table Grid"/>
    <w:basedOn w:val="TableNormal"/>
    <w:uiPriority w:val="59"/>
    <w:rsid w:val="00466527"/>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paragraph" w:styleId="BalloonText">
    <w:name w:val="Balloon Text"/>
    <w:basedOn w:val="Normal"/>
    <w:link w:val="BalloonTextChar"/>
    <w:uiPriority w:val="99"/>
    <w:semiHidden/>
    <w:unhideWhenUsed/>
    <w:rsid w:val="0046652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466527"/>
    <w:rPr>
      <w:rFonts w:ascii="Tahoma" w:eastAsia="Calibri" w:hAnsi="Tahoma" w:cs="Tahoma"/>
      <w:sz w:val="16"/>
      <w:szCs w:val="16"/>
    </w:rPr>
  </w:style>
  <w:style w:type="paragraph" w:styleId="NormalWeb">
    <w:name w:val="Normal (Web)"/>
    <w:basedOn w:val="Normal"/>
    <w:uiPriority w:val="99"/>
    <w:semiHidden/>
    <w:unhideWhenUsed/>
    <w:rsid w:val="001849D1"/>
    <w:pPr>
      <w:spacing w:before="100" w:beforeAutospacing="1" w:after="100" w:afterAutospacing="1" w:line="240" w:lineRule="auto"/>
    </w:pPr>
    <w:rPr>
      <w:rFonts w:ascii="Times New Roman" w:eastAsia="Times New Roman" w:hAnsi="Times New Roman"/>
      <w:sz w:val="24"/>
      <w:szCs w:val="24"/>
    </w:rPr>
  </w:style>
  <w:style w:type="character" w:styleId="Hyperlink">
    <w:name w:val="Hyperlink"/>
    <w:basedOn w:val="DefaultParagraphFont"/>
    <w:uiPriority w:val="99"/>
    <w:unhideWhenUsed/>
    <w:rsid w:val="001849D1"/>
    <w:rPr>
      <w:color w:val="0000FF"/>
      <w:u w:val="single"/>
    </w:rPr>
  </w:style>
  <w:style w:type="character" w:customStyle="1" w:styleId="grame">
    <w:name w:val="grame"/>
    <w:basedOn w:val="DefaultParagraphFont"/>
    <w:rsid w:val="00F064E0"/>
  </w:style>
  <w:style w:type="character" w:styleId="Strong">
    <w:name w:val="Strong"/>
    <w:basedOn w:val="DefaultParagraphFont"/>
    <w:uiPriority w:val="22"/>
    <w:qFormat/>
    <w:rsid w:val="00F064E0"/>
    <w:rPr>
      <w:b/>
      <w:bCs/>
    </w:rPr>
  </w:style>
  <w:style w:type="character" w:customStyle="1" w:styleId="Heading1Char">
    <w:name w:val="Heading 1 Char"/>
    <w:basedOn w:val="DefaultParagraphFont"/>
    <w:link w:val="Heading1"/>
    <w:uiPriority w:val="9"/>
    <w:rsid w:val="00490C61"/>
    <w:rPr>
      <w:rFonts w:ascii="Cambria" w:eastAsia="Times New Roman" w:hAnsi="Cambria" w:cs="Times New Roman"/>
      <w:b/>
      <w:bCs/>
      <w:color w:val="365F91"/>
      <w:sz w:val="28"/>
      <w:szCs w:val="28"/>
    </w:rPr>
  </w:style>
  <w:style w:type="character" w:customStyle="1" w:styleId="Heading2Char">
    <w:name w:val="Heading 2 Char"/>
    <w:basedOn w:val="DefaultParagraphFont"/>
    <w:link w:val="Heading2"/>
    <w:uiPriority w:val="9"/>
    <w:rsid w:val="00490C61"/>
    <w:rPr>
      <w:rFonts w:ascii="Cambria" w:eastAsia="Times New Roman" w:hAnsi="Cambria" w:cs="Times New Roman"/>
      <w:b/>
      <w:bCs/>
      <w:color w:val="4F81BD"/>
      <w:sz w:val="26"/>
      <w:szCs w:val="26"/>
    </w:rPr>
  </w:style>
  <w:style w:type="paragraph" w:styleId="TOCHeading">
    <w:name w:val="TOC Heading"/>
    <w:basedOn w:val="Heading1"/>
    <w:next w:val="Normal"/>
    <w:uiPriority w:val="39"/>
    <w:qFormat/>
    <w:rsid w:val="005848E8"/>
    <w:pPr>
      <w:outlineLvl w:val="9"/>
    </w:pPr>
  </w:style>
  <w:style w:type="paragraph" w:styleId="TOC2">
    <w:name w:val="toc 2"/>
    <w:basedOn w:val="Normal"/>
    <w:next w:val="Normal"/>
    <w:autoRedefine/>
    <w:uiPriority w:val="39"/>
    <w:unhideWhenUsed/>
    <w:qFormat/>
    <w:rsid w:val="005848E8"/>
    <w:pPr>
      <w:spacing w:after="100"/>
      <w:ind w:left="220"/>
    </w:pPr>
    <w:rPr>
      <w:rFonts w:eastAsia="Times New Roman"/>
    </w:rPr>
  </w:style>
  <w:style w:type="paragraph" w:styleId="TOC1">
    <w:name w:val="toc 1"/>
    <w:basedOn w:val="Normal"/>
    <w:next w:val="Normal"/>
    <w:autoRedefine/>
    <w:uiPriority w:val="39"/>
    <w:unhideWhenUsed/>
    <w:qFormat/>
    <w:rsid w:val="000B23D3"/>
    <w:pPr>
      <w:tabs>
        <w:tab w:val="right" w:leader="dot" w:pos="8630"/>
      </w:tabs>
      <w:spacing w:after="100"/>
    </w:pPr>
    <w:rPr>
      <w:rFonts w:ascii="Courier New" w:eastAsia="Times New Roman" w:hAnsi="Courier New" w:cs="Courier New"/>
      <w:sz w:val="24"/>
      <w:szCs w:val="24"/>
    </w:rPr>
  </w:style>
  <w:style w:type="paragraph" w:styleId="TOC3">
    <w:name w:val="toc 3"/>
    <w:basedOn w:val="Normal"/>
    <w:next w:val="Normal"/>
    <w:autoRedefine/>
    <w:uiPriority w:val="39"/>
    <w:semiHidden/>
    <w:unhideWhenUsed/>
    <w:qFormat/>
    <w:rsid w:val="005848E8"/>
    <w:pPr>
      <w:spacing w:after="100"/>
      <w:ind w:left="440"/>
    </w:pPr>
    <w:rPr>
      <w:rFonts w:eastAsia="Times New Roman"/>
    </w:rPr>
  </w:style>
  <w:style w:type="paragraph" w:styleId="BodyTextIndent2">
    <w:name w:val="Body Text Indent 2"/>
    <w:basedOn w:val="Normal"/>
    <w:next w:val="Normal"/>
    <w:link w:val="BodyTextIndent2Char"/>
    <w:uiPriority w:val="99"/>
    <w:rsid w:val="00082D82"/>
    <w:pPr>
      <w:autoSpaceDE w:val="0"/>
      <w:autoSpaceDN w:val="0"/>
      <w:adjustRightInd w:val="0"/>
      <w:spacing w:after="0" w:line="240" w:lineRule="auto"/>
    </w:pPr>
    <w:rPr>
      <w:rFonts w:ascii="Times New Roman" w:hAnsi="Times New Roman"/>
      <w:sz w:val="24"/>
      <w:szCs w:val="24"/>
    </w:rPr>
  </w:style>
  <w:style w:type="character" w:customStyle="1" w:styleId="BodyTextIndent2Char">
    <w:name w:val="Body Text Indent 2 Char"/>
    <w:basedOn w:val="DefaultParagraphFont"/>
    <w:link w:val="BodyTextIndent2"/>
    <w:uiPriority w:val="99"/>
    <w:rsid w:val="00082D82"/>
    <w:rPr>
      <w:rFonts w:ascii="Times New Roman" w:hAnsi="Times New Roman" w:cs="Times New Roman"/>
      <w:sz w:val="24"/>
      <w:szCs w:val="24"/>
    </w:rPr>
  </w:style>
  <w:style w:type="character" w:styleId="FootnoteReference">
    <w:name w:val="footnote reference"/>
    <w:rsid w:val="00082D82"/>
    <w:rPr>
      <w:color w:val="000000"/>
    </w:rPr>
  </w:style>
  <w:style w:type="character" w:styleId="HTMLCite">
    <w:name w:val="HTML Cite"/>
    <w:basedOn w:val="DefaultParagraphFont"/>
    <w:uiPriority w:val="99"/>
    <w:semiHidden/>
    <w:unhideWhenUsed/>
    <w:rsid w:val="00082D82"/>
    <w:rPr>
      <w:i/>
      <w:iCs/>
    </w:rPr>
  </w:style>
  <w:style w:type="paragraph" w:customStyle="1" w:styleId="Default">
    <w:name w:val="Default"/>
    <w:rsid w:val="00DB6787"/>
    <w:pPr>
      <w:autoSpaceDE w:val="0"/>
      <w:autoSpaceDN w:val="0"/>
      <w:adjustRightInd w:val="0"/>
    </w:pPr>
    <w:rPr>
      <w:rFonts w:ascii="WYQJBW+Caecilia-Heavy" w:hAnsi="WYQJBW+Caecilia-Heavy" w:cs="WYQJBW+Caecilia-Heavy"/>
      <w:color w:val="000000"/>
      <w:sz w:val="24"/>
      <w:szCs w:val="24"/>
    </w:rPr>
  </w:style>
  <w:style w:type="character" w:customStyle="1" w:styleId="pagetextbold">
    <w:name w:val="pagetextbold"/>
    <w:basedOn w:val="DefaultParagraphFont"/>
    <w:rsid w:val="001A5D2B"/>
  </w:style>
  <w:style w:type="paragraph" w:styleId="Header">
    <w:name w:val="header"/>
    <w:basedOn w:val="Normal"/>
    <w:link w:val="HeaderChar"/>
    <w:uiPriority w:val="99"/>
    <w:semiHidden/>
    <w:unhideWhenUsed/>
    <w:rsid w:val="00892423"/>
    <w:pPr>
      <w:tabs>
        <w:tab w:val="center" w:pos="4680"/>
        <w:tab w:val="right" w:pos="9360"/>
      </w:tabs>
      <w:spacing w:after="0" w:line="240" w:lineRule="auto"/>
    </w:pPr>
  </w:style>
  <w:style w:type="character" w:customStyle="1" w:styleId="HeaderChar">
    <w:name w:val="Header Char"/>
    <w:basedOn w:val="DefaultParagraphFont"/>
    <w:link w:val="Header"/>
    <w:uiPriority w:val="99"/>
    <w:semiHidden/>
    <w:rsid w:val="00892423"/>
    <w:rPr>
      <w:rFonts w:ascii="Calibri" w:eastAsia="Calibri" w:hAnsi="Calibri" w:cs="Times New Roman"/>
    </w:rPr>
  </w:style>
  <w:style w:type="paragraph" w:styleId="Footer">
    <w:name w:val="footer"/>
    <w:basedOn w:val="Normal"/>
    <w:link w:val="FooterChar"/>
    <w:uiPriority w:val="99"/>
    <w:unhideWhenUsed/>
    <w:rsid w:val="00892423"/>
    <w:pPr>
      <w:tabs>
        <w:tab w:val="center" w:pos="4680"/>
        <w:tab w:val="right" w:pos="9360"/>
      </w:tabs>
      <w:spacing w:after="0" w:line="240" w:lineRule="auto"/>
    </w:pPr>
  </w:style>
  <w:style w:type="character" w:customStyle="1" w:styleId="FooterChar">
    <w:name w:val="Footer Char"/>
    <w:basedOn w:val="DefaultParagraphFont"/>
    <w:link w:val="Footer"/>
    <w:uiPriority w:val="99"/>
    <w:rsid w:val="00892423"/>
    <w:rPr>
      <w:rFonts w:ascii="Calibri" w:eastAsia="Calibri" w:hAnsi="Calibri" w:cs="Times New Roman"/>
    </w:rPr>
  </w:style>
  <w:style w:type="character" w:styleId="PageNumber">
    <w:name w:val="page number"/>
    <w:basedOn w:val="DefaultParagraphFont"/>
    <w:rsid w:val="00572D5D"/>
  </w:style>
</w:styles>
</file>

<file path=word/webSettings.xml><?xml version="1.0" encoding="utf-8"?>
<w:webSettings xmlns:r="http://schemas.openxmlformats.org/officeDocument/2006/relationships" xmlns:w="http://schemas.openxmlformats.org/wordprocessingml/2006/main">
  <w:divs>
    <w:div w:id="12995178">
      <w:bodyDiv w:val="1"/>
      <w:marLeft w:val="0"/>
      <w:marRight w:val="0"/>
      <w:marTop w:val="0"/>
      <w:marBottom w:val="0"/>
      <w:divBdr>
        <w:top w:val="none" w:sz="0" w:space="0" w:color="auto"/>
        <w:left w:val="none" w:sz="0" w:space="0" w:color="auto"/>
        <w:bottom w:val="none" w:sz="0" w:space="0" w:color="auto"/>
        <w:right w:val="none" w:sz="0" w:space="0" w:color="auto"/>
      </w:divBdr>
    </w:div>
    <w:div w:id="197014056">
      <w:bodyDiv w:val="1"/>
      <w:marLeft w:val="0"/>
      <w:marRight w:val="0"/>
      <w:marTop w:val="0"/>
      <w:marBottom w:val="0"/>
      <w:divBdr>
        <w:top w:val="none" w:sz="0" w:space="0" w:color="auto"/>
        <w:left w:val="none" w:sz="0" w:space="0" w:color="auto"/>
        <w:bottom w:val="none" w:sz="0" w:space="0" w:color="auto"/>
        <w:right w:val="none" w:sz="0" w:space="0" w:color="auto"/>
      </w:divBdr>
    </w:div>
    <w:div w:id="212230815">
      <w:bodyDiv w:val="1"/>
      <w:marLeft w:val="0"/>
      <w:marRight w:val="0"/>
      <w:marTop w:val="0"/>
      <w:marBottom w:val="0"/>
      <w:divBdr>
        <w:top w:val="none" w:sz="0" w:space="0" w:color="auto"/>
        <w:left w:val="none" w:sz="0" w:space="0" w:color="auto"/>
        <w:bottom w:val="none" w:sz="0" w:space="0" w:color="auto"/>
        <w:right w:val="none" w:sz="0" w:space="0" w:color="auto"/>
      </w:divBdr>
    </w:div>
    <w:div w:id="215436119">
      <w:bodyDiv w:val="1"/>
      <w:marLeft w:val="0"/>
      <w:marRight w:val="0"/>
      <w:marTop w:val="0"/>
      <w:marBottom w:val="0"/>
      <w:divBdr>
        <w:top w:val="none" w:sz="0" w:space="0" w:color="auto"/>
        <w:left w:val="none" w:sz="0" w:space="0" w:color="auto"/>
        <w:bottom w:val="none" w:sz="0" w:space="0" w:color="auto"/>
        <w:right w:val="none" w:sz="0" w:space="0" w:color="auto"/>
      </w:divBdr>
    </w:div>
    <w:div w:id="314992705">
      <w:bodyDiv w:val="1"/>
      <w:marLeft w:val="0"/>
      <w:marRight w:val="0"/>
      <w:marTop w:val="0"/>
      <w:marBottom w:val="0"/>
      <w:divBdr>
        <w:top w:val="none" w:sz="0" w:space="0" w:color="auto"/>
        <w:left w:val="none" w:sz="0" w:space="0" w:color="auto"/>
        <w:bottom w:val="none" w:sz="0" w:space="0" w:color="auto"/>
        <w:right w:val="none" w:sz="0" w:space="0" w:color="auto"/>
      </w:divBdr>
    </w:div>
    <w:div w:id="330180954">
      <w:bodyDiv w:val="1"/>
      <w:marLeft w:val="0"/>
      <w:marRight w:val="0"/>
      <w:marTop w:val="0"/>
      <w:marBottom w:val="0"/>
      <w:divBdr>
        <w:top w:val="none" w:sz="0" w:space="0" w:color="auto"/>
        <w:left w:val="none" w:sz="0" w:space="0" w:color="auto"/>
        <w:bottom w:val="none" w:sz="0" w:space="0" w:color="auto"/>
        <w:right w:val="none" w:sz="0" w:space="0" w:color="auto"/>
      </w:divBdr>
    </w:div>
    <w:div w:id="341125336">
      <w:bodyDiv w:val="1"/>
      <w:marLeft w:val="0"/>
      <w:marRight w:val="0"/>
      <w:marTop w:val="0"/>
      <w:marBottom w:val="0"/>
      <w:divBdr>
        <w:top w:val="none" w:sz="0" w:space="0" w:color="auto"/>
        <w:left w:val="none" w:sz="0" w:space="0" w:color="auto"/>
        <w:bottom w:val="none" w:sz="0" w:space="0" w:color="auto"/>
        <w:right w:val="none" w:sz="0" w:space="0" w:color="auto"/>
      </w:divBdr>
    </w:div>
    <w:div w:id="448084477">
      <w:bodyDiv w:val="1"/>
      <w:marLeft w:val="0"/>
      <w:marRight w:val="0"/>
      <w:marTop w:val="0"/>
      <w:marBottom w:val="0"/>
      <w:divBdr>
        <w:top w:val="none" w:sz="0" w:space="0" w:color="auto"/>
        <w:left w:val="none" w:sz="0" w:space="0" w:color="auto"/>
        <w:bottom w:val="none" w:sz="0" w:space="0" w:color="auto"/>
        <w:right w:val="none" w:sz="0" w:space="0" w:color="auto"/>
      </w:divBdr>
    </w:div>
    <w:div w:id="500238780">
      <w:bodyDiv w:val="1"/>
      <w:marLeft w:val="0"/>
      <w:marRight w:val="0"/>
      <w:marTop w:val="0"/>
      <w:marBottom w:val="0"/>
      <w:divBdr>
        <w:top w:val="none" w:sz="0" w:space="0" w:color="auto"/>
        <w:left w:val="none" w:sz="0" w:space="0" w:color="auto"/>
        <w:bottom w:val="none" w:sz="0" w:space="0" w:color="auto"/>
        <w:right w:val="none" w:sz="0" w:space="0" w:color="auto"/>
      </w:divBdr>
    </w:div>
    <w:div w:id="587468171">
      <w:bodyDiv w:val="1"/>
      <w:marLeft w:val="0"/>
      <w:marRight w:val="0"/>
      <w:marTop w:val="0"/>
      <w:marBottom w:val="0"/>
      <w:divBdr>
        <w:top w:val="none" w:sz="0" w:space="0" w:color="auto"/>
        <w:left w:val="none" w:sz="0" w:space="0" w:color="auto"/>
        <w:bottom w:val="none" w:sz="0" w:space="0" w:color="auto"/>
        <w:right w:val="none" w:sz="0" w:space="0" w:color="auto"/>
      </w:divBdr>
    </w:div>
    <w:div w:id="678384350">
      <w:bodyDiv w:val="1"/>
      <w:marLeft w:val="0"/>
      <w:marRight w:val="0"/>
      <w:marTop w:val="0"/>
      <w:marBottom w:val="0"/>
      <w:divBdr>
        <w:top w:val="none" w:sz="0" w:space="0" w:color="auto"/>
        <w:left w:val="none" w:sz="0" w:space="0" w:color="auto"/>
        <w:bottom w:val="none" w:sz="0" w:space="0" w:color="auto"/>
        <w:right w:val="none" w:sz="0" w:space="0" w:color="auto"/>
      </w:divBdr>
    </w:div>
    <w:div w:id="720985017">
      <w:bodyDiv w:val="1"/>
      <w:marLeft w:val="0"/>
      <w:marRight w:val="0"/>
      <w:marTop w:val="0"/>
      <w:marBottom w:val="0"/>
      <w:divBdr>
        <w:top w:val="none" w:sz="0" w:space="0" w:color="auto"/>
        <w:left w:val="none" w:sz="0" w:space="0" w:color="auto"/>
        <w:bottom w:val="none" w:sz="0" w:space="0" w:color="auto"/>
        <w:right w:val="none" w:sz="0" w:space="0" w:color="auto"/>
      </w:divBdr>
    </w:div>
    <w:div w:id="773746648">
      <w:bodyDiv w:val="1"/>
      <w:marLeft w:val="0"/>
      <w:marRight w:val="0"/>
      <w:marTop w:val="0"/>
      <w:marBottom w:val="0"/>
      <w:divBdr>
        <w:top w:val="none" w:sz="0" w:space="0" w:color="auto"/>
        <w:left w:val="none" w:sz="0" w:space="0" w:color="auto"/>
        <w:bottom w:val="none" w:sz="0" w:space="0" w:color="auto"/>
        <w:right w:val="none" w:sz="0" w:space="0" w:color="auto"/>
      </w:divBdr>
    </w:div>
    <w:div w:id="921526324">
      <w:bodyDiv w:val="1"/>
      <w:marLeft w:val="0"/>
      <w:marRight w:val="0"/>
      <w:marTop w:val="0"/>
      <w:marBottom w:val="0"/>
      <w:divBdr>
        <w:top w:val="none" w:sz="0" w:space="0" w:color="auto"/>
        <w:left w:val="none" w:sz="0" w:space="0" w:color="auto"/>
        <w:bottom w:val="none" w:sz="0" w:space="0" w:color="auto"/>
        <w:right w:val="none" w:sz="0" w:space="0" w:color="auto"/>
      </w:divBdr>
    </w:div>
    <w:div w:id="946473992">
      <w:bodyDiv w:val="1"/>
      <w:marLeft w:val="0"/>
      <w:marRight w:val="0"/>
      <w:marTop w:val="0"/>
      <w:marBottom w:val="0"/>
      <w:divBdr>
        <w:top w:val="none" w:sz="0" w:space="0" w:color="auto"/>
        <w:left w:val="none" w:sz="0" w:space="0" w:color="auto"/>
        <w:bottom w:val="none" w:sz="0" w:space="0" w:color="auto"/>
        <w:right w:val="none" w:sz="0" w:space="0" w:color="auto"/>
      </w:divBdr>
    </w:div>
    <w:div w:id="972445774">
      <w:bodyDiv w:val="1"/>
      <w:marLeft w:val="0"/>
      <w:marRight w:val="0"/>
      <w:marTop w:val="0"/>
      <w:marBottom w:val="0"/>
      <w:divBdr>
        <w:top w:val="none" w:sz="0" w:space="0" w:color="auto"/>
        <w:left w:val="none" w:sz="0" w:space="0" w:color="auto"/>
        <w:bottom w:val="none" w:sz="0" w:space="0" w:color="auto"/>
        <w:right w:val="none" w:sz="0" w:space="0" w:color="auto"/>
      </w:divBdr>
    </w:div>
    <w:div w:id="1232079691">
      <w:bodyDiv w:val="1"/>
      <w:marLeft w:val="0"/>
      <w:marRight w:val="0"/>
      <w:marTop w:val="0"/>
      <w:marBottom w:val="0"/>
      <w:divBdr>
        <w:top w:val="none" w:sz="0" w:space="0" w:color="auto"/>
        <w:left w:val="none" w:sz="0" w:space="0" w:color="auto"/>
        <w:bottom w:val="none" w:sz="0" w:space="0" w:color="auto"/>
        <w:right w:val="none" w:sz="0" w:space="0" w:color="auto"/>
      </w:divBdr>
    </w:div>
    <w:div w:id="1312976196">
      <w:bodyDiv w:val="1"/>
      <w:marLeft w:val="0"/>
      <w:marRight w:val="0"/>
      <w:marTop w:val="0"/>
      <w:marBottom w:val="0"/>
      <w:divBdr>
        <w:top w:val="none" w:sz="0" w:space="0" w:color="auto"/>
        <w:left w:val="none" w:sz="0" w:space="0" w:color="auto"/>
        <w:bottom w:val="none" w:sz="0" w:space="0" w:color="auto"/>
        <w:right w:val="none" w:sz="0" w:space="0" w:color="auto"/>
      </w:divBdr>
    </w:div>
    <w:div w:id="1558317180">
      <w:bodyDiv w:val="1"/>
      <w:marLeft w:val="0"/>
      <w:marRight w:val="0"/>
      <w:marTop w:val="0"/>
      <w:marBottom w:val="0"/>
      <w:divBdr>
        <w:top w:val="none" w:sz="0" w:space="0" w:color="auto"/>
        <w:left w:val="none" w:sz="0" w:space="0" w:color="auto"/>
        <w:bottom w:val="none" w:sz="0" w:space="0" w:color="auto"/>
        <w:right w:val="none" w:sz="0" w:space="0" w:color="auto"/>
      </w:divBdr>
    </w:div>
    <w:div w:id="1561939717">
      <w:bodyDiv w:val="1"/>
      <w:marLeft w:val="0"/>
      <w:marRight w:val="0"/>
      <w:marTop w:val="0"/>
      <w:marBottom w:val="0"/>
      <w:divBdr>
        <w:top w:val="none" w:sz="0" w:space="0" w:color="auto"/>
        <w:left w:val="none" w:sz="0" w:space="0" w:color="auto"/>
        <w:bottom w:val="none" w:sz="0" w:space="0" w:color="auto"/>
        <w:right w:val="none" w:sz="0" w:space="0" w:color="auto"/>
      </w:divBdr>
    </w:div>
    <w:div w:id="1643804950">
      <w:bodyDiv w:val="1"/>
      <w:marLeft w:val="0"/>
      <w:marRight w:val="0"/>
      <w:marTop w:val="0"/>
      <w:marBottom w:val="0"/>
      <w:divBdr>
        <w:top w:val="none" w:sz="0" w:space="0" w:color="auto"/>
        <w:left w:val="none" w:sz="0" w:space="0" w:color="auto"/>
        <w:bottom w:val="none" w:sz="0" w:space="0" w:color="auto"/>
        <w:right w:val="none" w:sz="0" w:space="0" w:color="auto"/>
      </w:divBdr>
    </w:div>
    <w:div w:id="1654066937">
      <w:bodyDiv w:val="1"/>
      <w:marLeft w:val="0"/>
      <w:marRight w:val="0"/>
      <w:marTop w:val="0"/>
      <w:marBottom w:val="0"/>
      <w:divBdr>
        <w:top w:val="none" w:sz="0" w:space="0" w:color="auto"/>
        <w:left w:val="none" w:sz="0" w:space="0" w:color="auto"/>
        <w:bottom w:val="none" w:sz="0" w:space="0" w:color="auto"/>
        <w:right w:val="none" w:sz="0" w:space="0" w:color="auto"/>
      </w:divBdr>
    </w:div>
    <w:div w:id="1666200180">
      <w:bodyDiv w:val="1"/>
      <w:marLeft w:val="0"/>
      <w:marRight w:val="0"/>
      <w:marTop w:val="0"/>
      <w:marBottom w:val="0"/>
      <w:divBdr>
        <w:top w:val="none" w:sz="0" w:space="0" w:color="auto"/>
        <w:left w:val="none" w:sz="0" w:space="0" w:color="auto"/>
        <w:bottom w:val="none" w:sz="0" w:space="0" w:color="auto"/>
        <w:right w:val="none" w:sz="0" w:space="0" w:color="auto"/>
      </w:divBdr>
    </w:div>
    <w:div w:id="1668316587">
      <w:bodyDiv w:val="1"/>
      <w:marLeft w:val="0"/>
      <w:marRight w:val="0"/>
      <w:marTop w:val="0"/>
      <w:marBottom w:val="0"/>
      <w:divBdr>
        <w:top w:val="none" w:sz="0" w:space="0" w:color="auto"/>
        <w:left w:val="none" w:sz="0" w:space="0" w:color="auto"/>
        <w:bottom w:val="none" w:sz="0" w:space="0" w:color="auto"/>
        <w:right w:val="none" w:sz="0" w:space="0" w:color="auto"/>
      </w:divBdr>
    </w:div>
    <w:div w:id="1776631329">
      <w:bodyDiv w:val="1"/>
      <w:marLeft w:val="0"/>
      <w:marRight w:val="0"/>
      <w:marTop w:val="0"/>
      <w:marBottom w:val="0"/>
      <w:divBdr>
        <w:top w:val="none" w:sz="0" w:space="0" w:color="auto"/>
        <w:left w:val="none" w:sz="0" w:space="0" w:color="auto"/>
        <w:bottom w:val="none" w:sz="0" w:space="0" w:color="auto"/>
        <w:right w:val="none" w:sz="0" w:space="0" w:color="auto"/>
      </w:divBdr>
    </w:div>
    <w:div w:id="1816409391">
      <w:bodyDiv w:val="1"/>
      <w:marLeft w:val="0"/>
      <w:marRight w:val="0"/>
      <w:marTop w:val="0"/>
      <w:marBottom w:val="0"/>
      <w:divBdr>
        <w:top w:val="none" w:sz="0" w:space="0" w:color="auto"/>
        <w:left w:val="none" w:sz="0" w:space="0" w:color="auto"/>
        <w:bottom w:val="none" w:sz="0" w:space="0" w:color="auto"/>
        <w:right w:val="none" w:sz="0" w:space="0" w:color="auto"/>
      </w:divBdr>
    </w:div>
    <w:div w:id="2003195998">
      <w:bodyDiv w:val="1"/>
      <w:marLeft w:val="0"/>
      <w:marRight w:val="0"/>
      <w:marTop w:val="0"/>
      <w:marBottom w:val="0"/>
      <w:divBdr>
        <w:top w:val="none" w:sz="0" w:space="0" w:color="auto"/>
        <w:left w:val="none" w:sz="0" w:space="0" w:color="auto"/>
        <w:bottom w:val="none" w:sz="0" w:space="0" w:color="auto"/>
        <w:right w:val="none" w:sz="0" w:space="0" w:color="auto"/>
      </w:divBdr>
    </w:div>
    <w:div w:id="2066295613">
      <w:bodyDiv w:val="1"/>
      <w:marLeft w:val="0"/>
      <w:marRight w:val="0"/>
      <w:marTop w:val="0"/>
      <w:marBottom w:val="0"/>
      <w:divBdr>
        <w:top w:val="none" w:sz="0" w:space="0" w:color="auto"/>
        <w:left w:val="none" w:sz="0" w:space="0" w:color="auto"/>
        <w:bottom w:val="none" w:sz="0" w:space="0" w:color="auto"/>
        <w:right w:val="none" w:sz="0" w:space="0" w:color="auto"/>
      </w:divBdr>
    </w:div>
    <w:div w:id="21364109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en.wikipedia.org/wiki/WTO" TargetMode="External"/><Relationship Id="rId18" Type="http://schemas.openxmlformats.org/officeDocument/2006/relationships/chart" Target="charts/chart3.xml"/><Relationship Id="rId26" Type="http://schemas.openxmlformats.org/officeDocument/2006/relationships/chart" Target="charts/chart11.xml"/><Relationship Id="rId39" Type="http://schemas.openxmlformats.org/officeDocument/2006/relationships/hyperlink" Target="http://www.jstor.org/stable/3838958" TargetMode="External"/><Relationship Id="rId21" Type="http://schemas.openxmlformats.org/officeDocument/2006/relationships/chart" Target="charts/chart6.xml"/><Relationship Id="rId34" Type="http://schemas.openxmlformats.org/officeDocument/2006/relationships/chart" Target="charts/chart19.xml"/><Relationship Id="rId42" Type="http://schemas.openxmlformats.org/officeDocument/2006/relationships/hyperlink" Target="http://www.brecorder.com/index.php?id=950544" TargetMode="External"/><Relationship Id="rId47" Type="http://schemas.openxmlformats.org/officeDocument/2006/relationships/hyperlink" Target="http://www.pakistaneconomist.com/issue2002/issue5/f&amp;m.htm" TargetMode="External"/><Relationship Id="rId50" Type="http://schemas.openxmlformats.org/officeDocument/2006/relationships/hyperlink" Target="http://en.wikipedia.org/wiki/Small_and_medium_enterprises" TargetMode="External"/><Relationship Id="rId55" Type="http://schemas.openxmlformats.org/officeDocument/2006/relationships/theme" Target="theme/theme1.xml"/><Relationship Id="rId7" Type="http://schemas.openxmlformats.org/officeDocument/2006/relationships/footer" Target="footer1.xml"/><Relationship Id="rId12" Type="http://schemas.openxmlformats.org/officeDocument/2006/relationships/hyperlink" Target="http://en.wikipedia.org/wiki/United_Nations" TargetMode="External"/><Relationship Id="rId17" Type="http://schemas.openxmlformats.org/officeDocument/2006/relationships/chart" Target="charts/chart2.xml"/><Relationship Id="rId25" Type="http://schemas.openxmlformats.org/officeDocument/2006/relationships/chart" Target="charts/chart10.xml"/><Relationship Id="rId33" Type="http://schemas.openxmlformats.org/officeDocument/2006/relationships/chart" Target="charts/chart18.xml"/><Relationship Id="rId38" Type="http://schemas.openxmlformats.org/officeDocument/2006/relationships/hyperlink" Target="http://www.ide.go.jp/English/Publish/Download/Vrf/pdf/438.pdf" TargetMode="External"/><Relationship Id="rId46" Type="http://schemas.openxmlformats.org/officeDocument/2006/relationships/hyperlink" Target="http://www.unescap.org/tid/publication/tipub2374_chap1.pdf" TargetMode="External"/><Relationship Id="rId2" Type="http://schemas.openxmlformats.org/officeDocument/2006/relationships/styles" Target="styles.xml"/><Relationship Id="rId16" Type="http://schemas.openxmlformats.org/officeDocument/2006/relationships/hyperlink" Target="http://www.unescap.org" TargetMode="External"/><Relationship Id="rId20" Type="http://schemas.openxmlformats.org/officeDocument/2006/relationships/chart" Target="charts/chart5.xml"/><Relationship Id="rId29" Type="http://schemas.openxmlformats.org/officeDocument/2006/relationships/chart" Target="charts/chart14.xml"/><Relationship Id="rId41" Type="http://schemas.openxmlformats.org/officeDocument/2006/relationships/hyperlink" Target="http://center.uvt.nl/staff/beck/publicationsobstacles./financingconstraints.pdf" TargetMode="External"/><Relationship Id="rId54"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en.wikipedia.org/wiki/World_Bank" TargetMode="External"/><Relationship Id="rId24" Type="http://schemas.openxmlformats.org/officeDocument/2006/relationships/chart" Target="charts/chart9.xml"/><Relationship Id="rId32" Type="http://schemas.openxmlformats.org/officeDocument/2006/relationships/chart" Target="charts/chart17.xml"/><Relationship Id="rId37" Type="http://schemas.openxmlformats.org/officeDocument/2006/relationships/hyperlink" Target="http://www.fspublishers.org/1813-2235/2006/02-2-106-109" TargetMode="External"/><Relationship Id="rId40" Type="http://schemas.openxmlformats.org/officeDocument/2006/relationships/hyperlink" Target="http://www.sbp.org.pk/reports/annual/arFY08/Vol2/Chapter-2.pdf" TargetMode="External"/><Relationship Id="rId45" Type="http://schemas.openxmlformats.org/officeDocument/2006/relationships/hyperlink" Target="http://siteresources.worldbank.org/PAKISTANEXTN/Resources/293051-1241610364594/60975481242706658430/Ch4BringingFinancePakistanPoorMay192009.pdf" TargetMode="External"/><Relationship Id="rId53" Type="http://schemas.openxmlformats.org/officeDocument/2006/relationships/hyperlink" Target="http://www.smeda.org.pk/main.php?id=34" TargetMode="External"/><Relationship Id="rId5" Type="http://schemas.openxmlformats.org/officeDocument/2006/relationships/footnotes" Target="footnotes.xml"/><Relationship Id="rId15" Type="http://schemas.openxmlformats.org/officeDocument/2006/relationships/chart" Target="charts/chart1.xml"/><Relationship Id="rId23" Type="http://schemas.openxmlformats.org/officeDocument/2006/relationships/chart" Target="charts/chart8.xml"/><Relationship Id="rId28" Type="http://schemas.openxmlformats.org/officeDocument/2006/relationships/chart" Target="charts/chart13.xml"/><Relationship Id="rId36" Type="http://schemas.openxmlformats.org/officeDocument/2006/relationships/hyperlink" Target="http://books.google.com.pk/books?id=ftYgHzSdHtYC&amp;pg=PR19&amp;lpg=PR19&amp;dq=Small+and+Medium+Enterprises+on+Asian-Pacific+Countries:+Roles+and+Issues&amp;source=bl&amp;ots=Q_20BeEbzh&amp;sig=UrbM0csGTHPIC6yPkYRk7u7N8jc&amp;hl=en&amp;ei=GaFlSs_2FIf6kAWuia3NDg&amp;sa=X&amp;oi=book_result&amp;ct=result&amp;resnum=1" TargetMode="External"/><Relationship Id="rId49" Type="http://schemas.openxmlformats.org/officeDocument/2006/relationships/hyperlink" Target="http://www.infodev.org/en/Document.542.pdf" TargetMode="External"/><Relationship Id="rId10" Type="http://schemas.openxmlformats.org/officeDocument/2006/relationships/hyperlink" Target="http://en.wikipedia.org/wiki/European_Union" TargetMode="External"/><Relationship Id="rId19" Type="http://schemas.openxmlformats.org/officeDocument/2006/relationships/chart" Target="charts/chart4.xml"/><Relationship Id="rId31" Type="http://schemas.openxmlformats.org/officeDocument/2006/relationships/chart" Target="charts/chart16.xml"/><Relationship Id="rId44" Type="http://schemas.openxmlformats.org/officeDocument/2006/relationships/hyperlink" Target="http://www.aseansec.org/15658.pdf" TargetMode="External"/><Relationship Id="rId52" Type="http://schemas.openxmlformats.org/officeDocument/2006/relationships/hyperlink" Target="http://www.pakistaneconomist.com/issue2000/issue43/i&amp;e3.htm" TargetMode="External"/><Relationship Id="rId4" Type="http://schemas.openxmlformats.org/officeDocument/2006/relationships/webSettings" Target="webSettings.xml"/><Relationship Id="rId9" Type="http://schemas.openxmlformats.org/officeDocument/2006/relationships/hyperlink" Target="http://en.wikipedia.org/wiki/Turnover_%28employment%29" TargetMode="External"/><Relationship Id="rId14" Type="http://schemas.openxmlformats.org/officeDocument/2006/relationships/hyperlink" Target="http://en.wikipedia.org/wiki/Business" TargetMode="External"/><Relationship Id="rId22" Type="http://schemas.openxmlformats.org/officeDocument/2006/relationships/chart" Target="charts/chart7.xml"/><Relationship Id="rId27" Type="http://schemas.openxmlformats.org/officeDocument/2006/relationships/chart" Target="charts/chart12.xml"/><Relationship Id="rId30" Type="http://schemas.openxmlformats.org/officeDocument/2006/relationships/chart" Target="charts/chart15.xml"/><Relationship Id="rId35" Type="http://schemas.openxmlformats.org/officeDocument/2006/relationships/hyperlink" Target="http://www.smeda.org.pk" TargetMode="External"/><Relationship Id="rId43" Type="http://schemas.openxmlformats.org/officeDocument/2006/relationships/hyperlink" Target="http://www.oecd.org/dataoecd/53/27/37704120.pdf" TargetMode="External"/><Relationship Id="rId48" Type="http://schemas.openxmlformats.org/officeDocument/2006/relationships/hyperlink" Target="http://www.developing8.org/2007/08/18/pakistan-announced-sme-policy-for-higher-growth" TargetMode="External"/><Relationship Id="rId8" Type="http://schemas.openxmlformats.org/officeDocument/2006/relationships/hyperlink" Target="http://en.wikipedia.org/wiki/Company_%28law%29" TargetMode="External"/><Relationship Id="rId51" Type="http://schemas.openxmlformats.org/officeDocument/2006/relationships/hyperlink" Target="http://www.smebank.org/SME%20Sector.htm" TargetMode="External"/><Relationship Id="rId3" Type="http://schemas.openxmlformats.org/officeDocument/2006/relationships/settings" Target="settings.xml"/></Relationships>
</file>

<file path=word/charts/_rels/chart1.xml.rels><?xml version="1.0" encoding="UTF-8" standalone="yes"?>
<Relationships xmlns="http://schemas.openxmlformats.org/package/2006/relationships"><Relationship Id="rId1" Type="http://schemas.openxmlformats.org/officeDocument/2006/relationships/oleObject" Target="file:///C:\BAHRIA%20UNI%20ASSIGNMENTS\My%20Thesis\Book1.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7.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8.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19.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C:\BAHRIA%20UNI%20ASSIGNMENTS\My%20Thesis\Book1.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C:\BAHRIA%20UNI%20ASSIGNMENTS\My%20Thesis\Book1.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C:\BAHRIA%20UNI%20ASSIGNMENTS\My%20Thesis\Book1.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F:\Documents%20and%20Settings\MBS\Desktop\Book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view3D>
      <c:rotX val="30"/>
      <c:perspective val="30"/>
    </c:view3D>
    <c:plotArea>
      <c:layout/>
      <c:pie3DChart>
        <c:varyColors val="1"/>
        <c:ser>
          <c:idx val="0"/>
          <c:order val="0"/>
          <c:dLbls>
            <c:showVal val="1"/>
            <c:showCatName val="1"/>
          </c:dLbls>
          <c:cat>
            <c:strRef>
              <c:f>Sheet1!$A$99:$A$101</c:f>
              <c:strCache>
                <c:ptCount val="3"/>
                <c:pt idx="0">
                  <c:v>Manufacturing Export Earning</c:v>
                </c:pt>
                <c:pt idx="1">
                  <c:v>Manufacturing Value Addition</c:v>
                </c:pt>
                <c:pt idx="2">
                  <c:v>Services</c:v>
                </c:pt>
              </c:strCache>
            </c:strRef>
          </c:cat>
          <c:val>
            <c:numRef>
              <c:f>Sheet1!$B$99:$B$101</c:f>
              <c:numCache>
                <c:formatCode>0%</c:formatCode>
                <c:ptCount val="3"/>
                <c:pt idx="0">
                  <c:v>0.25</c:v>
                </c:pt>
                <c:pt idx="1">
                  <c:v>0.35000000000000031</c:v>
                </c:pt>
                <c:pt idx="2">
                  <c:v>0.2</c:v>
                </c:pt>
              </c:numCache>
            </c:numRef>
          </c:val>
        </c:ser>
        <c:dLbls>
          <c:showVal val="1"/>
          <c:showCatName val="1"/>
        </c:dLbls>
      </c:pie3DChart>
    </c:plotArea>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plotArea>
      <c:layout/>
      <c:pieChart>
        <c:varyColors val="1"/>
        <c:ser>
          <c:idx val="0"/>
          <c:order val="0"/>
          <c:tx>
            <c:strRef>
              <c:f>Sheet1!$C$44</c:f>
              <c:strCache>
                <c:ptCount val="1"/>
                <c:pt idx="0">
                  <c:v>Percentage</c:v>
                </c:pt>
              </c:strCache>
            </c:strRef>
          </c:tx>
          <c:dLbls>
            <c:showPercent val="1"/>
          </c:dLbls>
          <c:cat>
            <c:strRef>
              <c:f>Sheet1!$A$45:$A$48</c:f>
              <c:strCache>
                <c:ptCount val="4"/>
                <c:pt idx="0">
                  <c:v>Insufficient collateral</c:v>
                </c:pt>
                <c:pt idx="1">
                  <c:v>Previous credit record</c:v>
                </c:pt>
                <c:pt idx="2">
                  <c:v>Own contribution too small</c:v>
                </c:pt>
                <c:pt idx="3">
                  <c:v>Others</c:v>
                </c:pt>
              </c:strCache>
            </c:strRef>
          </c:cat>
          <c:val>
            <c:numRef>
              <c:f>Sheet1!$C$45:$C$48</c:f>
              <c:numCache>
                <c:formatCode>0%</c:formatCode>
                <c:ptCount val="4"/>
                <c:pt idx="0">
                  <c:v>0.1</c:v>
                </c:pt>
                <c:pt idx="1">
                  <c:v>0.2</c:v>
                </c:pt>
                <c:pt idx="2">
                  <c:v>0.13</c:v>
                </c:pt>
                <c:pt idx="3">
                  <c:v>0</c:v>
                </c:pt>
              </c:numCache>
            </c:numRef>
          </c:val>
        </c:ser>
        <c:dLbls>
          <c:showPercent val="1"/>
        </c:dLbls>
        <c:firstSliceAng val="0"/>
      </c:pieChart>
    </c:plotArea>
    <c:legend>
      <c:legendPos val="r"/>
    </c:legend>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Sheet1!$C$50</c:f>
              <c:strCache>
                <c:ptCount val="1"/>
                <c:pt idx="0">
                  <c:v>Percentage</c:v>
                </c:pt>
              </c:strCache>
            </c:strRef>
          </c:tx>
          <c:cat>
            <c:strRef>
              <c:f>Sheet1!$A$51:$A$52</c:f>
              <c:strCache>
                <c:ptCount val="2"/>
                <c:pt idx="0">
                  <c:v>Yes</c:v>
                </c:pt>
                <c:pt idx="1">
                  <c:v>No</c:v>
                </c:pt>
              </c:strCache>
            </c:strRef>
          </c:cat>
          <c:val>
            <c:numRef>
              <c:f>Sheet1!$C$51:$C$52</c:f>
              <c:numCache>
                <c:formatCode>0%</c:formatCode>
                <c:ptCount val="2"/>
                <c:pt idx="0">
                  <c:v>0.56999999999999995</c:v>
                </c:pt>
                <c:pt idx="1">
                  <c:v>0.33000000000000135</c:v>
                </c:pt>
              </c:numCache>
            </c:numRef>
          </c:val>
        </c:ser>
        <c:axId val="120335744"/>
        <c:axId val="120353920"/>
      </c:barChart>
      <c:catAx>
        <c:axId val="120335744"/>
        <c:scaling>
          <c:orientation val="minMax"/>
        </c:scaling>
        <c:axPos val="b"/>
        <c:tickLblPos val="nextTo"/>
        <c:crossAx val="120353920"/>
        <c:crosses val="autoZero"/>
        <c:auto val="1"/>
        <c:lblAlgn val="ctr"/>
        <c:lblOffset val="100"/>
      </c:catAx>
      <c:valAx>
        <c:axId val="120353920"/>
        <c:scaling>
          <c:orientation val="minMax"/>
        </c:scaling>
        <c:axPos val="l"/>
        <c:majorGridlines/>
        <c:numFmt formatCode="0%" sourceLinked="1"/>
        <c:tickLblPos val="nextTo"/>
        <c:crossAx val="120335744"/>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Sheet1!$C$58</c:f>
              <c:strCache>
                <c:ptCount val="1"/>
                <c:pt idx="0">
                  <c:v>Percentage</c:v>
                </c:pt>
              </c:strCache>
            </c:strRef>
          </c:tx>
          <c:cat>
            <c:strRef>
              <c:f>Sheet1!$A$59:$A$60</c:f>
              <c:strCache>
                <c:ptCount val="2"/>
                <c:pt idx="0">
                  <c:v>Yes</c:v>
                </c:pt>
                <c:pt idx="1">
                  <c:v>No</c:v>
                </c:pt>
              </c:strCache>
            </c:strRef>
          </c:cat>
          <c:val>
            <c:numRef>
              <c:f>Sheet1!$C$59:$C$60</c:f>
              <c:numCache>
                <c:formatCode>0%</c:formatCode>
                <c:ptCount val="2"/>
                <c:pt idx="0">
                  <c:v>0.43000000000000038</c:v>
                </c:pt>
                <c:pt idx="1">
                  <c:v>0.27</c:v>
                </c:pt>
              </c:numCache>
            </c:numRef>
          </c:val>
        </c:ser>
        <c:axId val="120385536"/>
        <c:axId val="120387072"/>
      </c:barChart>
      <c:catAx>
        <c:axId val="120385536"/>
        <c:scaling>
          <c:orientation val="minMax"/>
        </c:scaling>
        <c:axPos val="b"/>
        <c:tickLblPos val="nextTo"/>
        <c:crossAx val="120387072"/>
        <c:crosses val="autoZero"/>
        <c:auto val="1"/>
        <c:lblAlgn val="ctr"/>
        <c:lblOffset val="100"/>
      </c:catAx>
      <c:valAx>
        <c:axId val="120387072"/>
        <c:scaling>
          <c:orientation val="minMax"/>
        </c:scaling>
        <c:axPos val="l"/>
        <c:majorGridlines/>
        <c:numFmt formatCode="0%" sourceLinked="1"/>
        <c:tickLblPos val="nextTo"/>
        <c:crossAx val="120385536"/>
        <c:crosses val="autoZero"/>
        <c:crossBetween val="between"/>
      </c:valAx>
    </c:plotArea>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Sheet1!$C$62</c:f>
              <c:strCache>
                <c:ptCount val="1"/>
                <c:pt idx="0">
                  <c:v>Percentage</c:v>
                </c:pt>
              </c:strCache>
            </c:strRef>
          </c:tx>
          <c:cat>
            <c:strRef>
              <c:f>Sheet1!$A$63:$A$64</c:f>
              <c:strCache>
                <c:ptCount val="2"/>
                <c:pt idx="0">
                  <c:v>Yes</c:v>
                </c:pt>
                <c:pt idx="1">
                  <c:v>No</c:v>
                </c:pt>
              </c:strCache>
            </c:strRef>
          </c:cat>
          <c:val>
            <c:numRef>
              <c:f>Sheet1!$C$63:$C$64</c:f>
              <c:numCache>
                <c:formatCode>0%</c:formatCode>
                <c:ptCount val="2"/>
                <c:pt idx="0">
                  <c:v>0.5</c:v>
                </c:pt>
                <c:pt idx="1">
                  <c:v>0.25</c:v>
                </c:pt>
              </c:numCache>
            </c:numRef>
          </c:val>
        </c:ser>
        <c:axId val="120471936"/>
        <c:axId val="120473472"/>
      </c:barChart>
      <c:catAx>
        <c:axId val="120471936"/>
        <c:scaling>
          <c:orientation val="minMax"/>
        </c:scaling>
        <c:axPos val="b"/>
        <c:tickLblPos val="nextTo"/>
        <c:crossAx val="120473472"/>
        <c:crosses val="autoZero"/>
        <c:auto val="1"/>
        <c:lblAlgn val="ctr"/>
        <c:lblOffset val="100"/>
      </c:catAx>
      <c:valAx>
        <c:axId val="120473472"/>
        <c:scaling>
          <c:orientation val="minMax"/>
        </c:scaling>
        <c:axPos val="l"/>
        <c:majorGridlines/>
        <c:numFmt formatCode="0%" sourceLinked="1"/>
        <c:tickLblPos val="nextTo"/>
        <c:crossAx val="120471936"/>
        <c:crosses val="autoZero"/>
        <c:crossBetween val="between"/>
      </c:valAx>
    </c:plotArea>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Sheet1!$C$66</c:f>
              <c:strCache>
                <c:ptCount val="1"/>
                <c:pt idx="0">
                  <c:v>Percentage</c:v>
                </c:pt>
              </c:strCache>
            </c:strRef>
          </c:tx>
          <c:cat>
            <c:strRef>
              <c:f>Sheet1!$A$67:$A$68</c:f>
              <c:strCache>
                <c:ptCount val="2"/>
                <c:pt idx="0">
                  <c:v>Yes</c:v>
                </c:pt>
                <c:pt idx="1">
                  <c:v>No</c:v>
                </c:pt>
              </c:strCache>
            </c:strRef>
          </c:cat>
          <c:val>
            <c:numRef>
              <c:f>Sheet1!$C$67:$C$68</c:f>
              <c:numCache>
                <c:formatCode>0%</c:formatCode>
                <c:ptCount val="2"/>
                <c:pt idx="0">
                  <c:v>0.60000000000000064</c:v>
                </c:pt>
                <c:pt idx="1">
                  <c:v>0.30000000000000032</c:v>
                </c:pt>
              </c:numCache>
            </c:numRef>
          </c:val>
        </c:ser>
        <c:axId val="120513280"/>
        <c:axId val="120514816"/>
      </c:barChart>
      <c:catAx>
        <c:axId val="120513280"/>
        <c:scaling>
          <c:orientation val="minMax"/>
        </c:scaling>
        <c:axPos val="b"/>
        <c:tickLblPos val="nextTo"/>
        <c:crossAx val="120514816"/>
        <c:crosses val="autoZero"/>
        <c:auto val="1"/>
        <c:lblAlgn val="ctr"/>
        <c:lblOffset val="100"/>
      </c:catAx>
      <c:valAx>
        <c:axId val="120514816"/>
        <c:scaling>
          <c:orientation val="minMax"/>
        </c:scaling>
        <c:axPos val="l"/>
        <c:majorGridlines/>
        <c:numFmt formatCode="0%" sourceLinked="1"/>
        <c:tickLblPos val="nextTo"/>
        <c:crossAx val="120513280"/>
        <c:crosses val="autoZero"/>
        <c:crossBetween val="between"/>
      </c:valAx>
    </c:plotArea>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Sheet1!$C$70</c:f>
              <c:strCache>
                <c:ptCount val="1"/>
                <c:pt idx="0">
                  <c:v>Percentage</c:v>
                </c:pt>
              </c:strCache>
            </c:strRef>
          </c:tx>
          <c:cat>
            <c:strRef>
              <c:f>Sheet1!$A$71:$A$73</c:f>
              <c:strCache>
                <c:ptCount val="3"/>
                <c:pt idx="0">
                  <c:v>Good</c:v>
                </c:pt>
                <c:pt idx="1">
                  <c:v>Acceptable</c:v>
                </c:pt>
                <c:pt idx="2">
                  <c:v>Unacceptable</c:v>
                </c:pt>
              </c:strCache>
            </c:strRef>
          </c:cat>
          <c:val>
            <c:numRef>
              <c:f>Sheet1!$C$71:$C$73</c:f>
              <c:numCache>
                <c:formatCode>0%</c:formatCode>
                <c:ptCount val="3"/>
                <c:pt idx="0">
                  <c:v>0.2</c:v>
                </c:pt>
                <c:pt idx="1">
                  <c:v>0.43000000000000038</c:v>
                </c:pt>
                <c:pt idx="2">
                  <c:v>0.37000000000000038</c:v>
                </c:pt>
              </c:numCache>
            </c:numRef>
          </c:val>
        </c:ser>
        <c:axId val="120538240"/>
        <c:axId val="120539776"/>
      </c:barChart>
      <c:catAx>
        <c:axId val="120538240"/>
        <c:scaling>
          <c:orientation val="minMax"/>
        </c:scaling>
        <c:axPos val="b"/>
        <c:tickLblPos val="nextTo"/>
        <c:crossAx val="120539776"/>
        <c:crosses val="autoZero"/>
        <c:auto val="1"/>
        <c:lblAlgn val="ctr"/>
        <c:lblOffset val="100"/>
      </c:catAx>
      <c:valAx>
        <c:axId val="120539776"/>
        <c:scaling>
          <c:orientation val="minMax"/>
        </c:scaling>
        <c:axPos val="l"/>
        <c:majorGridlines/>
        <c:numFmt formatCode="0%" sourceLinked="1"/>
        <c:tickLblPos val="nextTo"/>
        <c:crossAx val="120538240"/>
        <c:crosses val="autoZero"/>
        <c:crossBetween val="between"/>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Sheet1!$C$75</c:f>
              <c:strCache>
                <c:ptCount val="1"/>
                <c:pt idx="0">
                  <c:v>Percentage</c:v>
                </c:pt>
              </c:strCache>
            </c:strRef>
          </c:tx>
          <c:cat>
            <c:strRef>
              <c:f>Sheet1!$A$76:$A$78</c:f>
              <c:strCache>
                <c:ptCount val="3"/>
                <c:pt idx="0">
                  <c:v>Worse</c:v>
                </c:pt>
                <c:pt idx="1">
                  <c:v>Unchanged</c:v>
                </c:pt>
                <c:pt idx="2">
                  <c:v>Improved</c:v>
                </c:pt>
              </c:strCache>
            </c:strRef>
          </c:cat>
          <c:val>
            <c:numRef>
              <c:f>Sheet1!$C$76:$C$78</c:f>
              <c:numCache>
                <c:formatCode>0%</c:formatCode>
                <c:ptCount val="3"/>
                <c:pt idx="0">
                  <c:v>0.27</c:v>
                </c:pt>
                <c:pt idx="1">
                  <c:v>0.56999999999999995</c:v>
                </c:pt>
                <c:pt idx="2">
                  <c:v>0.16</c:v>
                </c:pt>
              </c:numCache>
            </c:numRef>
          </c:val>
        </c:ser>
        <c:axId val="120559104"/>
        <c:axId val="120560640"/>
      </c:barChart>
      <c:catAx>
        <c:axId val="120559104"/>
        <c:scaling>
          <c:orientation val="minMax"/>
        </c:scaling>
        <c:axPos val="b"/>
        <c:tickLblPos val="nextTo"/>
        <c:crossAx val="120560640"/>
        <c:crosses val="autoZero"/>
        <c:auto val="1"/>
        <c:lblAlgn val="ctr"/>
        <c:lblOffset val="100"/>
      </c:catAx>
      <c:valAx>
        <c:axId val="120560640"/>
        <c:scaling>
          <c:orientation val="minMax"/>
        </c:scaling>
        <c:axPos val="l"/>
        <c:majorGridlines/>
        <c:numFmt formatCode="0%" sourceLinked="1"/>
        <c:tickLblPos val="nextTo"/>
        <c:crossAx val="120559104"/>
        <c:crosses val="autoZero"/>
        <c:crossBetween val="between"/>
      </c:valAx>
    </c:plotArea>
    <c:plotVisOnly val="1"/>
  </c:chart>
  <c:externalData r:id="rId1"/>
</c:chartSpace>
</file>

<file path=word/charts/chart17.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Sheet1!$C$80</c:f>
              <c:strCache>
                <c:ptCount val="1"/>
                <c:pt idx="0">
                  <c:v>Percentage</c:v>
                </c:pt>
              </c:strCache>
            </c:strRef>
          </c:tx>
          <c:cat>
            <c:strRef>
              <c:f>Sheet1!$A$81:$A$82</c:f>
              <c:strCache>
                <c:ptCount val="2"/>
                <c:pt idx="0">
                  <c:v>Yes</c:v>
                </c:pt>
                <c:pt idx="1">
                  <c:v>No</c:v>
                </c:pt>
              </c:strCache>
            </c:strRef>
          </c:cat>
          <c:val>
            <c:numRef>
              <c:f>Sheet1!$C$81:$C$82</c:f>
              <c:numCache>
                <c:formatCode>0%</c:formatCode>
                <c:ptCount val="2"/>
                <c:pt idx="0">
                  <c:v>0.70000000000000062</c:v>
                </c:pt>
                <c:pt idx="1">
                  <c:v>0.30000000000000032</c:v>
                </c:pt>
              </c:numCache>
            </c:numRef>
          </c:val>
        </c:ser>
        <c:axId val="120579968"/>
        <c:axId val="120581504"/>
      </c:barChart>
      <c:catAx>
        <c:axId val="120579968"/>
        <c:scaling>
          <c:orientation val="minMax"/>
        </c:scaling>
        <c:axPos val="b"/>
        <c:tickLblPos val="nextTo"/>
        <c:crossAx val="120581504"/>
        <c:crosses val="autoZero"/>
        <c:auto val="1"/>
        <c:lblAlgn val="ctr"/>
        <c:lblOffset val="100"/>
      </c:catAx>
      <c:valAx>
        <c:axId val="120581504"/>
        <c:scaling>
          <c:orientation val="minMax"/>
        </c:scaling>
        <c:axPos val="l"/>
        <c:majorGridlines/>
        <c:numFmt formatCode="0%" sourceLinked="1"/>
        <c:tickLblPos val="nextTo"/>
        <c:crossAx val="120579968"/>
        <c:crosses val="autoZero"/>
        <c:crossBetween val="between"/>
      </c:valAx>
    </c:plotArea>
    <c:plotVisOnly val="1"/>
  </c:chart>
  <c:externalData r:id="rId1"/>
</c:chartSpace>
</file>

<file path=word/charts/chart18.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plotArea>
      <c:layout/>
      <c:pieChart>
        <c:varyColors val="1"/>
        <c:ser>
          <c:idx val="0"/>
          <c:order val="0"/>
          <c:dLbls>
            <c:showPercent val="1"/>
          </c:dLbls>
          <c:cat>
            <c:strRef>
              <c:f>Sheet1!$A$85:$A$89</c:f>
              <c:strCache>
                <c:ptCount val="5"/>
                <c:pt idx="0">
                  <c:v>Banking system related</c:v>
                </c:pt>
                <c:pt idx="1">
                  <c:v>Non-availability of public funds</c:v>
                </c:pt>
                <c:pt idx="2">
                  <c:v>Financial institutions related</c:v>
                </c:pt>
                <c:pt idx="3">
                  <c:v>Lack of advice on funding sources</c:v>
                </c:pt>
                <c:pt idx="4">
                  <c:v>Others</c:v>
                </c:pt>
              </c:strCache>
            </c:strRef>
          </c:cat>
          <c:val>
            <c:numRef>
              <c:f>Sheet1!$C$85:$C$89</c:f>
              <c:numCache>
                <c:formatCode>0%</c:formatCode>
                <c:ptCount val="5"/>
                <c:pt idx="0">
                  <c:v>0.56999999999999995</c:v>
                </c:pt>
                <c:pt idx="1">
                  <c:v>0.1</c:v>
                </c:pt>
                <c:pt idx="2">
                  <c:v>0.17</c:v>
                </c:pt>
                <c:pt idx="3">
                  <c:v>0.1</c:v>
                </c:pt>
                <c:pt idx="4">
                  <c:v>6.0000000000000032E-2</c:v>
                </c:pt>
              </c:numCache>
            </c:numRef>
          </c:val>
        </c:ser>
        <c:dLbls>
          <c:showPercent val="1"/>
        </c:dLbls>
        <c:firstSliceAng val="0"/>
      </c:pieChart>
    </c:plotArea>
    <c:legend>
      <c:legendPos val="r"/>
    </c:legend>
    <c:plotVisOnly val="1"/>
  </c:chart>
  <c:externalData r:id="rId1"/>
</c:chartSpace>
</file>

<file path=word/charts/chart19.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plotArea>
      <c:layout/>
      <c:pieChart>
        <c:varyColors val="1"/>
        <c:ser>
          <c:idx val="0"/>
          <c:order val="0"/>
          <c:dLbls>
            <c:showPercent val="1"/>
          </c:dLbls>
          <c:cat>
            <c:strRef>
              <c:f>Sheet1!$A$92:$A$96</c:f>
              <c:strCache>
                <c:ptCount val="5"/>
                <c:pt idx="0">
                  <c:v>Complicated and Long Procedures</c:v>
                </c:pt>
                <c:pt idx="1">
                  <c:v>Limited availability of financial services</c:v>
                </c:pt>
                <c:pt idx="2">
                  <c:v>Lack of guarantees</c:v>
                </c:pt>
                <c:pt idx="3">
                  <c:v>Lack of knowledge how to negotiate with bank</c:v>
                </c:pt>
                <c:pt idx="4">
                  <c:v>others</c:v>
                </c:pt>
              </c:strCache>
            </c:strRef>
          </c:cat>
          <c:val>
            <c:numRef>
              <c:f>Sheet1!$C$92:$C$96</c:f>
              <c:numCache>
                <c:formatCode>0%</c:formatCode>
                <c:ptCount val="5"/>
                <c:pt idx="0">
                  <c:v>0.60000000000000064</c:v>
                </c:pt>
                <c:pt idx="1">
                  <c:v>0.1</c:v>
                </c:pt>
                <c:pt idx="2">
                  <c:v>6.0000000000000039E-2</c:v>
                </c:pt>
                <c:pt idx="3">
                  <c:v>0.17</c:v>
                </c:pt>
                <c:pt idx="4">
                  <c:v>7.0000000000000034E-2</c:v>
                </c:pt>
              </c:numCache>
            </c:numRef>
          </c:val>
        </c:ser>
        <c:dLbls>
          <c:showPercent val="1"/>
        </c:dLbls>
        <c:firstSliceAng val="0"/>
      </c:pieChart>
    </c:plotArea>
    <c:legend>
      <c:legendPos val="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Sheet1!$C$1</c:f>
              <c:strCache>
                <c:ptCount val="1"/>
                <c:pt idx="0">
                  <c:v>Percentage</c:v>
                </c:pt>
              </c:strCache>
            </c:strRef>
          </c:tx>
          <c:cat>
            <c:strRef>
              <c:f>Sheet1!$A$2:$A$3</c:f>
              <c:strCache>
                <c:ptCount val="2"/>
                <c:pt idx="0">
                  <c:v>Yes</c:v>
                </c:pt>
                <c:pt idx="1">
                  <c:v>No</c:v>
                </c:pt>
              </c:strCache>
            </c:strRef>
          </c:cat>
          <c:val>
            <c:numRef>
              <c:f>Sheet1!$C$2:$C$3</c:f>
              <c:numCache>
                <c:formatCode>0%</c:formatCode>
                <c:ptCount val="2"/>
                <c:pt idx="0">
                  <c:v>0.56999999999999995</c:v>
                </c:pt>
                <c:pt idx="1">
                  <c:v>0.43000000000000038</c:v>
                </c:pt>
              </c:numCache>
            </c:numRef>
          </c:val>
        </c:ser>
        <c:axId val="120130944"/>
        <c:axId val="120140928"/>
      </c:barChart>
      <c:catAx>
        <c:axId val="120130944"/>
        <c:scaling>
          <c:orientation val="minMax"/>
        </c:scaling>
        <c:axPos val="b"/>
        <c:tickLblPos val="nextTo"/>
        <c:crossAx val="120140928"/>
        <c:crosses val="autoZero"/>
        <c:auto val="1"/>
        <c:lblAlgn val="ctr"/>
        <c:lblOffset val="100"/>
      </c:catAx>
      <c:valAx>
        <c:axId val="120140928"/>
        <c:scaling>
          <c:orientation val="minMax"/>
        </c:scaling>
        <c:axPos val="l"/>
        <c:majorGridlines/>
        <c:numFmt formatCode="0%" sourceLinked="1"/>
        <c:tickLblPos val="nextTo"/>
        <c:crossAx val="120130944"/>
        <c:crosses val="autoZero"/>
        <c:crossBetween val="between"/>
      </c:valAx>
    </c:plotArea>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Sheet1!$A$5:$A$8</c:f>
              <c:strCache>
                <c:ptCount val="4"/>
                <c:pt idx="0">
                  <c:v>Banks</c:v>
                </c:pt>
                <c:pt idx="1">
                  <c:v>Financial Institutions</c:v>
                </c:pt>
                <c:pt idx="2">
                  <c:v>Family/Friends</c:v>
                </c:pt>
                <c:pt idx="3">
                  <c:v>Others</c:v>
                </c:pt>
              </c:strCache>
            </c:strRef>
          </c:cat>
          <c:val>
            <c:numRef>
              <c:f>Sheet1!$C$5:$C$8</c:f>
              <c:numCache>
                <c:formatCode>0%</c:formatCode>
                <c:ptCount val="4"/>
                <c:pt idx="0">
                  <c:v>0.33000000000000101</c:v>
                </c:pt>
                <c:pt idx="1">
                  <c:v>0.17</c:v>
                </c:pt>
                <c:pt idx="2">
                  <c:v>0.5</c:v>
                </c:pt>
                <c:pt idx="3">
                  <c:v>0</c:v>
                </c:pt>
              </c:numCache>
            </c:numRef>
          </c:val>
        </c:ser>
        <c:axId val="120156160"/>
        <c:axId val="120157696"/>
      </c:barChart>
      <c:catAx>
        <c:axId val="120156160"/>
        <c:scaling>
          <c:orientation val="minMax"/>
        </c:scaling>
        <c:axPos val="b"/>
        <c:tickLblPos val="nextTo"/>
        <c:crossAx val="120157696"/>
        <c:crosses val="autoZero"/>
        <c:auto val="1"/>
        <c:lblAlgn val="ctr"/>
        <c:lblOffset val="100"/>
      </c:catAx>
      <c:valAx>
        <c:axId val="120157696"/>
        <c:scaling>
          <c:orientation val="minMax"/>
        </c:scaling>
        <c:axPos val="l"/>
        <c:majorGridlines/>
        <c:numFmt formatCode="0%" sourceLinked="1"/>
        <c:tickLblPos val="nextTo"/>
        <c:crossAx val="120156160"/>
        <c:crosses val="autoZero"/>
        <c:crossBetween val="between"/>
      </c:valAx>
    </c:plotArea>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Sheet1!$A$11:$A$15</c:f>
              <c:strCache>
                <c:ptCount val="5"/>
                <c:pt idx="0">
                  <c:v>National Govt.</c:v>
                </c:pt>
                <c:pt idx="1">
                  <c:v>Banks</c:v>
                </c:pt>
                <c:pt idx="2">
                  <c:v>Financial Institutions</c:v>
                </c:pt>
                <c:pt idx="3">
                  <c:v>Others</c:v>
                </c:pt>
                <c:pt idx="4">
                  <c:v>None</c:v>
                </c:pt>
              </c:strCache>
            </c:strRef>
          </c:cat>
          <c:val>
            <c:numRef>
              <c:f>Sheet1!$C$11:$C$15</c:f>
              <c:numCache>
                <c:formatCode>0%</c:formatCode>
                <c:ptCount val="5"/>
                <c:pt idx="0">
                  <c:v>0.2</c:v>
                </c:pt>
                <c:pt idx="1">
                  <c:v>0.33000000000000135</c:v>
                </c:pt>
                <c:pt idx="2">
                  <c:v>0.2</c:v>
                </c:pt>
                <c:pt idx="3">
                  <c:v>0.1</c:v>
                </c:pt>
                <c:pt idx="4">
                  <c:v>0.17</c:v>
                </c:pt>
              </c:numCache>
            </c:numRef>
          </c:val>
        </c:ser>
        <c:axId val="120185216"/>
        <c:axId val="120186752"/>
      </c:barChart>
      <c:catAx>
        <c:axId val="120185216"/>
        <c:scaling>
          <c:orientation val="minMax"/>
        </c:scaling>
        <c:axPos val="b"/>
        <c:tickLblPos val="nextTo"/>
        <c:crossAx val="120186752"/>
        <c:crosses val="autoZero"/>
        <c:auto val="1"/>
        <c:lblAlgn val="ctr"/>
        <c:lblOffset val="100"/>
      </c:catAx>
      <c:valAx>
        <c:axId val="120186752"/>
        <c:scaling>
          <c:orientation val="minMax"/>
        </c:scaling>
        <c:axPos val="l"/>
        <c:majorGridlines/>
        <c:numFmt formatCode="0%" sourceLinked="1"/>
        <c:tickLblPos val="nextTo"/>
        <c:crossAx val="120185216"/>
        <c:crosses val="autoZero"/>
        <c:crossBetween val="between"/>
      </c:valAx>
    </c:plotArea>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plotArea>
      <c:layout/>
      <c:pieChart>
        <c:varyColors val="1"/>
        <c:ser>
          <c:idx val="0"/>
          <c:order val="0"/>
          <c:dLbls>
            <c:showPercent val="1"/>
          </c:dLbls>
          <c:cat>
            <c:strRef>
              <c:f>Sheet1!$A$17:$A$21</c:f>
              <c:strCache>
                <c:ptCount val="5"/>
                <c:pt idx="0">
                  <c:v>Insufficient support from govt.</c:v>
                </c:pt>
                <c:pt idx="1">
                  <c:v>Banking policies</c:v>
                </c:pt>
                <c:pt idx="2">
                  <c:v>Difficulty in accessing to credit facilities</c:v>
                </c:pt>
                <c:pt idx="3">
                  <c:v>Others</c:v>
                </c:pt>
                <c:pt idx="4">
                  <c:v>None</c:v>
                </c:pt>
              </c:strCache>
            </c:strRef>
          </c:cat>
          <c:val>
            <c:numRef>
              <c:f>Sheet1!$C$17:$C$21</c:f>
              <c:numCache>
                <c:formatCode>0%</c:formatCode>
                <c:ptCount val="5"/>
                <c:pt idx="0">
                  <c:v>0.30000000000000032</c:v>
                </c:pt>
                <c:pt idx="1">
                  <c:v>0.37000000000000038</c:v>
                </c:pt>
                <c:pt idx="2">
                  <c:v>0.23</c:v>
                </c:pt>
                <c:pt idx="3">
                  <c:v>0.1</c:v>
                </c:pt>
                <c:pt idx="4">
                  <c:v>0</c:v>
                </c:pt>
              </c:numCache>
            </c:numRef>
          </c:val>
        </c:ser>
        <c:dLbls>
          <c:showPercent val="1"/>
        </c:dLbls>
        <c:firstSliceAng val="0"/>
      </c:pieChart>
    </c:plotArea>
    <c:legend>
      <c:legendPos val="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en-US"/>
  <c:style val="7"/>
  <c:chart>
    <c:autoTitleDeleted val="1"/>
    <c:plotArea>
      <c:layout/>
      <c:pieChart>
        <c:varyColors val="1"/>
        <c:ser>
          <c:idx val="0"/>
          <c:order val="0"/>
          <c:dLbls>
            <c:showPercent val="1"/>
          </c:dLbls>
          <c:cat>
            <c:strRef>
              <c:f>Sheet1!$A$24:$A$28</c:f>
              <c:strCache>
                <c:ptCount val="5"/>
                <c:pt idx="0">
                  <c:v>Banks</c:v>
                </c:pt>
                <c:pt idx="1">
                  <c:v>Financial Institutions</c:v>
                </c:pt>
                <c:pt idx="2">
                  <c:v>Private Consulting Firms</c:v>
                </c:pt>
                <c:pt idx="3">
                  <c:v>Accountants/Auditors</c:v>
                </c:pt>
                <c:pt idx="4">
                  <c:v>None</c:v>
                </c:pt>
              </c:strCache>
            </c:strRef>
          </c:cat>
          <c:val>
            <c:numRef>
              <c:f>Sheet1!$C$24:$C$28</c:f>
              <c:numCache>
                <c:formatCode>0%</c:formatCode>
                <c:ptCount val="5"/>
                <c:pt idx="0">
                  <c:v>0.60000000000000064</c:v>
                </c:pt>
                <c:pt idx="1">
                  <c:v>0.1</c:v>
                </c:pt>
                <c:pt idx="2">
                  <c:v>7.0000000000000021E-2</c:v>
                </c:pt>
                <c:pt idx="3">
                  <c:v>0</c:v>
                </c:pt>
                <c:pt idx="4">
                  <c:v>0.23</c:v>
                </c:pt>
              </c:numCache>
            </c:numRef>
          </c:val>
        </c:ser>
        <c:dLbls>
          <c:showPercent val="1"/>
        </c:dLbls>
        <c:firstSliceAng val="0"/>
      </c:pieChart>
    </c:plotArea>
    <c:legend>
      <c:legendPos val="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en-US"/>
  <c:chart>
    <c:plotArea>
      <c:layout/>
      <c:barChart>
        <c:barDir val="col"/>
        <c:grouping val="clustered"/>
        <c:ser>
          <c:idx val="0"/>
          <c:order val="0"/>
          <c:cat>
            <c:strRef>
              <c:f>Sheet1!$A$31:$A$34</c:f>
              <c:strCache>
                <c:ptCount val="4"/>
                <c:pt idx="0">
                  <c:v>Information for accessing to finance</c:v>
                </c:pt>
                <c:pt idx="1">
                  <c:v>Information for company creation</c:v>
                </c:pt>
                <c:pt idx="2">
                  <c:v>Business consulting</c:v>
                </c:pt>
                <c:pt idx="3">
                  <c:v>Others</c:v>
                </c:pt>
              </c:strCache>
            </c:strRef>
          </c:cat>
          <c:val>
            <c:numRef>
              <c:f>Sheet1!$C$31:$C$34</c:f>
              <c:numCache>
                <c:formatCode>0%</c:formatCode>
                <c:ptCount val="4"/>
                <c:pt idx="0">
                  <c:v>0.83000000000000063</c:v>
                </c:pt>
                <c:pt idx="1">
                  <c:v>0.13</c:v>
                </c:pt>
                <c:pt idx="2">
                  <c:v>3.0000000000000002E-2</c:v>
                </c:pt>
                <c:pt idx="3">
                  <c:v>0</c:v>
                </c:pt>
              </c:numCache>
            </c:numRef>
          </c:val>
        </c:ser>
        <c:axId val="120242176"/>
        <c:axId val="120243712"/>
      </c:barChart>
      <c:catAx>
        <c:axId val="120242176"/>
        <c:scaling>
          <c:orientation val="minMax"/>
        </c:scaling>
        <c:axPos val="b"/>
        <c:tickLblPos val="nextTo"/>
        <c:crossAx val="120243712"/>
        <c:crosses val="autoZero"/>
        <c:auto val="1"/>
        <c:lblAlgn val="ctr"/>
        <c:lblOffset val="100"/>
      </c:catAx>
      <c:valAx>
        <c:axId val="120243712"/>
        <c:scaling>
          <c:orientation val="minMax"/>
        </c:scaling>
        <c:axPos val="l"/>
        <c:majorGridlines/>
        <c:numFmt formatCode="0%" sourceLinked="1"/>
        <c:tickLblPos val="nextTo"/>
        <c:crossAx val="120242176"/>
        <c:crosses val="autoZero"/>
        <c:crossBetween val="between"/>
      </c:valAx>
    </c:plotArea>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1"/>
          <c:order val="1"/>
          <c:tx>
            <c:strRef>
              <c:f>Sheet1!$C$36</c:f>
            </c:strRef>
          </c:tx>
          <c:cat>
            <c:multiLvlStrRef>
              <c:f>Sheet1!$A$37:$A$38</c:f>
            </c:multiLvlStrRef>
          </c:cat>
          <c:val>
            <c:numRef>
              <c:f>Sheet1!$C$37:$C$38</c:f>
            </c:numRef>
          </c:val>
        </c:ser>
        <c:ser>
          <c:idx val="0"/>
          <c:order val="0"/>
          <c:tx>
            <c:strRef>
              <c:f>[Book1.xlsx]Sheet1!$C$36</c:f>
              <c:strCache>
                <c:ptCount val="1"/>
                <c:pt idx="0">
                  <c:v>Percentage</c:v>
                </c:pt>
              </c:strCache>
            </c:strRef>
          </c:tx>
          <c:cat>
            <c:strRef>
              <c:f>[Book1.xlsx]Sheet1!$A$37:$A$38</c:f>
              <c:strCache>
                <c:ptCount val="2"/>
                <c:pt idx="0">
                  <c:v>Yes</c:v>
                </c:pt>
                <c:pt idx="1">
                  <c:v>No</c:v>
                </c:pt>
              </c:strCache>
            </c:strRef>
          </c:cat>
          <c:val>
            <c:numRef>
              <c:f>[Book1.xlsx]Sheet1!$C$37:$C$38</c:f>
              <c:numCache>
                <c:formatCode>0%</c:formatCode>
                <c:ptCount val="2"/>
                <c:pt idx="0">
                  <c:v>0.53</c:v>
                </c:pt>
                <c:pt idx="1">
                  <c:v>0.37000000000000038</c:v>
                </c:pt>
              </c:numCache>
            </c:numRef>
          </c:val>
        </c:ser>
        <c:axId val="120292480"/>
        <c:axId val="120294016"/>
      </c:barChart>
      <c:catAx>
        <c:axId val="120292480"/>
        <c:scaling>
          <c:orientation val="minMax"/>
        </c:scaling>
        <c:axPos val="b"/>
        <c:tickLblPos val="nextTo"/>
        <c:crossAx val="120294016"/>
        <c:crosses val="autoZero"/>
        <c:auto val="1"/>
        <c:lblAlgn val="ctr"/>
        <c:lblOffset val="100"/>
      </c:catAx>
      <c:valAx>
        <c:axId val="120294016"/>
        <c:scaling>
          <c:orientation val="minMax"/>
        </c:scaling>
        <c:axPos val="l"/>
        <c:majorGridlines/>
        <c:numFmt formatCode="0%" sourceLinked="1"/>
        <c:tickLblPos val="nextTo"/>
        <c:crossAx val="120292480"/>
        <c:crosses val="autoZero"/>
        <c:crossBetween val="between"/>
      </c:valAx>
    </c:plotArea>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en-US"/>
  <c:chart>
    <c:autoTitleDeleted val="1"/>
    <c:plotArea>
      <c:layout/>
      <c:barChart>
        <c:barDir val="col"/>
        <c:grouping val="clustered"/>
        <c:ser>
          <c:idx val="0"/>
          <c:order val="0"/>
          <c:tx>
            <c:strRef>
              <c:f>Sheet1!$C$40</c:f>
              <c:strCache>
                <c:ptCount val="1"/>
                <c:pt idx="0">
                  <c:v>Percentage</c:v>
                </c:pt>
              </c:strCache>
            </c:strRef>
          </c:tx>
          <c:cat>
            <c:strRef>
              <c:f>Sheet1!$A$41:$A$42</c:f>
              <c:strCache>
                <c:ptCount val="2"/>
                <c:pt idx="0">
                  <c:v>Yes</c:v>
                </c:pt>
                <c:pt idx="1">
                  <c:v>No</c:v>
                </c:pt>
              </c:strCache>
            </c:strRef>
          </c:cat>
          <c:val>
            <c:numRef>
              <c:f>Sheet1!$C$41:$C$42</c:f>
              <c:numCache>
                <c:formatCode>0%</c:formatCode>
                <c:ptCount val="2"/>
                <c:pt idx="0">
                  <c:v>0.4</c:v>
                </c:pt>
                <c:pt idx="1">
                  <c:v>0.23</c:v>
                </c:pt>
              </c:numCache>
            </c:numRef>
          </c:val>
        </c:ser>
        <c:axId val="120301056"/>
        <c:axId val="120302592"/>
      </c:barChart>
      <c:catAx>
        <c:axId val="120301056"/>
        <c:scaling>
          <c:orientation val="minMax"/>
        </c:scaling>
        <c:axPos val="b"/>
        <c:tickLblPos val="nextTo"/>
        <c:crossAx val="120302592"/>
        <c:crosses val="autoZero"/>
        <c:auto val="1"/>
        <c:lblAlgn val="ctr"/>
        <c:lblOffset val="100"/>
      </c:catAx>
      <c:valAx>
        <c:axId val="120302592"/>
        <c:scaling>
          <c:orientation val="minMax"/>
        </c:scaling>
        <c:axPos val="l"/>
        <c:majorGridlines/>
        <c:numFmt formatCode="0%" sourceLinked="1"/>
        <c:tickLblPos val="nextTo"/>
        <c:crossAx val="120301056"/>
        <c:crosses val="autoZero"/>
        <c:crossBetween val="between"/>
      </c:valAx>
    </c:plotArea>
    <c:plotVisOnly val="1"/>
  </c:chart>
  <c:externalData r:id="rId1"/>
</c:chartSpac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57</Pages>
  <Words>9527</Words>
  <Characters>54310</Characters>
  <Application>Microsoft Office Word</Application>
  <DocSecurity>0</DocSecurity>
  <Lines>452</Lines>
  <Paragraphs>127</Paragraphs>
  <ScaleCrop>false</ScaleCrop>
  <HeadingPairs>
    <vt:vector size="2" baseType="variant">
      <vt:variant>
        <vt:lpstr>Title</vt:lpstr>
      </vt:variant>
      <vt:variant>
        <vt:i4>1</vt:i4>
      </vt:variant>
    </vt:vector>
  </HeadingPairs>
  <TitlesOfParts>
    <vt:vector size="1" baseType="lpstr">
      <vt:lpstr/>
    </vt:vector>
  </TitlesOfParts>
  <Company>Family</Company>
  <LinksUpToDate>false</LinksUpToDate>
  <CharactersWithSpaces>63710</CharactersWithSpaces>
  <SharedDoc>false</SharedDoc>
  <HLinks>
    <vt:vector size="312" baseType="variant">
      <vt:variant>
        <vt:i4>6553706</vt:i4>
      </vt:variant>
      <vt:variant>
        <vt:i4>231</vt:i4>
      </vt:variant>
      <vt:variant>
        <vt:i4>0</vt:i4>
      </vt:variant>
      <vt:variant>
        <vt:i4>5</vt:i4>
      </vt:variant>
      <vt:variant>
        <vt:lpwstr>http://www.smeda.org.pk/main.php?id=34</vt:lpwstr>
      </vt:variant>
      <vt:variant>
        <vt:lpwstr/>
      </vt:variant>
      <vt:variant>
        <vt:i4>3211380</vt:i4>
      </vt:variant>
      <vt:variant>
        <vt:i4>228</vt:i4>
      </vt:variant>
      <vt:variant>
        <vt:i4>0</vt:i4>
      </vt:variant>
      <vt:variant>
        <vt:i4>5</vt:i4>
      </vt:variant>
      <vt:variant>
        <vt:lpwstr>http://www.pakistaneconomist.com/issue2000/issue43/i&amp;e3.htm</vt:lpwstr>
      </vt:variant>
      <vt:variant>
        <vt:lpwstr/>
      </vt:variant>
      <vt:variant>
        <vt:i4>786436</vt:i4>
      </vt:variant>
      <vt:variant>
        <vt:i4>225</vt:i4>
      </vt:variant>
      <vt:variant>
        <vt:i4>0</vt:i4>
      </vt:variant>
      <vt:variant>
        <vt:i4>5</vt:i4>
      </vt:variant>
      <vt:variant>
        <vt:lpwstr>http://www.smebank.org/SME Sector.htm</vt:lpwstr>
      </vt:variant>
      <vt:variant>
        <vt:lpwstr/>
      </vt:variant>
      <vt:variant>
        <vt:i4>3145817</vt:i4>
      </vt:variant>
      <vt:variant>
        <vt:i4>222</vt:i4>
      </vt:variant>
      <vt:variant>
        <vt:i4>0</vt:i4>
      </vt:variant>
      <vt:variant>
        <vt:i4>5</vt:i4>
      </vt:variant>
      <vt:variant>
        <vt:lpwstr>http://en.wikipedia.org/wiki/Small_and_medium_enterprises</vt:lpwstr>
      </vt:variant>
      <vt:variant>
        <vt:lpwstr/>
      </vt:variant>
      <vt:variant>
        <vt:i4>7209085</vt:i4>
      </vt:variant>
      <vt:variant>
        <vt:i4>219</vt:i4>
      </vt:variant>
      <vt:variant>
        <vt:i4>0</vt:i4>
      </vt:variant>
      <vt:variant>
        <vt:i4>5</vt:i4>
      </vt:variant>
      <vt:variant>
        <vt:lpwstr>http://www.infodev.org/en/Document.542.pdf</vt:lpwstr>
      </vt:variant>
      <vt:variant>
        <vt:lpwstr/>
      </vt:variant>
      <vt:variant>
        <vt:i4>1441800</vt:i4>
      </vt:variant>
      <vt:variant>
        <vt:i4>216</vt:i4>
      </vt:variant>
      <vt:variant>
        <vt:i4>0</vt:i4>
      </vt:variant>
      <vt:variant>
        <vt:i4>5</vt:i4>
      </vt:variant>
      <vt:variant>
        <vt:lpwstr>http://www.developing8.org/2007/08/18/pakistan-announced-sme-policy-for-higher-growth</vt:lpwstr>
      </vt:variant>
      <vt:variant>
        <vt:lpwstr/>
      </vt:variant>
      <vt:variant>
        <vt:i4>327748</vt:i4>
      </vt:variant>
      <vt:variant>
        <vt:i4>213</vt:i4>
      </vt:variant>
      <vt:variant>
        <vt:i4>0</vt:i4>
      </vt:variant>
      <vt:variant>
        <vt:i4>5</vt:i4>
      </vt:variant>
      <vt:variant>
        <vt:lpwstr>http://www.pakistaneconomist.com/issue2002/issue5/f&amp;m.htm</vt:lpwstr>
      </vt:variant>
      <vt:variant>
        <vt:lpwstr/>
      </vt:variant>
      <vt:variant>
        <vt:i4>6881347</vt:i4>
      </vt:variant>
      <vt:variant>
        <vt:i4>210</vt:i4>
      </vt:variant>
      <vt:variant>
        <vt:i4>0</vt:i4>
      </vt:variant>
      <vt:variant>
        <vt:i4>5</vt:i4>
      </vt:variant>
      <vt:variant>
        <vt:lpwstr>http://www.unescap.org/tid/publication/tipub2374_chap1.pdf</vt:lpwstr>
      </vt:variant>
      <vt:variant>
        <vt:lpwstr/>
      </vt:variant>
      <vt:variant>
        <vt:i4>8126586</vt:i4>
      </vt:variant>
      <vt:variant>
        <vt:i4>207</vt:i4>
      </vt:variant>
      <vt:variant>
        <vt:i4>0</vt:i4>
      </vt:variant>
      <vt:variant>
        <vt:i4>5</vt:i4>
      </vt:variant>
      <vt:variant>
        <vt:lpwstr>http://siteresources.worldbank.org/PAKISTANEXTN/Resources/293051-1241610364594/60975481242706658430/Ch4BringingFinancePakistanPoorMay192009.pdf</vt:lpwstr>
      </vt:variant>
      <vt:variant>
        <vt:lpwstr/>
      </vt:variant>
      <vt:variant>
        <vt:i4>1900565</vt:i4>
      </vt:variant>
      <vt:variant>
        <vt:i4>204</vt:i4>
      </vt:variant>
      <vt:variant>
        <vt:i4>0</vt:i4>
      </vt:variant>
      <vt:variant>
        <vt:i4>5</vt:i4>
      </vt:variant>
      <vt:variant>
        <vt:lpwstr>http://www.aseansec.org/15658.pdf</vt:lpwstr>
      </vt:variant>
      <vt:variant>
        <vt:lpwstr/>
      </vt:variant>
      <vt:variant>
        <vt:i4>3145778</vt:i4>
      </vt:variant>
      <vt:variant>
        <vt:i4>201</vt:i4>
      </vt:variant>
      <vt:variant>
        <vt:i4>0</vt:i4>
      </vt:variant>
      <vt:variant>
        <vt:i4>5</vt:i4>
      </vt:variant>
      <vt:variant>
        <vt:lpwstr>http://www.oecd.org/dataoecd/53/27/37704120.pdf</vt:lpwstr>
      </vt:variant>
      <vt:variant>
        <vt:lpwstr/>
      </vt:variant>
      <vt:variant>
        <vt:i4>5111827</vt:i4>
      </vt:variant>
      <vt:variant>
        <vt:i4>198</vt:i4>
      </vt:variant>
      <vt:variant>
        <vt:i4>0</vt:i4>
      </vt:variant>
      <vt:variant>
        <vt:i4>5</vt:i4>
      </vt:variant>
      <vt:variant>
        <vt:lpwstr>http://www.brecorder.com/index.php?id=950544</vt:lpwstr>
      </vt:variant>
      <vt:variant>
        <vt:lpwstr/>
      </vt:variant>
      <vt:variant>
        <vt:i4>8257593</vt:i4>
      </vt:variant>
      <vt:variant>
        <vt:i4>195</vt:i4>
      </vt:variant>
      <vt:variant>
        <vt:i4>0</vt:i4>
      </vt:variant>
      <vt:variant>
        <vt:i4>5</vt:i4>
      </vt:variant>
      <vt:variant>
        <vt:lpwstr>http://center.uvt.nl/staff/beck/publicationsobstacles./financingconstraints.pdf</vt:lpwstr>
      </vt:variant>
      <vt:variant>
        <vt:lpwstr/>
      </vt:variant>
      <vt:variant>
        <vt:i4>3932277</vt:i4>
      </vt:variant>
      <vt:variant>
        <vt:i4>192</vt:i4>
      </vt:variant>
      <vt:variant>
        <vt:i4>0</vt:i4>
      </vt:variant>
      <vt:variant>
        <vt:i4>5</vt:i4>
      </vt:variant>
      <vt:variant>
        <vt:lpwstr>http://www.sbp.org.pk/reports/annual/arFY08/Vol2/Chapter-2.pdf</vt:lpwstr>
      </vt:variant>
      <vt:variant>
        <vt:lpwstr/>
      </vt:variant>
      <vt:variant>
        <vt:i4>2818165</vt:i4>
      </vt:variant>
      <vt:variant>
        <vt:i4>189</vt:i4>
      </vt:variant>
      <vt:variant>
        <vt:i4>0</vt:i4>
      </vt:variant>
      <vt:variant>
        <vt:i4>5</vt:i4>
      </vt:variant>
      <vt:variant>
        <vt:lpwstr>http://www.jstor.org/stable/3838958</vt:lpwstr>
      </vt:variant>
      <vt:variant>
        <vt:lpwstr/>
      </vt:variant>
      <vt:variant>
        <vt:i4>5242971</vt:i4>
      </vt:variant>
      <vt:variant>
        <vt:i4>186</vt:i4>
      </vt:variant>
      <vt:variant>
        <vt:i4>0</vt:i4>
      </vt:variant>
      <vt:variant>
        <vt:i4>5</vt:i4>
      </vt:variant>
      <vt:variant>
        <vt:lpwstr>http://www.ide.go.jp/English/Publish/Download/Vrf/pdf/438.pdf</vt:lpwstr>
      </vt:variant>
      <vt:variant>
        <vt:lpwstr/>
      </vt:variant>
      <vt:variant>
        <vt:i4>6357094</vt:i4>
      </vt:variant>
      <vt:variant>
        <vt:i4>183</vt:i4>
      </vt:variant>
      <vt:variant>
        <vt:i4>0</vt:i4>
      </vt:variant>
      <vt:variant>
        <vt:i4>5</vt:i4>
      </vt:variant>
      <vt:variant>
        <vt:lpwstr>http://www.fspublishers.org/1813-2235/2006/02-2-106-109</vt:lpwstr>
      </vt:variant>
      <vt:variant>
        <vt:lpwstr/>
      </vt:variant>
      <vt:variant>
        <vt:i4>5242926</vt:i4>
      </vt:variant>
      <vt:variant>
        <vt:i4>180</vt:i4>
      </vt:variant>
      <vt:variant>
        <vt:i4>0</vt:i4>
      </vt:variant>
      <vt:variant>
        <vt:i4>5</vt:i4>
      </vt:variant>
      <vt:variant>
        <vt:lpwstr>http://books.google.com.pk/books?id=ftYgHzSdHtYC&amp;pg=PR19&amp;lpg=PR19&amp;dq=Small+and+Medium+Enterprises+on+Asian-Pacific+Countries:+Roles+and+Issues&amp;source=bl&amp;ots=Q_20BeEbzh&amp;sig=UrbM0csGTHPIC6yPkYRk7u7N8jc&amp;hl=en&amp;ei=GaFlSs_2FIf6kAWuia3NDg&amp;sa=X&amp;oi=book_result&amp;ct=result&amp;resnum=1</vt:lpwstr>
      </vt:variant>
      <vt:variant>
        <vt:lpwstr/>
      </vt:variant>
      <vt:variant>
        <vt:i4>720960</vt:i4>
      </vt:variant>
      <vt:variant>
        <vt:i4>177</vt:i4>
      </vt:variant>
      <vt:variant>
        <vt:i4>0</vt:i4>
      </vt:variant>
      <vt:variant>
        <vt:i4>5</vt:i4>
      </vt:variant>
      <vt:variant>
        <vt:lpwstr>http://www.smeda.org.pk/</vt:lpwstr>
      </vt:variant>
      <vt:variant>
        <vt:lpwstr/>
      </vt:variant>
      <vt:variant>
        <vt:i4>2097264</vt:i4>
      </vt:variant>
      <vt:variant>
        <vt:i4>174</vt:i4>
      </vt:variant>
      <vt:variant>
        <vt:i4>0</vt:i4>
      </vt:variant>
      <vt:variant>
        <vt:i4>5</vt:i4>
      </vt:variant>
      <vt:variant>
        <vt:lpwstr>http://www.unescap.org/</vt:lpwstr>
      </vt:variant>
      <vt:variant>
        <vt:lpwstr/>
      </vt:variant>
      <vt:variant>
        <vt:i4>1245260</vt:i4>
      </vt:variant>
      <vt:variant>
        <vt:i4>171</vt:i4>
      </vt:variant>
      <vt:variant>
        <vt:i4>0</vt:i4>
      </vt:variant>
      <vt:variant>
        <vt:i4>5</vt:i4>
      </vt:variant>
      <vt:variant>
        <vt:lpwstr>http://en.wikipedia.org/wiki/Business</vt:lpwstr>
      </vt:variant>
      <vt:variant>
        <vt:lpwstr/>
      </vt:variant>
      <vt:variant>
        <vt:i4>458817</vt:i4>
      </vt:variant>
      <vt:variant>
        <vt:i4>168</vt:i4>
      </vt:variant>
      <vt:variant>
        <vt:i4>0</vt:i4>
      </vt:variant>
      <vt:variant>
        <vt:i4>5</vt:i4>
      </vt:variant>
      <vt:variant>
        <vt:lpwstr>http://en.wikipedia.org/wiki/WTO</vt:lpwstr>
      </vt:variant>
      <vt:variant>
        <vt:lpwstr/>
      </vt:variant>
      <vt:variant>
        <vt:i4>6225982</vt:i4>
      </vt:variant>
      <vt:variant>
        <vt:i4>165</vt:i4>
      </vt:variant>
      <vt:variant>
        <vt:i4>0</vt:i4>
      </vt:variant>
      <vt:variant>
        <vt:i4>5</vt:i4>
      </vt:variant>
      <vt:variant>
        <vt:lpwstr>http://en.wikipedia.org/wiki/United_Nations</vt:lpwstr>
      </vt:variant>
      <vt:variant>
        <vt:lpwstr/>
      </vt:variant>
      <vt:variant>
        <vt:i4>7471112</vt:i4>
      </vt:variant>
      <vt:variant>
        <vt:i4>162</vt:i4>
      </vt:variant>
      <vt:variant>
        <vt:i4>0</vt:i4>
      </vt:variant>
      <vt:variant>
        <vt:i4>5</vt:i4>
      </vt:variant>
      <vt:variant>
        <vt:lpwstr>http://en.wikipedia.org/wiki/World_Bank</vt:lpwstr>
      </vt:variant>
      <vt:variant>
        <vt:lpwstr/>
      </vt:variant>
      <vt:variant>
        <vt:i4>4653112</vt:i4>
      </vt:variant>
      <vt:variant>
        <vt:i4>159</vt:i4>
      </vt:variant>
      <vt:variant>
        <vt:i4>0</vt:i4>
      </vt:variant>
      <vt:variant>
        <vt:i4>5</vt:i4>
      </vt:variant>
      <vt:variant>
        <vt:lpwstr>http://en.wikipedia.org/wiki/European_Union</vt:lpwstr>
      </vt:variant>
      <vt:variant>
        <vt:lpwstr/>
      </vt:variant>
      <vt:variant>
        <vt:i4>1769580</vt:i4>
      </vt:variant>
      <vt:variant>
        <vt:i4>156</vt:i4>
      </vt:variant>
      <vt:variant>
        <vt:i4>0</vt:i4>
      </vt:variant>
      <vt:variant>
        <vt:i4>5</vt:i4>
      </vt:variant>
      <vt:variant>
        <vt:lpwstr>http://en.wikipedia.org/wiki/Turnover_%28employment%29</vt:lpwstr>
      </vt:variant>
      <vt:variant>
        <vt:lpwstr/>
      </vt:variant>
      <vt:variant>
        <vt:i4>6881280</vt:i4>
      </vt:variant>
      <vt:variant>
        <vt:i4>153</vt:i4>
      </vt:variant>
      <vt:variant>
        <vt:i4>0</vt:i4>
      </vt:variant>
      <vt:variant>
        <vt:i4>5</vt:i4>
      </vt:variant>
      <vt:variant>
        <vt:lpwstr>http://en.wikipedia.org/wiki/Company_%28law%29</vt:lpwstr>
      </vt:variant>
      <vt:variant>
        <vt:lpwstr/>
      </vt:variant>
      <vt:variant>
        <vt:i4>1376316</vt:i4>
      </vt:variant>
      <vt:variant>
        <vt:i4>146</vt:i4>
      </vt:variant>
      <vt:variant>
        <vt:i4>0</vt:i4>
      </vt:variant>
      <vt:variant>
        <vt:i4>5</vt:i4>
      </vt:variant>
      <vt:variant>
        <vt:lpwstr/>
      </vt:variant>
      <vt:variant>
        <vt:lpwstr>_Toc10732382</vt:lpwstr>
      </vt:variant>
      <vt:variant>
        <vt:i4>1441852</vt:i4>
      </vt:variant>
      <vt:variant>
        <vt:i4>140</vt:i4>
      </vt:variant>
      <vt:variant>
        <vt:i4>0</vt:i4>
      </vt:variant>
      <vt:variant>
        <vt:i4>5</vt:i4>
      </vt:variant>
      <vt:variant>
        <vt:lpwstr/>
      </vt:variant>
      <vt:variant>
        <vt:lpwstr>_Toc10732381</vt:lpwstr>
      </vt:variant>
      <vt:variant>
        <vt:i4>1507388</vt:i4>
      </vt:variant>
      <vt:variant>
        <vt:i4>134</vt:i4>
      </vt:variant>
      <vt:variant>
        <vt:i4>0</vt:i4>
      </vt:variant>
      <vt:variant>
        <vt:i4>5</vt:i4>
      </vt:variant>
      <vt:variant>
        <vt:lpwstr/>
      </vt:variant>
      <vt:variant>
        <vt:lpwstr>_Toc10732380</vt:lpwstr>
      </vt:variant>
      <vt:variant>
        <vt:i4>1966131</vt:i4>
      </vt:variant>
      <vt:variant>
        <vt:i4>128</vt:i4>
      </vt:variant>
      <vt:variant>
        <vt:i4>0</vt:i4>
      </vt:variant>
      <vt:variant>
        <vt:i4>5</vt:i4>
      </vt:variant>
      <vt:variant>
        <vt:lpwstr/>
      </vt:variant>
      <vt:variant>
        <vt:lpwstr>_Toc10732379</vt:lpwstr>
      </vt:variant>
      <vt:variant>
        <vt:i4>2031667</vt:i4>
      </vt:variant>
      <vt:variant>
        <vt:i4>122</vt:i4>
      </vt:variant>
      <vt:variant>
        <vt:i4>0</vt:i4>
      </vt:variant>
      <vt:variant>
        <vt:i4>5</vt:i4>
      </vt:variant>
      <vt:variant>
        <vt:lpwstr/>
      </vt:variant>
      <vt:variant>
        <vt:lpwstr>_Toc10732378</vt:lpwstr>
      </vt:variant>
      <vt:variant>
        <vt:i4>1048627</vt:i4>
      </vt:variant>
      <vt:variant>
        <vt:i4>116</vt:i4>
      </vt:variant>
      <vt:variant>
        <vt:i4>0</vt:i4>
      </vt:variant>
      <vt:variant>
        <vt:i4>5</vt:i4>
      </vt:variant>
      <vt:variant>
        <vt:lpwstr/>
      </vt:variant>
      <vt:variant>
        <vt:lpwstr>_Toc10732377</vt:lpwstr>
      </vt:variant>
      <vt:variant>
        <vt:i4>1114163</vt:i4>
      </vt:variant>
      <vt:variant>
        <vt:i4>110</vt:i4>
      </vt:variant>
      <vt:variant>
        <vt:i4>0</vt:i4>
      </vt:variant>
      <vt:variant>
        <vt:i4>5</vt:i4>
      </vt:variant>
      <vt:variant>
        <vt:lpwstr/>
      </vt:variant>
      <vt:variant>
        <vt:lpwstr>_Toc10732376</vt:lpwstr>
      </vt:variant>
      <vt:variant>
        <vt:i4>1179699</vt:i4>
      </vt:variant>
      <vt:variant>
        <vt:i4>104</vt:i4>
      </vt:variant>
      <vt:variant>
        <vt:i4>0</vt:i4>
      </vt:variant>
      <vt:variant>
        <vt:i4>5</vt:i4>
      </vt:variant>
      <vt:variant>
        <vt:lpwstr/>
      </vt:variant>
      <vt:variant>
        <vt:lpwstr>_Toc10732375</vt:lpwstr>
      </vt:variant>
      <vt:variant>
        <vt:i4>1245235</vt:i4>
      </vt:variant>
      <vt:variant>
        <vt:i4>98</vt:i4>
      </vt:variant>
      <vt:variant>
        <vt:i4>0</vt:i4>
      </vt:variant>
      <vt:variant>
        <vt:i4>5</vt:i4>
      </vt:variant>
      <vt:variant>
        <vt:lpwstr/>
      </vt:variant>
      <vt:variant>
        <vt:lpwstr>_Toc10732374</vt:lpwstr>
      </vt:variant>
      <vt:variant>
        <vt:i4>1310771</vt:i4>
      </vt:variant>
      <vt:variant>
        <vt:i4>92</vt:i4>
      </vt:variant>
      <vt:variant>
        <vt:i4>0</vt:i4>
      </vt:variant>
      <vt:variant>
        <vt:i4>5</vt:i4>
      </vt:variant>
      <vt:variant>
        <vt:lpwstr/>
      </vt:variant>
      <vt:variant>
        <vt:lpwstr>_Toc10732373</vt:lpwstr>
      </vt:variant>
      <vt:variant>
        <vt:i4>1376307</vt:i4>
      </vt:variant>
      <vt:variant>
        <vt:i4>86</vt:i4>
      </vt:variant>
      <vt:variant>
        <vt:i4>0</vt:i4>
      </vt:variant>
      <vt:variant>
        <vt:i4>5</vt:i4>
      </vt:variant>
      <vt:variant>
        <vt:lpwstr/>
      </vt:variant>
      <vt:variant>
        <vt:lpwstr>_Toc10732372</vt:lpwstr>
      </vt:variant>
      <vt:variant>
        <vt:i4>1441843</vt:i4>
      </vt:variant>
      <vt:variant>
        <vt:i4>80</vt:i4>
      </vt:variant>
      <vt:variant>
        <vt:i4>0</vt:i4>
      </vt:variant>
      <vt:variant>
        <vt:i4>5</vt:i4>
      </vt:variant>
      <vt:variant>
        <vt:lpwstr/>
      </vt:variant>
      <vt:variant>
        <vt:lpwstr>_Toc10732371</vt:lpwstr>
      </vt:variant>
      <vt:variant>
        <vt:i4>1507379</vt:i4>
      </vt:variant>
      <vt:variant>
        <vt:i4>74</vt:i4>
      </vt:variant>
      <vt:variant>
        <vt:i4>0</vt:i4>
      </vt:variant>
      <vt:variant>
        <vt:i4>5</vt:i4>
      </vt:variant>
      <vt:variant>
        <vt:lpwstr/>
      </vt:variant>
      <vt:variant>
        <vt:lpwstr>_Toc10732370</vt:lpwstr>
      </vt:variant>
      <vt:variant>
        <vt:i4>1966130</vt:i4>
      </vt:variant>
      <vt:variant>
        <vt:i4>68</vt:i4>
      </vt:variant>
      <vt:variant>
        <vt:i4>0</vt:i4>
      </vt:variant>
      <vt:variant>
        <vt:i4>5</vt:i4>
      </vt:variant>
      <vt:variant>
        <vt:lpwstr/>
      </vt:variant>
      <vt:variant>
        <vt:lpwstr>_Toc10732369</vt:lpwstr>
      </vt:variant>
      <vt:variant>
        <vt:i4>2031666</vt:i4>
      </vt:variant>
      <vt:variant>
        <vt:i4>62</vt:i4>
      </vt:variant>
      <vt:variant>
        <vt:i4>0</vt:i4>
      </vt:variant>
      <vt:variant>
        <vt:i4>5</vt:i4>
      </vt:variant>
      <vt:variant>
        <vt:lpwstr/>
      </vt:variant>
      <vt:variant>
        <vt:lpwstr>_Toc10732368</vt:lpwstr>
      </vt:variant>
      <vt:variant>
        <vt:i4>1048626</vt:i4>
      </vt:variant>
      <vt:variant>
        <vt:i4>56</vt:i4>
      </vt:variant>
      <vt:variant>
        <vt:i4>0</vt:i4>
      </vt:variant>
      <vt:variant>
        <vt:i4>5</vt:i4>
      </vt:variant>
      <vt:variant>
        <vt:lpwstr/>
      </vt:variant>
      <vt:variant>
        <vt:lpwstr>_Toc10732367</vt:lpwstr>
      </vt:variant>
      <vt:variant>
        <vt:i4>1114162</vt:i4>
      </vt:variant>
      <vt:variant>
        <vt:i4>50</vt:i4>
      </vt:variant>
      <vt:variant>
        <vt:i4>0</vt:i4>
      </vt:variant>
      <vt:variant>
        <vt:i4>5</vt:i4>
      </vt:variant>
      <vt:variant>
        <vt:lpwstr/>
      </vt:variant>
      <vt:variant>
        <vt:lpwstr>_Toc10732366</vt:lpwstr>
      </vt:variant>
      <vt:variant>
        <vt:i4>1179698</vt:i4>
      </vt:variant>
      <vt:variant>
        <vt:i4>44</vt:i4>
      </vt:variant>
      <vt:variant>
        <vt:i4>0</vt:i4>
      </vt:variant>
      <vt:variant>
        <vt:i4>5</vt:i4>
      </vt:variant>
      <vt:variant>
        <vt:lpwstr/>
      </vt:variant>
      <vt:variant>
        <vt:lpwstr>_Toc10732365</vt:lpwstr>
      </vt:variant>
      <vt:variant>
        <vt:i4>1245234</vt:i4>
      </vt:variant>
      <vt:variant>
        <vt:i4>38</vt:i4>
      </vt:variant>
      <vt:variant>
        <vt:i4>0</vt:i4>
      </vt:variant>
      <vt:variant>
        <vt:i4>5</vt:i4>
      </vt:variant>
      <vt:variant>
        <vt:lpwstr/>
      </vt:variant>
      <vt:variant>
        <vt:lpwstr>_Toc10732364</vt:lpwstr>
      </vt:variant>
      <vt:variant>
        <vt:i4>1310770</vt:i4>
      </vt:variant>
      <vt:variant>
        <vt:i4>32</vt:i4>
      </vt:variant>
      <vt:variant>
        <vt:i4>0</vt:i4>
      </vt:variant>
      <vt:variant>
        <vt:i4>5</vt:i4>
      </vt:variant>
      <vt:variant>
        <vt:lpwstr/>
      </vt:variant>
      <vt:variant>
        <vt:lpwstr>_Toc10732363</vt:lpwstr>
      </vt:variant>
      <vt:variant>
        <vt:i4>1376306</vt:i4>
      </vt:variant>
      <vt:variant>
        <vt:i4>26</vt:i4>
      </vt:variant>
      <vt:variant>
        <vt:i4>0</vt:i4>
      </vt:variant>
      <vt:variant>
        <vt:i4>5</vt:i4>
      </vt:variant>
      <vt:variant>
        <vt:lpwstr/>
      </vt:variant>
      <vt:variant>
        <vt:lpwstr>_Toc10732362</vt:lpwstr>
      </vt:variant>
      <vt:variant>
        <vt:i4>1441842</vt:i4>
      </vt:variant>
      <vt:variant>
        <vt:i4>20</vt:i4>
      </vt:variant>
      <vt:variant>
        <vt:i4>0</vt:i4>
      </vt:variant>
      <vt:variant>
        <vt:i4>5</vt:i4>
      </vt:variant>
      <vt:variant>
        <vt:lpwstr/>
      </vt:variant>
      <vt:variant>
        <vt:lpwstr>_Toc10732361</vt:lpwstr>
      </vt:variant>
      <vt:variant>
        <vt:i4>1507378</vt:i4>
      </vt:variant>
      <vt:variant>
        <vt:i4>14</vt:i4>
      </vt:variant>
      <vt:variant>
        <vt:i4>0</vt:i4>
      </vt:variant>
      <vt:variant>
        <vt:i4>5</vt:i4>
      </vt:variant>
      <vt:variant>
        <vt:lpwstr/>
      </vt:variant>
      <vt:variant>
        <vt:lpwstr>_Toc10732360</vt:lpwstr>
      </vt:variant>
      <vt:variant>
        <vt:i4>1966129</vt:i4>
      </vt:variant>
      <vt:variant>
        <vt:i4>8</vt:i4>
      </vt:variant>
      <vt:variant>
        <vt:i4>0</vt:i4>
      </vt:variant>
      <vt:variant>
        <vt:i4>5</vt:i4>
      </vt:variant>
      <vt:variant>
        <vt:lpwstr/>
      </vt:variant>
      <vt:variant>
        <vt:lpwstr>_Toc10732359</vt:lpwstr>
      </vt:variant>
      <vt:variant>
        <vt:i4>2031665</vt:i4>
      </vt:variant>
      <vt:variant>
        <vt:i4>2</vt:i4>
      </vt:variant>
      <vt:variant>
        <vt:i4>0</vt:i4>
      </vt:variant>
      <vt:variant>
        <vt:i4>5</vt:i4>
      </vt:variant>
      <vt:variant>
        <vt:lpwstr/>
      </vt:variant>
      <vt:variant>
        <vt:lpwstr>_Toc10732358</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Bilal</dc:creator>
  <cp:keywords/>
  <dc:description/>
  <cp:lastModifiedBy>Bilal</cp:lastModifiedBy>
  <cp:revision>2</cp:revision>
  <cp:lastPrinted>2009-12-21T16:54:00Z</cp:lastPrinted>
  <dcterms:created xsi:type="dcterms:W3CDTF">2009-12-28T09:32:00Z</dcterms:created>
  <dcterms:modified xsi:type="dcterms:W3CDTF">2009-12-28T09:32:00Z</dcterms:modified>
</cp:coreProperties>
</file>