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Default Extension="png" ContentType="image/png"/>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480" w:lineRule="auto" w:before="78"/>
        <w:ind w:left="1409" w:right="1409" w:firstLine="0"/>
        <w:jc w:val="center"/>
        <w:rPr>
          <w:b/>
          <w:sz w:val="24"/>
        </w:rPr>
      </w:pPr>
      <w:r>
        <w:rPr>
          <w:b/>
          <w:sz w:val="24"/>
        </w:rPr>
        <w:t>THE</w:t>
      </w:r>
      <w:r>
        <w:rPr>
          <w:b/>
          <w:spacing w:val="-7"/>
          <w:sz w:val="24"/>
        </w:rPr>
        <w:t> </w:t>
      </w:r>
      <w:r>
        <w:rPr>
          <w:b/>
          <w:sz w:val="24"/>
        </w:rPr>
        <w:t>RELATIONSHIP</w:t>
      </w:r>
      <w:r>
        <w:rPr>
          <w:b/>
          <w:spacing w:val="-8"/>
          <w:sz w:val="24"/>
        </w:rPr>
        <w:t> </w:t>
      </w:r>
      <w:r>
        <w:rPr>
          <w:b/>
          <w:sz w:val="24"/>
        </w:rPr>
        <w:t>BETWEEN</w:t>
      </w:r>
      <w:r>
        <w:rPr>
          <w:b/>
          <w:spacing w:val="-7"/>
          <w:sz w:val="24"/>
        </w:rPr>
        <w:t> </w:t>
      </w:r>
      <w:r>
        <w:rPr>
          <w:b/>
          <w:sz w:val="24"/>
        </w:rPr>
        <w:t>ACCULTURATION</w:t>
      </w:r>
      <w:r>
        <w:rPr>
          <w:b/>
          <w:spacing w:val="-7"/>
          <w:sz w:val="24"/>
        </w:rPr>
        <w:t> </w:t>
      </w:r>
      <w:r>
        <w:rPr>
          <w:b/>
          <w:sz w:val="24"/>
        </w:rPr>
        <w:t>STRESS,</w:t>
      </w:r>
      <w:r>
        <w:rPr>
          <w:b/>
          <w:spacing w:val="-7"/>
          <w:sz w:val="24"/>
        </w:rPr>
        <w:t> </w:t>
      </w:r>
      <w:r>
        <w:rPr>
          <w:b/>
          <w:sz w:val="24"/>
        </w:rPr>
        <w:t>PSYCHOLOGICAL ADJUSTMENT AND PSYCHOLOGICAL WELL-BEING AMONG AFGHAN IMMIGRANT STUDENTS.</w:t>
      </w:r>
    </w:p>
    <w:p>
      <w:pPr>
        <w:pStyle w:val="BodyText"/>
        <w:rPr>
          <w:b/>
          <w:sz w:val="20"/>
        </w:rPr>
      </w:pPr>
    </w:p>
    <w:p>
      <w:pPr>
        <w:pStyle w:val="BodyText"/>
        <w:spacing w:before="160"/>
        <w:rPr>
          <w:b/>
          <w:sz w:val="20"/>
        </w:rPr>
      </w:pPr>
      <w:r>
        <w:rPr>
          <w:b/>
          <w:sz w:val="20"/>
        </w:rPr>
        <w:drawing>
          <wp:anchor distT="0" distB="0" distL="0" distR="0" allowOverlap="1" layoutInCell="1" locked="0" behindDoc="1" simplePos="0" relativeHeight="487587840">
            <wp:simplePos x="0" y="0"/>
            <wp:positionH relativeFrom="page">
              <wp:posOffset>3114675</wp:posOffset>
            </wp:positionH>
            <wp:positionV relativeFrom="paragraph">
              <wp:posOffset>263499</wp:posOffset>
            </wp:positionV>
            <wp:extent cx="1540821" cy="1771650"/>
            <wp:effectExtent l="0" t="0" r="0" b="0"/>
            <wp:wrapTopAndBottom/>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1540821" cy="1771650"/>
                    </a:xfrm>
                    <a:prstGeom prst="rect">
                      <a:avLst/>
                    </a:prstGeom>
                  </pic:spPr>
                </pic:pic>
              </a:graphicData>
            </a:graphic>
          </wp:anchor>
        </w:drawing>
      </w:r>
    </w:p>
    <w:p>
      <w:pPr>
        <w:pStyle w:val="BodyText"/>
        <w:spacing w:before="47"/>
        <w:rPr>
          <w:b/>
        </w:rPr>
      </w:pPr>
    </w:p>
    <w:p>
      <w:pPr>
        <w:spacing w:before="0"/>
        <w:ind w:left="1409" w:right="1409" w:firstLine="0"/>
        <w:jc w:val="center"/>
        <w:rPr>
          <w:b/>
          <w:sz w:val="28"/>
        </w:rPr>
      </w:pPr>
      <w:r>
        <w:rPr>
          <w:b/>
          <w:sz w:val="28"/>
        </w:rPr>
        <w:t>ABID-ULLAH</w:t>
      </w:r>
      <w:r>
        <w:rPr>
          <w:b/>
          <w:spacing w:val="-10"/>
          <w:sz w:val="28"/>
        </w:rPr>
        <w:t> </w:t>
      </w:r>
      <w:r>
        <w:rPr>
          <w:b/>
          <w:spacing w:val="-5"/>
          <w:sz w:val="28"/>
        </w:rPr>
        <w:t>KAN</w:t>
      </w:r>
    </w:p>
    <w:p>
      <w:pPr>
        <w:pStyle w:val="BodyText"/>
        <w:spacing w:before="118"/>
        <w:rPr>
          <w:b/>
          <w:sz w:val="28"/>
        </w:rPr>
      </w:pPr>
    </w:p>
    <w:p>
      <w:pPr>
        <w:spacing w:before="0"/>
        <w:ind w:left="1410" w:right="1408" w:firstLine="0"/>
        <w:jc w:val="center"/>
        <w:rPr>
          <w:b/>
          <w:sz w:val="32"/>
        </w:rPr>
      </w:pPr>
      <w:r>
        <w:rPr>
          <w:b/>
          <w:spacing w:val="-2"/>
          <w:sz w:val="32"/>
        </w:rPr>
        <w:t>03-275231-</w:t>
      </w:r>
      <w:r>
        <w:rPr>
          <w:b/>
          <w:spacing w:val="-5"/>
          <w:sz w:val="32"/>
        </w:rPr>
        <w:t>001</w:t>
      </w:r>
    </w:p>
    <w:p>
      <w:pPr>
        <w:pStyle w:val="BodyText"/>
        <w:rPr>
          <w:b/>
          <w:sz w:val="32"/>
        </w:rPr>
      </w:pPr>
    </w:p>
    <w:p>
      <w:pPr>
        <w:pStyle w:val="BodyText"/>
        <w:spacing w:before="79"/>
        <w:rPr>
          <w:b/>
          <w:sz w:val="32"/>
        </w:rPr>
      </w:pPr>
    </w:p>
    <w:p>
      <w:pPr>
        <w:spacing w:line="480" w:lineRule="auto" w:before="0"/>
        <w:ind w:left="1409" w:right="1408" w:firstLine="0"/>
        <w:jc w:val="center"/>
        <w:rPr>
          <w:b/>
          <w:sz w:val="28"/>
        </w:rPr>
      </w:pPr>
      <w:r>
        <w:rPr>
          <w:b/>
          <w:sz w:val="28"/>
        </w:rPr>
        <w:t>A</w:t>
      </w:r>
      <w:r>
        <w:rPr>
          <w:b/>
          <w:spacing w:val="-2"/>
          <w:sz w:val="28"/>
        </w:rPr>
        <w:t> </w:t>
      </w:r>
      <w:r>
        <w:rPr>
          <w:b/>
          <w:sz w:val="28"/>
        </w:rPr>
        <w:t>thesis</w:t>
      </w:r>
      <w:r>
        <w:rPr>
          <w:b/>
          <w:spacing w:val="-2"/>
          <w:sz w:val="28"/>
        </w:rPr>
        <w:t> </w:t>
      </w:r>
      <w:r>
        <w:rPr>
          <w:b/>
          <w:sz w:val="28"/>
        </w:rPr>
        <w:t>submitted</w:t>
      </w:r>
      <w:r>
        <w:rPr>
          <w:b/>
          <w:spacing w:val="-6"/>
          <w:sz w:val="28"/>
        </w:rPr>
        <w:t> </w:t>
      </w:r>
      <w:r>
        <w:rPr>
          <w:b/>
          <w:sz w:val="28"/>
        </w:rPr>
        <w:t>in</w:t>
      </w:r>
      <w:r>
        <w:rPr>
          <w:b/>
          <w:spacing w:val="-3"/>
          <w:sz w:val="28"/>
        </w:rPr>
        <w:t> </w:t>
      </w:r>
      <w:r>
        <w:rPr>
          <w:b/>
          <w:sz w:val="28"/>
        </w:rPr>
        <w:t>fulfillment</w:t>
      </w:r>
      <w:r>
        <w:rPr>
          <w:b/>
          <w:spacing w:val="-3"/>
          <w:sz w:val="28"/>
        </w:rPr>
        <w:t> </w:t>
      </w:r>
      <w:r>
        <w:rPr>
          <w:b/>
          <w:sz w:val="28"/>
        </w:rPr>
        <w:t>of</w:t>
      </w:r>
      <w:r>
        <w:rPr>
          <w:b/>
          <w:spacing w:val="-3"/>
          <w:sz w:val="28"/>
        </w:rPr>
        <w:t> </w:t>
      </w:r>
      <w:r>
        <w:rPr>
          <w:b/>
          <w:sz w:val="28"/>
        </w:rPr>
        <w:t>the</w:t>
      </w:r>
      <w:r>
        <w:rPr>
          <w:b/>
          <w:spacing w:val="-2"/>
          <w:sz w:val="28"/>
        </w:rPr>
        <w:t> </w:t>
      </w:r>
      <w:r>
        <w:rPr>
          <w:b/>
          <w:sz w:val="28"/>
        </w:rPr>
        <w:t>requirements</w:t>
      </w:r>
      <w:r>
        <w:rPr>
          <w:b/>
          <w:spacing w:val="-2"/>
          <w:sz w:val="28"/>
        </w:rPr>
        <w:t> </w:t>
      </w:r>
      <w:r>
        <w:rPr>
          <w:b/>
          <w:sz w:val="28"/>
        </w:rPr>
        <w:t>for</w:t>
      </w:r>
      <w:r>
        <w:rPr>
          <w:b/>
          <w:spacing w:val="-3"/>
          <w:sz w:val="28"/>
        </w:rPr>
        <w:t> </w:t>
      </w:r>
      <w:r>
        <w:rPr>
          <w:b/>
          <w:sz w:val="28"/>
        </w:rPr>
        <w:t>the</w:t>
      </w:r>
      <w:r>
        <w:rPr>
          <w:b/>
          <w:spacing w:val="-7"/>
          <w:sz w:val="28"/>
        </w:rPr>
        <w:t> </w:t>
      </w:r>
      <w:r>
        <w:rPr>
          <w:b/>
          <w:sz w:val="28"/>
        </w:rPr>
        <w:t>award</w:t>
      </w:r>
      <w:r>
        <w:rPr>
          <w:b/>
          <w:spacing w:val="-6"/>
          <w:sz w:val="28"/>
        </w:rPr>
        <w:t> </w:t>
      </w:r>
      <w:r>
        <w:rPr>
          <w:b/>
          <w:sz w:val="28"/>
        </w:rPr>
        <w:t>of</w:t>
      </w:r>
      <w:r>
        <w:rPr>
          <w:b/>
          <w:spacing w:val="-3"/>
          <w:sz w:val="28"/>
        </w:rPr>
        <w:t> </w:t>
      </w:r>
      <w:r>
        <w:rPr>
          <w:b/>
          <w:sz w:val="28"/>
        </w:rPr>
        <w:t>the degree of Master of Science (Clinical Psychology)</w:t>
      </w:r>
    </w:p>
    <w:p>
      <w:pPr>
        <w:spacing w:line="600" w:lineRule="auto" w:before="1"/>
        <w:ind w:left="3775" w:right="3775" w:firstLine="5"/>
        <w:jc w:val="center"/>
        <w:rPr>
          <w:b/>
          <w:sz w:val="28"/>
        </w:rPr>
      </w:pPr>
      <w:r>
        <w:rPr>
          <w:b/>
          <w:sz w:val="28"/>
        </w:rPr>
        <w:t>Supervisor: Dr. Khawar Bilal Baig Department</w:t>
      </w:r>
      <w:r>
        <w:rPr>
          <w:b/>
          <w:spacing w:val="-14"/>
          <w:sz w:val="28"/>
        </w:rPr>
        <w:t> </w:t>
      </w:r>
      <w:r>
        <w:rPr>
          <w:b/>
          <w:sz w:val="28"/>
        </w:rPr>
        <w:t>of</w:t>
      </w:r>
      <w:r>
        <w:rPr>
          <w:b/>
          <w:spacing w:val="-14"/>
          <w:sz w:val="28"/>
        </w:rPr>
        <w:t> </w:t>
      </w:r>
      <w:r>
        <w:rPr>
          <w:b/>
          <w:sz w:val="28"/>
        </w:rPr>
        <w:t>Professional</w:t>
      </w:r>
      <w:r>
        <w:rPr>
          <w:b/>
          <w:spacing w:val="-13"/>
          <w:sz w:val="28"/>
        </w:rPr>
        <w:t> </w:t>
      </w:r>
      <w:r>
        <w:rPr>
          <w:b/>
          <w:sz w:val="28"/>
        </w:rPr>
        <w:t>Psychology</w:t>
      </w:r>
    </w:p>
    <w:p>
      <w:pPr>
        <w:spacing w:line="365" w:lineRule="exact" w:before="0"/>
        <w:ind w:left="1409" w:right="1413" w:firstLine="0"/>
        <w:jc w:val="center"/>
        <w:rPr>
          <w:b/>
          <w:sz w:val="32"/>
        </w:rPr>
      </w:pPr>
      <w:r>
        <w:rPr>
          <w:b/>
          <w:sz w:val="32"/>
        </w:rPr>
        <w:t>BAHRIA</w:t>
      </w:r>
      <w:r>
        <w:rPr>
          <w:b/>
          <w:spacing w:val="-19"/>
          <w:sz w:val="32"/>
        </w:rPr>
        <w:t> </w:t>
      </w:r>
      <w:r>
        <w:rPr>
          <w:b/>
          <w:sz w:val="32"/>
        </w:rPr>
        <w:t>UNIVERSITY</w:t>
      </w:r>
      <w:r>
        <w:rPr>
          <w:b/>
          <w:spacing w:val="-20"/>
          <w:sz w:val="32"/>
        </w:rPr>
        <w:t> </w:t>
      </w:r>
      <w:r>
        <w:rPr>
          <w:b/>
          <w:sz w:val="32"/>
        </w:rPr>
        <w:t>LAHORE</w:t>
      </w:r>
      <w:r>
        <w:rPr>
          <w:b/>
          <w:spacing w:val="-17"/>
          <w:sz w:val="32"/>
        </w:rPr>
        <w:t> </w:t>
      </w:r>
      <w:r>
        <w:rPr>
          <w:b/>
          <w:spacing w:val="-2"/>
          <w:sz w:val="32"/>
        </w:rPr>
        <w:t>CAMPUS</w:t>
      </w:r>
    </w:p>
    <w:p>
      <w:pPr>
        <w:pStyle w:val="BodyText"/>
        <w:rPr>
          <w:b/>
          <w:sz w:val="32"/>
        </w:rPr>
      </w:pPr>
    </w:p>
    <w:p>
      <w:pPr>
        <w:pStyle w:val="BodyText"/>
        <w:rPr>
          <w:b/>
          <w:sz w:val="32"/>
        </w:rPr>
      </w:pPr>
    </w:p>
    <w:p>
      <w:pPr>
        <w:pStyle w:val="BodyText"/>
        <w:spacing w:before="227"/>
        <w:rPr>
          <w:b/>
          <w:sz w:val="32"/>
        </w:rPr>
      </w:pPr>
    </w:p>
    <w:p>
      <w:pPr>
        <w:spacing w:before="0"/>
        <w:ind w:left="1409" w:right="1408" w:firstLine="0"/>
        <w:jc w:val="center"/>
        <w:rPr>
          <w:b/>
          <w:sz w:val="32"/>
        </w:rPr>
      </w:pPr>
      <w:r>
        <w:rPr>
          <w:b/>
          <w:sz w:val="32"/>
        </w:rPr>
        <w:t>AUGUST</w:t>
      </w:r>
      <w:r>
        <w:rPr>
          <w:b/>
          <w:spacing w:val="-13"/>
          <w:sz w:val="32"/>
        </w:rPr>
        <w:t> </w:t>
      </w:r>
      <w:r>
        <w:rPr>
          <w:b/>
          <w:spacing w:val="-4"/>
          <w:sz w:val="32"/>
        </w:rPr>
        <w:t>2025</w:t>
      </w:r>
    </w:p>
    <w:p>
      <w:pPr>
        <w:spacing w:after="0"/>
        <w:jc w:val="center"/>
        <w:rPr>
          <w:b/>
          <w:sz w:val="32"/>
        </w:rPr>
        <w:sectPr>
          <w:type w:val="continuous"/>
          <w:pgSz w:w="12240" w:h="15840"/>
          <w:pgMar w:top="1440" w:bottom="280" w:left="0" w:right="0"/>
        </w:sectPr>
      </w:pPr>
    </w:p>
    <w:p>
      <w:pPr>
        <w:spacing w:before="88"/>
        <w:ind w:left="1409" w:right="1410" w:firstLine="0"/>
        <w:jc w:val="center"/>
        <w:rPr>
          <w:b/>
          <w:sz w:val="32"/>
        </w:rPr>
      </w:pPr>
      <w:r>
        <w:rPr>
          <w:b/>
          <w:sz w:val="32"/>
        </w:rPr>
        <w:t>Approval</w:t>
      </w:r>
      <w:r>
        <w:rPr>
          <w:b/>
          <w:spacing w:val="-11"/>
          <w:sz w:val="32"/>
        </w:rPr>
        <w:t> </w:t>
      </w:r>
      <w:r>
        <w:rPr>
          <w:b/>
          <w:sz w:val="32"/>
        </w:rPr>
        <w:t>for</w:t>
      </w:r>
      <w:r>
        <w:rPr>
          <w:b/>
          <w:spacing w:val="-11"/>
          <w:sz w:val="32"/>
        </w:rPr>
        <w:t> </w:t>
      </w:r>
      <w:r>
        <w:rPr>
          <w:b/>
          <w:spacing w:val="-2"/>
          <w:sz w:val="32"/>
        </w:rPr>
        <w:t>Examination</w:t>
      </w:r>
    </w:p>
    <w:p>
      <w:pPr>
        <w:pStyle w:val="BodyText"/>
        <w:rPr>
          <w:b/>
          <w:sz w:val="32"/>
        </w:rPr>
      </w:pPr>
    </w:p>
    <w:p>
      <w:pPr>
        <w:pStyle w:val="BodyText"/>
        <w:rPr>
          <w:b/>
          <w:sz w:val="32"/>
        </w:rPr>
      </w:pPr>
    </w:p>
    <w:p>
      <w:pPr>
        <w:pStyle w:val="BodyText"/>
        <w:spacing w:before="120"/>
        <w:rPr>
          <w:b/>
          <w:sz w:val="32"/>
        </w:rPr>
      </w:pPr>
    </w:p>
    <w:p>
      <w:pPr>
        <w:spacing w:before="0"/>
        <w:ind w:left="1440" w:right="0" w:firstLine="0"/>
        <w:jc w:val="left"/>
        <w:rPr>
          <w:sz w:val="24"/>
        </w:rPr>
      </w:pPr>
      <w:r>
        <w:rPr>
          <w:b/>
          <w:sz w:val="24"/>
        </w:rPr>
        <w:t>Scholar's</w:t>
      </w:r>
      <w:r>
        <w:rPr>
          <w:b/>
          <w:spacing w:val="-4"/>
          <w:sz w:val="24"/>
        </w:rPr>
        <w:t> </w:t>
      </w:r>
      <w:r>
        <w:rPr>
          <w:b/>
          <w:sz w:val="24"/>
        </w:rPr>
        <w:t>Name</w:t>
      </w:r>
      <w:r>
        <w:rPr>
          <w:sz w:val="24"/>
        </w:rPr>
        <w:t>:</w:t>
      </w:r>
      <w:r>
        <w:rPr>
          <w:spacing w:val="-2"/>
          <w:sz w:val="24"/>
        </w:rPr>
        <w:t> </w:t>
      </w:r>
      <w:r>
        <w:rPr>
          <w:sz w:val="24"/>
        </w:rPr>
        <w:t>Abid</w:t>
      </w:r>
      <w:r>
        <w:rPr>
          <w:spacing w:val="-2"/>
          <w:sz w:val="24"/>
        </w:rPr>
        <w:t> </w:t>
      </w:r>
      <w:r>
        <w:rPr>
          <w:sz w:val="24"/>
        </w:rPr>
        <w:t>Ullah</w:t>
      </w:r>
      <w:r>
        <w:rPr>
          <w:spacing w:val="-1"/>
          <w:sz w:val="24"/>
        </w:rPr>
        <w:t> </w:t>
      </w:r>
      <w:r>
        <w:rPr>
          <w:spacing w:val="-4"/>
          <w:sz w:val="24"/>
        </w:rPr>
        <w:t>Khan</w:t>
      </w:r>
    </w:p>
    <w:p>
      <w:pPr>
        <w:pStyle w:val="BodyText"/>
        <w:spacing w:before="2"/>
      </w:pPr>
    </w:p>
    <w:p>
      <w:pPr>
        <w:spacing w:before="0"/>
        <w:ind w:left="1440" w:right="0" w:firstLine="0"/>
        <w:jc w:val="left"/>
        <w:rPr>
          <w:sz w:val="24"/>
        </w:rPr>
      </w:pPr>
      <w:r>
        <w:rPr>
          <w:b/>
          <w:sz w:val="24"/>
        </w:rPr>
        <w:t>Registration</w:t>
      </w:r>
      <w:r>
        <w:rPr>
          <w:b/>
          <w:spacing w:val="-4"/>
          <w:sz w:val="24"/>
        </w:rPr>
        <w:t> </w:t>
      </w:r>
      <w:r>
        <w:rPr>
          <w:b/>
          <w:sz w:val="24"/>
        </w:rPr>
        <w:t>No.:</w:t>
      </w:r>
      <w:r>
        <w:rPr>
          <w:b/>
          <w:spacing w:val="-5"/>
          <w:sz w:val="24"/>
        </w:rPr>
        <w:t> </w:t>
      </w:r>
      <w:r>
        <w:rPr>
          <w:sz w:val="24"/>
        </w:rPr>
        <w:t>03-275231-</w:t>
      </w:r>
      <w:r>
        <w:rPr>
          <w:spacing w:val="-5"/>
          <w:sz w:val="24"/>
        </w:rPr>
        <w:t>001</w:t>
      </w:r>
    </w:p>
    <w:p>
      <w:pPr>
        <w:spacing w:before="274"/>
        <w:ind w:left="1440" w:right="0" w:firstLine="0"/>
        <w:jc w:val="both"/>
        <w:rPr>
          <w:sz w:val="24"/>
        </w:rPr>
      </w:pPr>
      <w:r>
        <w:rPr>
          <w:b/>
          <w:sz w:val="24"/>
        </w:rPr>
        <w:t>Program</w:t>
      </w:r>
      <w:r>
        <w:rPr>
          <w:b/>
          <w:spacing w:val="-3"/>
          <w:sz w:val="24"/>
        </w:rPr>
        <w:t> </w:t>
      </w:r>
      <w:r>
        <w:rPr>
          <w:b/>
          <w:sz w:val="24"/>
        </w:rPr>
        <w:t>of</w:t>
      </w:r>
      <w:r>
        <w:rPr>
          <w:b/>
          <w:spacing w:val="-1"/>
          <w:sz w:val="24"/>
        </w:rPr>
        <w:t> </w:t>
      </w:r>
      <w:r>
        <w:rPr>
          <w:b/>
          <w:sz w:val="24"/>
        </w:rPr>
        <w:t>Study:</w:t>
      </w:r>
      <w:r>
        <w:rPr>
          <w:b/>
          <w:spacing w:val="-2"/>
          <w:sz w:val="24"/>
        </w:rPr>
        <w:t> </w:t>
      </w:r>
      <w:r>
        <w:rPr>
          <w:sz w:val="24"/>
        </w:rPr>
        <w:t>Master</w:t>
      </w:r>
      <w:r>
        <w:rPr>
          <w:spacing w:val="-3"/>
          <w:sz w:val="24"/>
        </w:rPr>
        <w:t> </w:t>
      </w:r>
      <w:r>
        <w:rPr>
          <w:sz w:val="24"/>
        </w:rPr>
        <w:t>in</w:t>
      </w:r>
      <w:r>
        <w:rPr>
          <w:spacing w:val="-1"/>
          <w:sz w:val="24"/>
        </w:rPr>
        <w:t> </w:t>
      </w:r>
      <w:r>
        <w:rPr>
          <w:sz w:val="24"/>
        </w:rPr>
        <w:t>Clinical</w:t>
      </w:r>
      <w:r>
        <w:rPr>
          <w:spacing w:val="-1"/>
          <w:sz w:val="24"/>
        </w:rPr>
        <w:t> </w:t>
      </w:r>
      <w:r>
        <w:rPr>
          <w:spacing w:val="-2"/>
          <w:sz w:val="24"/>
        </w:rPr>
        <w:t>Psychology</w:t>
      </w:r>
    </w:p>
    <w:p>
      <w:pPr>
        <w:pStyle w:val="BodyText"/>
        <w:spacing w:line="480" w:lineRule="auto" w:before="218"/>
        <w:ind w:left="3065" w:right="1667" w:hanging="1400"/>
        <w:jc w:val="both"/>
      </w:pPr>
      <w:r>
        <w:rPr>
          <w:b/>
        </w:rPr>
        <w:t>Thesis</w:t>
      </w:r>
      <w:r>
        <w:rPr>
          <w:b/>
          <w:spacing w:val="-4"/>
        </w:rPr>
        <w:t> </w:t>
      </w:r>
      <w:r>
        <w:rPr>
          <w:b/>
        </w:rPr>
        <w:t>Title:</w:t>
      </w:r>
      <w:r>
        <w:rPr>
          <w:b/>
          <w:spacing w:val="-4"/>
        </w:rPr>
        <w:t> </w:t>
      </w:r>
      <w:r>
        <w:rPr/>
        <w:t>The</w:t>
      </w:r>
      <w:r>
        <w:rPr>
          <w:spacing w:val="-6"/>
        </w:rPr>
        <w:t> </w:t>
      </w:r>
      <w:r>
        <w:rPr/>
        <w:t>Relationship</w:t>
      </w:r>
      <w:r>
        <w:rPr>
          <w:spacing w:val="-4"/>
        </w:rPr>
        <w:t> </w:t>
      </w:r>
      <w:r>
        <w:rPr/>
        <w:t>between</w:t>
      </w:r>
      <w:r>
        <w:rPr>
          <w:spacing w:val="-4"/>
        </w:rPr>
        <w:t> </w:t>
      </w:r>
      <w:r>
        <w:rPr/>
        <w:t>Acculturation</w:t>
      </w:r>
      <w:r>
        <w:rPr>
          <w:spacing w:val="-4"/>
        </w:rPr>
        <w:t> </w:t>
      </w:r>
      <w:r>
        <w:rPr/>
        <w:t>Stress,</w:t>
      </w:r>
      <w:r>
        <w:rPr>
          <w:spacing w:val="-4"/>
        </w:rPr>
        <w:t> </w:t>
      </w:r>
      <w:r>
        <w:rPr/>
        <w:t>Psychological</w:t>
      </w:r>
      <w:r>
        <w:rPr>
          <w:spacing w:val="-4"/>
        </w:rPr>
        <w:t> </w:t>
      </w:r>
      <w:r>
        <w:rPr/>
        <w:t>Adjustment</w:t>
      </w:r>
      <w:r>
        <w:rPr>
          <w:spacing w:val="-4"/>
        </w:rPr>
        <w:t> </w:t>
      </w:r>
      <w:r>
        <w:rPr/>
        <w:t>and Psychological Well-Being Among Afghan Immigrant Students.</w:t>
      </w:r>
    </w:p>
    <w:p>
      <w:pPr>
        <w:pStyle w:val="BodyText"/>
        <w:spacing w:line="360" w:lineRule="auto" w:before="121"/>
        <w:ind w:left="1440" w:right="1440"/>
        <w:jc w:val="both"/>
      </w:pPr>
      <w:r>
        <w:rPr/>
        <w:t>I hereby confirm that I am satisfied with the completion of the scholar’s thesis, and I believe it meets the appropriate standards for examination and submission. The Plagiarism test, conducted using</w:t>
      </w:r>
      <w:r>
        <w:rPr>
          <w:spacing w:val="-1"/>
        </w:rPr>
        <w:t> </w:t>
      </w:r>
      <w:r>
        <w:rPr/>
        <w:t>the</w:t>
      </w:r>
      <w:r>
        <w:rPr>
          <w:spacing w:val="-2"/>
        </w:rPr>
        <w:t> </w:t>
      </w:r>
      <w:r>
        <w:rPr/>
        <w:t>HEC</w:t>
      </w:r>
      <w:r>
        <w:rPr>
          <w:spacing w:val="-1"/>
        </w:rPr>
        <w:t> </w:t>
      </w:r>
      <w:r>
        <w:rPr/>
        <w:t>prescribed</w:t>
      </w:r>
      <w:r>
        <w:rPr>
          <w:spacing w:val="-1"/>
        </w:rPr>
        <w:t> </w:t>
      </w:r>
      <w:r>
        <w:rPr/>
        <w:t>software,</w:t>
      </w:r>
      <w:r>
        <w:rPr>
          <w:spacing w:val="-1"/>
        </w:rPr>
        <w:t> </w:t>
      </w:r>
      <w:r>
        <w:rPr/>
        <w:t>returned</w:t>
      </w:r>
      <w:r>
        <w:rPr>
          <w:spacing w:val="-1"/>
        </w:rPr>
        <w:t> </w:t>
      </w:r>
      <w:r>
        <w:rPr/>
        <w:t>a</w:t>
      </w:r>
      <w:r>
        <w:rPr>
          <w:spacing w:val="-2"/>
        </w:rPr>
        <w:t> </w:t>
      </w:r>
      <w:r>
        <w:rPr/>
        <w:t>similarity</w:t>
      </w:r>
      <w:r>
        <w:rPr>
          <w:spacing w:val="-1"/>
        </w:rPr>
        <w:t> </w:t>
      </w:r>
      <w:r>
        <w:rPr/>
        <w:t>index</w:t>
      </w:r>
      <w:r>
        <w:rPr>
          <w:spacing w:val="-2"/>
        </w:rPr>
        <w:t> </w:t>
      </w:r>
      <w:r>
        <w:rPr/>
        <w:t>of</w:t>
      </w:r>
      <w:r>
        <w:rPr>
          <w:spacing w:val="-2"/>
        </w:rPr>
        <w:t> </w:t>
      </w:r>
      <w:r>
        <w:rPr/>
        <w:t>which</w:t>
      </w:r>
      <w:r>
        <w:rPr>
          <w:spacing w:val="-1"/>
        </w:rPr>
        <w:t> </w:t>
      </w:r>
      <w:r>
        <w:rPr/>
        <w:t>is</w:t>
      </w:r>
      <w:r>
        <w:rPr>
          <w:spacing w:val="-1"/>
        </w:rPr>
        <w:t> </w:t>
      </w:r>
      <w:r>
        <w:rPr/>
        <w:t>within</w:t>
      </w:r>
      <w:r>
        <w:rPr>
          <w:spacing w:val="-3"/>
        </w:rPr>
        <w:t> </w:t>
      </w:r>
      <w:r>
        <w:rPr/>
        <w:t>the</w:t>
      </w:r>
      <w:r>
        <w:rPr>
          <w:spacing w:val="-2"/>
        </w:rPr>
        <w:t> </w:t>
      </w:r>
      <w:r>
        <w:rPr/>
        <w:t>permissible limit set by the HEC for MS degree thesis. Additionally, the thesis adheres to BU’s recognized format for MS thesis.</w:t>
      </w:r>
    </w:p>
    <w:p>
      <w:pPr>
        <w:tabs>
          <w:tab w:pos="8775" w:val="left" w:leader="none"/>
        </w:tabs>
        <w:spacing w:before="120"/>
        <w:ind w:left="1440" w:right="0" w:firstLine="0"/>
        <w:jc w:val="both"/>
        <w:rPr>
          <w:sz w:val="24"/>
        </w:rPr>
      </w:pPr>
      <w:r>
        <w:rPr>
          <w:b/>
          <w:sz w:val="24"/>
        </w:rPr>
        <w:t>Principal Supervisor’s Signature:</w:t>
      </w:r>
      <w:r>
        <w:rPr>
          <w:b/>
          <w:spacing w:val="61"/>
          <w:sz w:val="24"/>
        </w:rPr>
        <w:t> </w:t>
      </w:r>
      <w:r>
        <w:rPr>
          <w:sz w:val="24"/>
          <w:u w:val="single"/>
        </w:rPr>
        <w:tab/>
      </w:r>
    </w:p>
    <w:p>
      <w:pPr>
        <w:pStyle w:val="BodyText"/>
        <w:spacing w:before="230"/>
      </w:pPr>
    </w:p>
    <w:p>
      <w:pPr>
        <w:tabs>
          <w:tab w:pos="5894" w:val="left" w:leader="none"/>
        </w:tabs>
        <w:spacing w:before="0"/>
        <w:ind w:left="1440" w:right="0" w:firstLine="0"/>
        <w:jc w:val="left"/>
        <w:rPr>
          <w:b/>
          <w:sz w:val="24"/>
        </w:rPr>
      </w:pPr>
      <w:r>
        <w:rPr>
          <w:b/>
          <w:sz w:val="24"/>
        </w:rPr>
        <w:t>Date:</w:t>
      </w:r>
      <w:r>
        <w:rPr>
          <w:b/>
          <w:spacing w:val="59"/>
          <w:sz w:val="24"/>
        </w:rPr>
        <w:t> </w:t>
      </w:r>
      <w:r>
        <w:rPr>
          <w:b/>
          <w:sz w:val="24"/>
          <w:u w:val="single"/>
        </w:rPr>
        <w:tab/>
      </w:r>
    </w:p>
    <w:p>
      <w:pPr>
        <w:pStyle w:val="BodyText"/>
        <w:spacing w:before="225"/>
        <w:rPr>
          <w:b/>
        </w:rPr>
      </w:pPr>
    </w:p>
    <w:p>
      <w:pPr>
        <w:tabs>
          <w:tab w:pos="6074" w:val="left" w:leader="none"/>
        </w:tabs>
        <w:spacing w:before="1"/>
        <w:ind w:left="1440" w:right="0" w:firstLine="0"/>
        <w:jc w:val="left"/>
        <w:rPr>
          <w:b/>
          <w:sz w:val="24"/>
        </w:rPr>
      </w:pPr>
      <w:r>
        <w:rPr>
          <w:b/>
          <w:sz w:val="24"/>
        </w:rPr>
        <w:t>Name:</w:t>
      </w:r>
      <w:r>
        <w:rPr>
          <w:b/>
          <w:spacing w:val="119"/>
          <w:sz w:val="24"/>
        </w:rPr>
        <w:t> </w:t>
      </w:r>
      <w:r>
        <w:rPr>
          <w:b/>
          <w:sz w:val="24"/>
          <w:u w:val="single"/>
        </w:rPr>
        <w:tab/>
      </w:r>
    </w:p>
    <w:p>
      <w:pPr>
        <w:spacing w:after="0"/>
        <w:jc w:val="left"/>
        <w:rPr>
          <w:b/>
          <w:sz w:val="24"/>
        </w:rPr>
        <w:sectPr>
          <w:headerReference w:type="default" r:id="rId6"/>
          <w:pgSz w:w="12240" w:h="15840"/>
          <w:pgMar w:header="768" w:footer="0" w:top="1340" w:bottom="280" w:left="0" w:right="0"/>
        </w:sectPr>
      </w:pPr>
    </w:p>
    <w:p>
      <w:pPr>
        <w:pStyle w:val="BodyText"/>
        <w:rPr>
          <w:b/>
        </w:rPr>
      </w:pPr>
    </w:p>
    <w:p>
      <w:pPr>
        <w:pStyle w:val="BodyText"/>
        <w:rPr>
          <w:b/>
        </w:rPr>
      </w:pPr>
    </w:p>
    <w:p>
      <w:pPr>
        <w:pStyle w:val="BodyText"/>
        <w:spacing w:before="113"/>
        <w:rPr>
          <w:b/>
        </w:rPr>
      </w:pPr>
    </w:p>
    <w:p>
      <w:pPr>
        <w:spacing w:before="0"/>
        <w:ind w:left="1409" w:right="1411" w:firstLine="0"/>
        <w:jc w:val="center"/>
        <w:rPr>
          <w:b/>
          <w:sz w:val="24"/>
        </w:rPr>
      </w:pPr>
      <w:r>
        <w:rPr>
          <w:b/>
          <w:sz w:val="24"/>
        </w:rPr>
        <w:t>Author's</w:t>
      </w:r>
      <w:r>
        <w:rPr>
          <w:b/>
          <w:spacing w:val="-6"/>
          <w:sz w:val="24"/>
        </w:rPr>
        <w:t> </w:t>
      </w:r>
      <w:r>
        <w:rPr>
          <w:b/>
          <w:spacing w:val="-2"/>
          <w:sz w:val="24"/>
        </w:rPr>
        <w:t>Declaration</w:t>
      </w:r>
    </w:p>
    <w:p>
      <w:pPr>
        <w:pStyle w:val="BodyText"/>
        <w:spacing w:before="148"/>
        <w:rPr>
          <w:b/>
        </w:rPr>
      </w:pPr>
    </w:p>
    <w:p>
      <w:pPr>
        <w:spacing w:line="480" w:lineRule="auto" w:before="1"/>
        <w:ind w:left="1440" w:right="1434" w:firstLine="0"/>
        <w:jc w:val="both"/>
        <w:rPr>
          <w:sz w:val="24"/>
        </w:rPr>
      </w:pPr>
      <w:r>
        <w:rPr>
          <w:sz w:val="24"/>
        </w:rPr>
        <w:t>I, </w:t>
      </w:r>
      <w:r>
        <w:rPr>
          <w:b/>
          <w:sz w:val="24"/>
        </w:rPr>
        <w:t>ABID ULLAH KHAN</w:t>
      </w:r>
      <w:r>
        <w:rPr>
          <w:b/>
          <w:spacing w:val="-2"/>
          <w:sz w:val="24"/>
        </w:rPr>
        <w:t> </w:t>
      </w:r>
      <w:r>
        <w:rPr>
          <w:sz w:val="24"/>
        </w:rPr>
        <w:t>hereby state that my MS/MPhil thesis titled </w:t>
      </w:r>
      <w:r>
        <w:rPr>
          <w:b/>
          <w:sz w:val="24"/>
        </w:rPr>
        <w:t>"The Relationship between Acculturation stress, Psychological Adjustment and psychological Well-Being Among Immigrant Afghan Students" </w:t>
      </w:r>
      <w:r>
        <w:rPr>
          <w:sz w:val="24"/>
        </w:rPr>
        <w:t>is my own work and has not been submitted previously</w:t>
      </w:r>
    </w:p>
    <w:p>
      <w:pPr>
        <w:pStyle w:val="BodyText"/>
        <w:spacing w:line="480" w:lineRule="auto" w:before="151"/>
        <w:ind w:left="1440" w:right="1437"/>
        <w:jc w:val="both"/>
      </w:pPr>
      <w:r>
        <w:rPr/>
        <w:t>by me for taking any degree from this university Bahria University</w:t>
      </w:r>
      <w:r>
        <w:rPr>
          <w:spacing w:val="-1"/>
        </w:rPr>
        <w:t> </w:t>
      </w:r>
      <w:r>
        <w:rPr/>
        <w:t>or anywhere else in the </w:t>
      </w:r>
      <w:r>
        <w:rPr>
          <w:spacing w:val="-2"/>
        </w:rPr>
        <w:t>country/world.</w:t>
      </w:r>
    </w:p>
    <w:p>
      <w:pPr>
        <w:pStyle w:val="BodyText"/>
        <w:spacing w:line="480" w:lineRule="auto" w:before="149"/>
        <w:ind w:left="1440" w:right="1438"/>
        <w:jc w:val="both"/>
      </w:pPr>
      <w:r>
        <w:rPr/>
        <w:t>At</w:t>
      </w:r>
      <w:r>
        <w:rPr>
          <w:spacing w:val="-5"/>
        </w:rPr>
        <w:t> </w:t>
      </w:r>
      <w:r>
        <w:rPr/>
        <w:t>any</w:t>
      </w:r>
      <w:r>
        <w:rPr>
          <w:spacing w:val="-5"/>
        </w:rPr>
        <w:t> </w:t>
      </w:r>
      <w:r>
        <w:rPr/>
        <w:t>time</w:t>
      </w:r>
      <w:r>
        <w:rPr>
          <w:spacing w:val="-5"/>
        </w:rPr>
        <w:t> </w:t>
      </w:r>
      <w:r>
        <w:rPr/>
        <w:t>if</w:t>
      </w:r>
      <w:r>
        <w:rPr>
          <w:spacing w:val="-5"/>
        </w:rPr>
        <w:t> </w:t>
      </w:r>
      <w:r>
        <w:rPr/>
        <w:t>my</w:t>
      </w:r>
      <w:r>
        <w:rPr>
          <w:spacing w:val="-4"/>
        </w:rPr>
        <w:t> </w:t>
      </w:r>
      <w:r>
        <w:rPr/>
        <w:t>statement</w:t>
      </w:r>
      <w:r>
        <w:rPr>
          <w:spacing w:val="-4"/>
        </w:rPr>
        <w:t> </w:t>
      </w:r>
      <w:r>
        <w:rPr/>
        <w:t>is</w:t>
      </w:r>
      <w:r>
        <w:rPr>
          <w:spacing w:val="-4"/>
        </w:rPr>
        <w:t> </w:t>
      </w:r>
      <w:r>
        <w:rPr/>
        <w:t>found</w:t>
      </w:r>
      <w:r>
        <w:rPr>
          <w:spacing w:val="-6"/>
        </w:rPr>
        <w:t> </w:t>
      </w:r>
      <w:r>
        <w:rPr/>
        <w:t>to</w:t>
      </w:r>
      <w:r>
        <w:rPr>
          <w:spacing w:val="-4"/>
        </w:rPr>
        <w:t> </w:t>
      </w:r>
      <w:r>
        <w:rPr/>
        <w:t>be</w:t>
      </w:r>
      <w:r>
        <w:rPr>
          <w:spacing w:val="-6"/>
        </w:rPr>
        <w:t> </w:t>
      </w:r>
      <w:r>
        <w:rPr/>
        <w:t>incorrect</w:t>
      </w:r>
      <w:r>
        <w:rPr>
          <w:spacing w:val="-4"/>
        </w:rPr>
        <w:t> </w:t>
      </w:r>
      <w:r>
        <w:rPr/>
        <w:t>even</w:t>
      </w:r>
      <w:r>
        <w:rPr>
          <w:spacing w:val="-2"/>
        </w:rPr>
        <w:t> </w:t>
      </w:r>
      <w:r>
        <w:rPr/>
        <w:t>after</w:t>
      </w:r>
      <w:r>
        <w:rPr>
          <w:spacing w:val="-3"/>
        </w:rPr>
        <w:t> </w:t>
      </w:r>
      <w:r>
        <w:rPr/>
        <w:t>my</w:t>
      </w:r>
      <w:r>
        <w:rPr>
          <w:spacing w:val="-4"/>
        </w:rPr>
        <w:t> </w:t>
      </w:r>
      <w:r>
        <w:rPr/>
        <w:t>Graduate</w:t>
      </w:r>
      <w:r>
        <w:rPr>
          <w:spacing w:val="-6"/>
        </w:rPr>
        <w:t> </w:t>
      </w:r>
      <w:r>
        <w:rPr/>
        <w:t>the</w:t>
      </w:r>
      <w:r>
        <w:rPr>
          <w:spacing w:val="-5"/>
        </w:rPr>
        <w:t> </w:t>
      </w:r>
      <w:r>
        <w:rPr/>
        <w:t>university</w:t>
      </w:r>
      <w:r>
        <w:rPr>
          <w:spacing w:val="-5"/>
        </w:rPr>
        <w:t> </w:t>
      </w:r>
      <w:r>
        <w:rPr/>
        <w:t>has</w:t>
      </w:r>
      <w:r>
        <w:rPr>
          <w:spacing w:val="-5"/>
        </w:rPr>
        <w:t> </w:t>
      </w:r>
      <w:r>
        <w:rPr/>
        <w:t>the right to withdraw/cancel my MS/MPhil degree.</w:t>
      </w:r>
    </w:p>
    <w:p>
      <w:pPr>
        <w:pStyle w:val="BodyText"/>
        <w:spacing w:before="152"/>
        <w:ind w:left="6875"/>
      </w:pPr>
      <w:r>
        <w:rPr/>
        <w:t>Name</w:t>
      </w:r>
      <w:r>
        <w:rPr>
          <w:spacing w:val="-2"/>
        </w:rPr>
        <w:t> </w:t>
      </w:r>
      <w:r>
        <w:rPr/>
        <w:t>of</w:t>
      </w:r>
      <w:r>
        <w:rPr>
          <w:spacing w:val="-3"/>
        </w:rPr>
        <w:t> </w:t>
      </w:r>
      <w:r>
        <w:rPr/>
        <w:t>student:</w:t>
      </w:r>
      <w:r>
        <w:rPr>
          <w:spacing w:val="-2"/>
        </w:rPr>
        <w:t> </w:t>
      </w:r>
      <w:r>
        <w:rPr/>
        <w:t>ABID ULLAH</w:t>
      </w:r>
      <w:r>
        <w:rPr>
          <w:spacing w:val="-2"/>
        </w:rPr>
        <w:t> </w:t>
      </w:r>
      <w:r>
        <w:rPr>
          <w:spacing w:val="-4"/>
        </w:rPr>
        <w:t>KHAN</w:t>
      </w:r>
    </w:p>
    <w:p>
      <w:pPr>
        <w:pStyle w:val="BodyText"/>
      </w:pPr>
    </w:p>
    <w:p>
      <w:pPr>
        <w:pStyle w:val="BodyText"/>
        <w:ind w:right="1438"/>
        <w:jc w:val="right"/>
      </w:pPr>
      <w:r>
        <w:rPr/>
        <w:t>Date:</w:t>
      </w:r>
      <w:r>
        <w:rPr>
          <w:spacing w:val="-1"/>
        </w:rPr>
        <w:t> </w:t>
      </w:r>
      <w:r>
        <w:rPr/>
        <w:t>August</w:t>
      </w:r>
      <w:r>
        <w:rPr>
          <w:spacing w:val="-1"/>
        </w:rPr>
        <w:t> </w:t>
      </w:r>
      <w:r>
        <w:rPr/>
        <w:t>22, </w:t>
      </w:r>
      <w:r>
        <w:rPr>
          <w:spacing w:val="-4"/>
        </w:rPr>
        <w:t>2025</w:t>
      </w:r>
    </w:p>
    <w:p>
      <w:pPr>
        <w:pStyle w:val="BodyText"/>
        <w:spacing w:after="0"/>
        <w:jc w:val="right"/>
        <w:sectPr>
          <w:headerReference w:type="default" r:id="rId7"/>
          <w:pgSz w:w="12240" w:h="15840"/>
          <w:pgMar w:header="768" w:footer="0" w:top="1340" w:bottom="280" w:left="0" w:right="0"/>
        </w:sectPr>
      </w:pPr>
    </w:p>
    <w:p>
      <w:pPr>
        <w:pStyle w:val="BodyText"/>
      </w:pPr>
    </w:p>
    <w:p>
      <w:pPr>
        <w:pStyle w:val="BodyText"/>
      </w:pPr>
    </w:p>
    <w:p>
      <w:pPr>
        <w:pStyle w:val="BodyText"/>
      </w:pPr>
    </w:p>
    <w:p>
      <w:pPr>
        <w:pStyle w:val="BodyText"/>
      </w:pPr>
    </w:p>
    <w:p>
      <w:pPr>
        <w:pStyle w:val="BodyText"/>
        <w:spacing w:before="264"/>
      </w:pPr>
    </w:p>
    <w:p>
      <w:pPr>
        <w:spacing w:before="0"/>
        <w:ind w:left="1409" w:right="1410" w:firstLine="0"/>
        <w:jc w:val="center"/>
        <w:rPr>
          <w:b/>
          <w:sz w:val="24"/>
        </w:rPr>
      </w:pPr>
      <w:r>
        <w:rPr>
          <w:b/>
          <w:sz w:val="24"/>
        </w:rPr>
        <w:t>Plagiarism</w:t>
      </w:r>
      <w:r>
        <w:rPr>
          <w:b/>
          <w:spacing w:val="1"/>
          <w:sz w:val="24"/>
        </w:rPr>
        <w:t> </w:t>
      </w:r>
      <w:r>
        <w:rPr>
          <w:b/>
          <w:spacing w:val="-2"/>
          <w:sz w:val="24"/>
        </w:rPr>
        <w:t>Undertaking</w:t>
      </w:r>
    </w:p>
    <w:p>
      <w:pPr>
        <w:pStyle w:val="BodyText"/>
        <w:rPr>
          <w:b/>
        </w:rPr>
      </w:pPr>
    </w:p>
    <w:p>
      <w:pPr>
        <w:pStyle w:val="BodyText"/>
        <w:rPr>
          <w:b/>
        </w:rPr>
      </w:pPr>
    </w:p>
    <w:p>
      <w:pPr>
        <w:pStyle w:val="BodyText"/>
        <w:spacing w:before="149"/>
        <w:rPr>
          <w:b/>
        </w:rPr>
      </w:pPr>
    </w:p>
    <w:p>
      <w:pPr>
        <w:spacing w:line="480" w:lineRule="auto" w:before="0"/>
        <w:ind w:left="1440" w:right="1437" w:firstLine="0"/>
        <w:jc w:val="both"/>
        <w:rPr>
          <w:sz w:val="24"/>
        </w:rPr>
      </w:pPr>
      <w:r>
        <w:rPr>
          <w:sz w:val="24"/>
        </w:rPr>
        <w:t>I, solemnly declare that research work presented in the thesis</w:t>
      </w:r>
      <w:r>
        <w:rPr>
          <w:spacing w:val="-1"/>
          <w:sz w:val="24"/>
        </w:rPr>
        <w:t> </w:t>
      </w:r>
      <w:r>
        <w:rPr>
          <w:sz w:val="24"/>
        </w:rPr>
        <w:t>titled </w:t>
      </w:r>
      <w:r>
        <w:rPr>
          <w:b/>
          <w:sz w:val="24"/>
        </w:rPr>
        <w:t>" The</w:t>
      </w:r>
      <w:r>
        <w:rPr>
          <w:b/>
          <w:spacing w:val="-2"/>
          <w:sz w:val="24"/>
        </w:rPr>
        <w:t> </w:t>
      </w:r>
      <w:r>
        <w:rPr>
          <w:b/>
          <w:sz w:val="24"/>
        </w:rPr>
        <w:t>Relationship between Acculturation stress, Psychological Adjustment and psychological Well-Being Among Immigrant</w:t>
      </w:r>
      <w:r>
        <w:rPr>
          <w:b/>
          <w:spacing w:val="-2"/>
          <w:sz w:val="24"/>
        </w:rPr>
        <w:t> </w:t>
      </w:r>
      <w:r>
        <w:rPr>
          <w:b/>
          <w:sz w:val="24"/>
        </w:rPr>
        <w:t>Afghan</w:t>
      </w:r>
      <w:r>
        <w:rPr>
          <w:b/>
          <w:spacing w:val="-3"/>
          <w:sz w:val="24"/>
        </w:rPr>
        <w:t> </w:t>
      </w:r>
      <w:r>
        <w:rPr>
          <w:b/>
          <w:sz w:val="24"/>
        </w:rPr>
        <w:t>Students "</w:t>
      </w:r>
      <w:r>
        <w:rPr>
          <w:b/>
          <w:spacing w:val="-2"/>
          <w:sz w:val="24"/>
        </w:rPr>
        <w:t> </w:t>
      </w:r>
      <w:r>
        <w:rPr>
          <w:sz w:val="24"/>
        </w:rPr>
        <w:t>is</w:t>
      </w:r>
      <w:r>
        <w:rPr>
          <w:spacing w:val="-4"/>
          <w:sz w:val="24"/>
        </w:rPr>
        <w:t> </w:t>
      </w:r>
      <w:r>
        <w:rPr>
          <w:sz w:val="24"/>
        </w:rPr>
        <w:t>solely</w:t>
      </w:r>
      <w:r>
        <w:rPr>
          <w:spacing w:val="-1"/>
          <w:sz w:val="24"/>
        </w:rPr>
        <w:t> </w:t>
      </w:r>
      <w:r>
        <w:rPr>
          <w:sz w:val="24"/>
        </w:rPr>
        <w:t>my</w:t>
      </w:r>
      <w:r>
        <w:rPr>
          <w:spacing w:val="-1"/>
          <w:sz w:val="24"/>
        </w:rPr>
        <w:t> </w:t>
      </w:r>
      <w:r>
        <w:rPr>
          <w:sz w:val="24"/>
        </w:rPr>
        <w:t>research</w:t>
      </w:r>
      <w:r>
        <w:rPr>
          <w:spacing w:val="-1"/>
          <w:sz w:val="24"/>
        </w:rPr>
        <w:t> </w:t>
      </w:r>
      <w:r>
        <w:rPr>
          <w:sz w:val="24"/>
        </w:rPr>
        <w:t>work</w:t>
      </w:r>
      <w:r>
        <w:rPr>
          <w:spacing w:val="-1"/>
          <w:sz w:val="24"/>
        </w:rPr>
        <w:t> </w:t>
      </w:r>
      <w:r>
        <w:rPr>
          <w:sz w:val="24"/>
        </w:rPr>
        <w:t>with</w:t>
      </w:r>
      <w:r>
        <w:rPr>
          <w:spacing w:val="-1"/>
          <w:sz w:val="24"/>
        </w:rPr>
        <w:t> </w:t>
      </w:r>
      <w:r>
        <w:rPr>
          <w:sz w:val="24"/>
        </w:rPr>
        <w:t>no</w:t>
      </w:r>
      <w:r>
        <w:rPr>
          <w:spacing w:val="-1"/>
          <w:sz w:val="24"/>
        </w:rPr>
        <w:t> </w:t>
      </w:r>
      <w:r>
        <w:rPr>
          <w:sz w:val="24"/>
        </w:rPr>
        <w:t>significant</w:t>
      </w:r>
      <w:r>
        <w:rPr>
          <w:spacing w:val="-1"/>
          <w:sz w:val="24"/>
        </w:rPr>
        <w:t> </w:t>
      </w:r>
      <w:r>
        <w:rPr>
          <w:sz w:val="24"/>
        </w:rPr>
        <w:t>contribution</w:t>
      </w:r>
      <w:r>
        <w:rPr>
          <w:spacing w:val="-1"/>
          <w:sz w:val="24"/>
        </w:rPr>
        <w:t> </w:t>
      </w:r>
      <w:r>
        <w:rPr>
          <w:sz w:val="24"/>
        </w:rPr>
        <w:t>from any other person. Small contribution / help wherever taken has been duly acknowledged and that complete thesis has been written by me.</w:t>
      </w:r>
    </w:p>
    <w:p>
      <w:pPr>
        <w:pStyle w:val="BodyText"/>
        <w:spacing w:line="480" w:lineRule="auto" w:before="1"/>
        <w:ind w:left="1440" w:right="1439"/>
        <w:jc w:val="both"/>
      </w:pPr>
      <w:r>
        <w:rPr/>
        <w:t>I understand the zero tolerance policy of the HEC and Bahria University towards plagiarism. Therefore I as an Author of the above titled thesis declare that no portion of my thesis has been plagiarized and any material used as reference is properly referred/ cited.</w:t>
      </w:r>
    </w:p>
    <w:p>
      <w:pPr>
        <w:pStyle w:val="BodyText"/>
        <w:spacing w:line="480" w:lineRule="auto"/>
        <w:ind w:left="1440" w:right="1439"/>
        <w:jc w:val="both"/>
      </w:pPr>
      <w:r>
        <w:rPr/>
        <w:t>I</w:t>
      </w:r>
      <w:r>
        <w:rPr>
          <w:spacing w:val="-1"/>
        </w:rPr>
        <w:t> </w:t>
      </w:r>
      <w:r>
        <w:rPr/>
        <w:t>undertake that if I</w:t>
      </w:r>
      <w:r>
        <w:rPr>
          <w:spacing w:val="-1"/>
        </w:rPr>
        <w:t> </w:t>
      </w:r>
      <w:r>
        <w:rPr/>
        <w:t>am found guilty of any formal plagiarism in the above titled thesis even after award of MS/MPhil degree, the university reserves the right to withdraw / revoke my MS/MPhil degree</w:t>
      </w:r>
      <w:r>
        <w:rPr>
          <w:spacing w:val="-6"/>
        </w:rPr>
        <w:t> </w:t>
      </w:r>
      <w:r>
        <w:rPr/>
        <w:t>and</w:t>
      </w:r>
      <w:r>
        <w:rPr>
          <w:spacing w:val="-7"/>
        </w:rPr>
        <w:t> </w:t>
      </w:r>
      <w:r>
        <w:rPr/>
        <w:t>that</w:t>
      </w:r>
      <w:r>
        <w:rPr>
          <w:spacing w:val="-5"/>
        </w:rPr>
        <w:t> </w:t>
      </w:r>
      <w:r>
        <w:rPr/>
        <w:t>HEC</w:t>
      </w:r>
      <w:r>
        <w:rPr>
          <w:spacing w:val="-7"/>
        </w:rPr>
        <w:t> </w:t>
      </w:r>
      <w:r>
        <w:rPr/>
        <w:t>and</w:t>
      </w:r>
      <w:r>
        <w:rPr>
          <w:spacing w:val="-5"/>
        </w:rPr>
        <w:t> </w:t>
      </w:r>
      <w:r>
        <w:rPr/>
        <w:t>the</w:t>
      </w:r>
      <w:r>
        <w:rPr>
          <w:spacing w:val="-8"/>
        </w:rPr>
        <w:t> </w:t>
      </w:r>
      <w:r>
        <w:rPr/>
        <w:t>University</w:t>
      </w:r>
      <w:r>
        <w:rPr>
          <w:spacing w:val="-7"/>
        </w:rPr>
        <w:t> </w:t>
      </w:r>
      <w:r>
        <w:rPr/>
        <w:t>has</w:t>
      </w:r>
      <w:r>
        <w:rPr>
          <w:spacing w:val="-7"/>
        </w:rPr>
        <w:t> </w:t>
      </w:r>
      <w:r>
        <w:rPr/>
        <w:t>the</w:t>
      </w:r>
      <w:r>
        <w:rPr>
          <w:spacing w:val="-6"/>
        </w:rPr>
        <w:t> </w:t>
      </w:r>
      <w:r>
        <w:rPr/>
        <w:t>right</w:t>
      </w:r>
      <w:r>
        <w:rPr>
          <w:spacing w:val="-7"/>
        </w:rPr>
        <w:t> </w:t>
      </w:r>
      <w:r>
        <w:rPr/>
        <w:t>to</w:t>
      </w:r>
      <w:r>
        <w:rPr>
          <w:spacing w:val="-7"/>
        </w:rPr>
        <w:t> </w:t>
      </w:r>
      <w:r>
        <w:rPr/>
        <w:t>publish</w:t>
      </w:r>
      <w:r>
        <w:rPr>
          <w:spacing w:val="-7"/>
        </w:rPr>
        <w:t> </w:t>
      </w:r>
      <w:r>
        <w:rPr/>
        <w:t>my</w:t>
      </w:r>
      <w:r>
        <w:rPr>
          <w:spacing w:val="-7"/>
        </w:rPr>
        <w:t> </w:t>
      </w:r>
      <w:r>
        <w:rPr/>
        <w:t>name</w:t>
      </w:r>
      <w:r>
        <w:rPr>
          <w:spacing w:val="-8"/>
        </w:rPr>
        <w:t> </w:t>
      </w:r>
      <w:r>
        <w:rPr/>
        <w:t>on</w:t>
      </w:r>
      <w:r>
        <w:rPr>
          <w:spacing w:val="-7"/>
        </w:rPr>
        <w:t> </w:t>
      </w:r>
      <w:r>
        <w:rPr/>
        <w:t>the</w:t>
      </w:r>
      <w:r>
        <w:rPr>
          <w:spacing w:val="-8"/>
        </w:rPr>
        <w:t> </w:t>
      </w:r>
      <w:r>
        <w:rPr/>
        <w:t>HEC</w:t>
      </w:r>
      <w:r>
        <w:rPr>
          <w:spacing w:val="-7"/>
        </w:rPr>
        <w:t> </w:t>
      </w:r>
      <w:r>
        <w:rPr/>
        <w:t>/</w:t>
      </w:r>
      <w:r>
        <w:rPr>
          <w:spacing w:val="-7"/>
        </w:rPr>
        <w:t> </w:t>
      </w:r>
      <w:r>
        <w:rPr/>
        <w:t>University website on which names of students are placed who submitted plagiarized thesis.</w:t>
      </w:r>
    </w:p>
    <w:p>
      <w:pPr>
        <w:pStyle w:val="BodyText"/>
        <w:tabs>
          <w:tab w:pos="10855" w:val="left" w:leader="none"/>
        </w:tabs>
        <w:spacing w:before="149"/>
        <w:ind w:left="7880"/>
        <w:jc w:val="both"/>
      </w:pPr>
      <w:r>
        <w:rPr/>
        <w:t>Author’s Sign: </w:t>
      </w:r>
      <w:r>
        <w:rPr>
          <w:u w:val="single"/>
        </w:rPr>
        <w:tab/>
      </w:r>
    </w:p>
    <w:p>
      <w:pPr>
        <w:pStyle w:val="BodyText"/>
        <w:spacing w:before="152"/>
      </w:pPr>
    </w:p>
    <w:p>
      <w:pPr>
        <w:pStyle w:val="BodyText"/>
        <w:ind w:left="6887"/>
      </w:pPr>
      <w:r>
        <w:rPr/>
        <w:t>Name</w:t>
      </w:r>
      <w:r>
        <w:rPr>
          <w:spacing w:val="-2"/>
        </w:rPr>
        <w:t> </w:t>
      </w:r>
      <w:r>
        <w:rPr/>
        <w:t>of</w:t>
      </w:r>
      <w:r>
        <w:rPr>
          <w:spacing w:val="-2"/>
        </w:rPr>
        <w:t> </w:t>
      </w:r>
      <w:r>
        <w:rPr/>
        <w:t>Author:</w:t>
      </w:r>
      <w:r>
        <w:rPr>
          <w:spacing w:val="-1"/>
        </w:rPr>
        <w:t> </w:t>
      </w:r>
      <w:r>
        <w:rPr/>
        <w:t>ABID</w:t>
      </w:r>
      <w:r>
        <w:rPr>
          <w:spacing w:val="-1"/>
        </w:rPr>
        <w:t> </w:t>
      </w:r>
      <w:r>
        <w:rPr/>
        <w:t>ULLAH</w:t>
      </w:r>
      <w:r>
        <w:rPr>
          <w:spacing w:val="-2"/>
        </w:rPr>
        <w:t> </w:t>
      </w:r>
      <w:r>
        <w:rPr>
          <w:spacing w:val="-4"/>
        </w:rPr>
        <w:t>KHAN</w:t>
      </w:r>
    </w:p>
    <w:p>
      <w:pPr>
        <w:pStyle w:val="BodyText"/>
        <w:spacing w:after="0"/>
        <w:sectPr>
          <w:headerReference w:type="default" r:id="rId8"/>
          <w:pgSz w:w="12240" w:h="15840"/>
          <w:pgMar w:header="768" w:footer="0" w:top="1340" w:bottom="280" w:left="0" w:right="0"/>
        </w:sectPr>
      </w:pPr>
    </w:p>
    <w:p>
      <w:pPr>
        <w:pStyle w:val="BodyText"/>
      </w:pPr>
    </w:p>
    <w:p>
      <w:pPr>
        <w:pStyle w:val="BodyText"/>
      </w:pPr>
    </w:p>
    <w:p>
      <w:pPr>
        <w:pStyle w:val="BodyText"/>
      </w:pPr>
    </w:p>
    <w:p>
      <w:pPr>
        <w:pStyle w:val="BodyText"/>
      </w:pPr>
    </w:p>
    <w:p>
      <w:pPr>
        <w:pStyle w:val="BodyText"/>
        <w:spacing w:before="113"/>
      </w:pPr>
    </w:p>
    <w:p>
      <w:pPr>
        <w:spacing w:before="0"/>
        <w:ind w:left="1409" w:right="1409" w:firstLine="0"/>
        <w:jc w:val="center"/>
        <w:rPr>
          <w:b/>
          <w:sz w:val="24"/>
        </w:rPr>
      </w:pPr>
      <w:r>
        <w:rPr>
          <w:b/>
          <w:spacing w:val="-2"/>
          <w:sz w:val="24"/>
        </w:rPr>
        <w:t>Dedication</w:t>
      </w:r>
    </w:p>
    <w:p>
      <w:pPr>
        <w:pStyle w:val="BodyText"/>
        <w:spacing w:before="148"/>
        <w:rPr>
          <w:b/>
        </w:rPr>
      </w:pPr>
    </w:p>
    <w:p>
      <w:pPr>
        <w:pStyle w:val="BodyText"/>
        <w:spacing w:line="480" w:lineRule="auto" w:before="1"/>
        <w:ind w:left="1440" w:right="1437"/>
        <w:jc w:val="both"/>
      </w:pPr>
      <w:r>
        <w:rPr/>
        <w:t>Alhamdulillah,</w:t>
      </w:r>
      <w:r>
        <w:rPr>
          <w:spacing w:val="-2"/>
        </w:rPr>
        <w:t> </w:t>
      </w:r>
      <w:r>
        <w:rPr/>
        <w:t>all</w:t>
      </w:r>
      <w:r>
        <w:rPr>
          <w:spacing w:val="-1"/>
        </w:rPr>
        <w:t> </w:t>
      </w:r>
      <w:r>
        <w:rPr/>
        <w:t>praise is</w:t>
      </w:r>
      <w:r>
        <w:rPr>
          <w:spacing w:val="-1"/>
        </w:rPr>
        <w:t> </w:t>
      </w:r>
      <w:r>
        <w:rPr/>
        <w:t>due</w:t>
      </w:r>
      <w:r>
        <w:rPr>
          <w:spacing w:val="-2"/>
        </w:rPr>
        <w:t> </w:t>
      </w:r>
      <w:r>
        <w:rPr/>
        <w:t>to</w:t>
      </w:r>
      <w:r>
        <w:rPr>
          <w:spacing w:val="-14"/>
        </w:rPr>
        <w:t> </w:t>
      </w:r>
      <w:r>
        <w:rPr/>
        <w:t>Allah</w:t>
      </w:r>
      <w:r>
        <w:rPr>
          <w:spacing w:val="-2"/>
        </w:rPr>
        <w:t> </w:t>
      </w:r>
      <w:r>
        <w:rPr/>
        <w:t>(SWT),</w:t>
      </w:r>
      <w:r>
        <w:rPr>
          <w:spacing w:val="-1"/>
        </w:rPr>
        <w:t> </w:t>
      </w:r>
      <w:r>
        <w:rPr/>
        <w:t>the</w:t>
      </w:r>
      <w:r>
        <w:rPr>
          <w:spacing w:val="-2"/>
        </w:rPr>
        <w:t> </w:t>
      </w:r>
      <w:r>
        <w:rPr/>
        <w:t>Most</w:t>
      </w:r>
      <w:r>
        <w:rPr>
          <w:spacing w:val="-1"/>
        </w:rPr>
        <w:t> </w:t>
      </w:r>
      <w:r>
        <w:rPr/>
        <w:t>Merciful</w:t>
      </w:r>
      <w:r>
        <w:rPr>
          <w:spacing w:val="-1"/>
        </w:rPr>
        <w:t> </w:t>
      </w:r>
      <w:r>
        <w:rPr/>
        <w:t>and the Most</w:t>
      </w:r>
      <w:r>
        <w:rPr>
          <w:spacing w:val="-1"/>
        </w:rPr>
        <w:t> </w:t>
      </w:r>
      <w:r>
        <w:rPr/>
        <w:t>Compassionate, for granting me the strength, patience, and guidance to complete this work. I dedicate this thesis to my</w:t>
      </w:r>
      <w:r>
        <w:rPr>
          <w:spacing w:val="40"/>
        </w:rPr>
        <w:t> </w:t>
      </w:r>
      <w:r>
        <w:rPr/>
        <w:t>father, whose values, love, and prayers continue to guide me even in his absence. To my beloved</w:t>
      </w:r>
      <w:r>
        <w:rPr>
          <w:spacing w:val="-4"/>
        </w:rPr>
        <w:t> </w:t>
      </w:r>
      <w:r>
        <w:rPr/>
        <w:t>mother,</w:t>
      </w:r>
      <w:r>
        <w:rPr>
          <w:spacing w:val="-4"/>
        </w:rPr>
        <w:t> </w:t>
      </w:r>
      <w:r>
        <w:rPr/>
        <w:t>whose</w:t>
      </w:r>
      <w:r>
        <w:rPr>
          <w:spacing w:val="-6"/>
        </w:rPr>
        <w:t> </w:t>
      </w:r>
      <w:r>
        <w:rPr/>
        <w:t>sacrifices,</w:t>
      </w:r>
      <w:r>
        <w:rPr>
          <w:spacing w:val="-4"/>
        </w:rPr>
        <w:t> </w:t>
      </w:r>
      <w:r>
        <w:rPr/>
        <w:t>unwavering</w:t>
      </w:r>
      <w:r>
        <w:rPr>
          <w:spacing w:val="-4"/>
        </w:rPr>
        <w:t> </w:t>
      </w:r>
      <w:r>
        <w:rPr/>
        <w:t>support,</w:t>
      </w:r>
      <w:r>
        <w:rPr>
          <w:spacing w:val="-4"/>
        </w:rPr>
        <w:t> </w:t>
      </w:r>
      <w:r>
        <w:rPr/>
        <w:t>and</w:t>
      </w:r>
      <w:r>
        <w:rPr>
          <w:spacing w:val="-4"/>
        </w:rPr>
        <w:t> </w:t>
      </w:r>
      <w:r>
        <w:rPr/>
        <w:t>endless</w:t>
      </w:r>
      <w:r>
        <w:rPr>
          <w:spacing w:val="-5"/>
        </w:rPr>
        <w:t> </w:t>
      </w:r>
      <w:r>
        <w:rPr/>
        <w:t>encouragement</w:t>
      </w:r>
      <w:r>
        <w:rPr>
          <w:spacing w:val="-4"/>
        </w:rPr>
        <w:t> </w:t>
      </w:r>
      <w:r>
        <w:rPr/>
        <w:t>have</w:t>
      </w:r>
      <w:r>
        <w:rPr>
          <w:spacing w:val="-5"/>
        </w:rPr>
        <w:t> </w:t>
      </w:r>
      <w:r>
        <w:rPr/>
        <w:t>been</w:t>
      </w:r>
      <w:r>
        <w:rPr>
          <w:spacing w:val="-4"/>
        </w:rPr>
        <w:t> </w:t>
      </w:r>
      <w:r>
        <w:rPr/>
        <w:t>the foundation of my journey, and to my dear brothers, who have stood by me with care, motivation, </w:t>
      </w:r>
      <w:r>
        <w:rPr>
          <w:spacing w:val="-2"/>
        </w:rPr>
        <w:t>and</w:t>
      </w:r>
      <w:r>
        <w:rPr>
          <w:spacing w:val="-8"/>
        </w:rPr>
        <w:t> </w:t>
      </w:r>
      <w:r>
        <w:rPr>
          <w:spacing w:val="-2"/>
        </w:rPr>
        <w:t>understanding</w:t>
      </w:r>
      <w:r>
        <w:rPr>
          <w:spacing w:val="-7"/>
        </w:rPr>
        <w:t> </w:t>
      </w:r>
      <w:r>
        <w:rPr>
          <w:spacing w:val="-2"/>
        </w:rPr>
        <w:t>this</w:t>
      </w:r>
      <w:r>
        <w:rPr>
          <w:spacing w:val="-8"/>
        </w:rPr>
        <w:t> </w:t>
      </w:r>
      <w:r>
        <w:rPr>
          <w:spacing w:val="-2"/>
        </w:rPr>
        <w:t>accomplishment</w:t>
      </w:r>
      <w:r>
        <w:rPr>
          <w:spacing w:val="-7"/>
        </w:rPr>
        <w:t> </w:t>
      </w:r>
      <w:r>
        <w:rPr>
          <w:spacing w:val="-2"/>
        </w:rPr>
        <w:t>is</w:t>
      </w:r>
      <w:r>
        <w:rPr>
          <w:spacing w:val="-7"/>
        </w:rPr>
        <w:t> </w:t>
      </w:r>
      <w:r>
        <w:rPr>
          <w:spacing w:val="-2"/>
        </w:rPr>
        <w:t>as</w:t>
      </w:r>
      <w:r>
        <w:rPr>
          <w:spacing w:val="-8"/>
        </w:rPr>
        <w:t> </w:t>
      </w:r>
      <w:r>
        <w:rPr>
          <w:spacing w:val="-2"/>
        </w:rPr>
        <w:t>much</w:t>
      </w:r>
      <w:r>
        <w:rPr>
          <w:spacing w:val="-12"/>
        </w:rPr>
        <w:t> </w:t>
      </w:r>
      <w:r>
        <w:rPr>
          <w:spacing w:val="-2"/>
        </w:rPr>
        <w:t>theirs</w:t>
      </w:r>
      <w:r>
        <w:rPr>
          <w:spacing w:val="-8"/>
        </w:rPr>
        <w:t> </w:t>
      </w:r>
      <w:r>
        <w:rPr>
          <w:spacing w:val="-2"/>
        </w:rPr>
        <w:t>as</w:t>
      </w:r>
      <w:r>
        <w:rPr>
          <w:spacing w:val="-8"/>
        </w:rPr>
        <w:t> </w:t>
      </w:r>
      <w:r>
        <w:rPr>
          <w:spacing w:val="-2"/>
        </w:rPr>
        <w:t>it</w:t>
      </w:r>
      <w:r>
        <w:rPr>
          <w:spacing w:val="-7"/>
        </w:rPr>
        <w:t> </w:t>
      </w:r>
      <w:r>
        <w:rPr>
          <w:spacing w:val="-2"/>
        </w:rPr>
        <w:t>is</w:t>
      </w:r>
      <w:r>
        <w:rPr>
          <w:spacing w:val="-7"/>
        </w:rPr>
        <w:t> </w:t>
      </w:r>
      <w:r>
        <w:rPr>
          <w:spacing w:val="-2"/>
        </w:rPr>
        <w:t>mine.</w:t>
      </w:r>
      <w:r>
        <w:rPr>
          <w:spacing w:val="-8"/>
        </w:rPr>
        <w:t> </w:t>
      </w:r>
      <w:r>
        <w:rPr>
          <w:spacing w:val="-2"/>
        </w:rPr>
        <w:t>Finally,</w:t>
      </w:r>
      <w:r>
        <w:rPr>
          <w:spacing w:val="-8"/>
        </w:rPr>
        <w:t> </w:t>
      </w:r>
      <w:r>
        <w:rPr>
          <w:spacing w:val="-2"/>
        </w:rPr>
        <w:t>I</w:t>
      </w:r>
      <w:r>
        <w:rPr>
          <w:spacing w:val="-9"/>
        </w:rPr>
        <w:t> </w:t>
      </w:r>
      <w:r>
        <w:rPr>
          <w:spacing w:val="-2"/>
        </w:rPr>
        <w:t>extend</w:t>
      </w:r>
      <w:r>
        <w:rPr>
          <w:spacing w:val="-8"/>
        </w:rPr>
        <w:t> </w:t>
      </w:r>
      <w:r>
        <w:rPr>
          <w:spacing w:val="-2"/>
        </w:rPr>
        <w:t>my</w:t>
      </w:r>
      <w:r>
        <w:rPr>
          <w:spacing w:val="-7"/>
        </w:rPr>
        <w:t> </w:t>
      </w:r>
      <w:r>
        <w:rPr>
          <w:spacing w:val="-2"/>
        </w:rPr>
        <w:t>heartfelt </w:t>
      </w:r>
      <w:r>
        <w:rPr/>
        <w:t>appreciation to my respected supervisor, Dr. Khawar Bilal Baig whose guidance, patience, and invaluable insights have been instrumental in bringing this research to completion.</w:t>
      </w:r>
    </w:p>
    <w:p>
      <w:pPr>
        <w:pStyle w:val="BodyText"/>
        <w:spacing w:after="0" w:line="480" w:lineRule="auto"/>
        <w:jc w:val="both"/>
        <w:sectPr>
          <w:headerReference w:type="default" r:id="rId9"/>
          <w:pgSz w:w="12240" w:h="15840"/>
          <w:pgMar w:header="768" w:footer="0" w:top="1340" w:bottom="280" w:left="0" w:right="0"/>
          <w:pgNumType w:start="5"/>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261"/>
      </w:pPr>
    </w:p>
    <w:p>
      <w:pPr>
        <w:spacing w:before="1"/>
        <w:ind w:left="1409" w:right="1409" w:firstLine="0"/>
        <w:jc w:val="center"/>
        <w:rPr>
          <w:b/>
          <w:sz w:val="24"/>
        </w:rPr>
      </w:pPr>
      <w:r>
        <w:rPr>
          <w:b/>
          <w:spacing w:val="-2"/>
          <w:sz w:val="24"/>
        </w:rPr>
        <w:t>Acknowledgement</w:t>
      </w:r>
    </w:p>
    <w:p>
      <w:pPr>
        <w:pStyle w:val="BodyText"/>
        <w:spacing w:before="151"/>
        <w:rPr>
          <w:b/>
        </w:rPr>
      </w:pPr>
    </w:p>
    <w:p>
      <w:pPr>
        <w:pStyle w:val="BodyText"/>
        <w:spacing w:line="480" w:lineRule="auto"/>
        <w:ind w:left="1440" w:right="1441" w:firstLine="719"/>
        <w:jc w:val="both"/>
        <w:rPr>
          <w:rFonts w:ascii="Calibri"/>
        </w:rPr>
      </w:pPr>
      <w:r>
        <w:rPr>
          <w:rFonts w:ascii="Calibri"/>
        </w:rPr>
        <w:t>Alhamdulillah, all praise and gratitude are due to Allah (SWT), the Most Gracious, the Most Merciful, for granting me the strength, patience, and wisdom to complete this research. Without His divine guidance, none of this would have been possible.</w:t>
      </w:r>
    </w:p>
    <w:p>
      <w:pPr>
        <w:pStyle w:val="BodyText"/>
        <w:spacing w:line="480" w:lineRule="auto"/>
        <w:ind w:left="1440" w:right="1435" w:firstLine="719"/>
        <w:jc w:val="both"/>
        <w:rPr>
          <w:rFonts w:ascii="Calibri"/>
        </w:rPr>
      </w:pPr>
      <w:r>
        <w:rPr>
          <w:rFonts w:ascii="Calibri"/>
        </w:rPr>
        <w:t>I am deeply</w:t>
      </w:r>
      <w:r>
        <w:rPr>
          <w:rFonts w:ascii="Calibri"/>
          <w:spacing w:val="-1"/>
        </w:rPr>
        <w:t> </w:t>
      </w:r>
      <w:r>
        <w:rPr>
          <w:rFonts w:ascii="Calibri"/>
        </w:rPr>
        <w:t>indebted to</w:t>
      </w:r>
      <w:r>
        <w:rPr>
          <w:rFonts w:ascii="Calibri"/>
          <w:spacing w:val="-2"/>
        </w:rPr>
        <w:t> </w:t>
      </w:r>
      <w:r>
        <w:rPr>
          <w:rFonts w:ascii="Calibri"/>
        </w:rPr>
        <w:t>my beloved mother, </w:t>
      </w:r>
      <w:r>
        <w:rPr>
          <w:rFonts w:ascii="Calibri"/>
          <w:b/>
        </w:rPr>
        <w:t>Mrs. Zeba</w:t>
      </w:r>
      <w:r>
        <w:rPr>
          <w:rFonts w:ascii="Calibri"/>
          <w:b/>
          <w:spacing w:val="-1"/>
        </w:rPr>
        <w:t> </w:t>
      </w:r>
      <w:r>
        <w:rPr>
          <w:rFonts w:ascii="Calibri"/>
          <w:b/>
        </w:rPr>
        <w:t>Karim</w:t>
      </w:r>
      <w:r>
        <w:rPr>
          <w:rFonts w:ascii="Calibri"/>
        </w:rPr>
        <w:t>, whose endless sacrifices, unconditional love, and heartfelt prayers have been my anchor through every challenge. To my father,</w:t>
      </w:r>
      <w:r>
        <w:rPr>
          <w:rFonts w:ascii="Calibri"/>
          <w:spacing w:val="-10"/>
        </w:rPr>
        <w:t> </w:t>
      </w:r>
      <w:r>
        <w:rPr>
          <w:rFonts w:ascii="Calibri"/>
          <w:b/>
        </w:rPr>
        <w:t>Karim</w:t>
      </w:r>
      <w:r>
        <w:rPr>
          <w:rFonts w:ascii="Calibri"/>
          <w:b/>
          <w:spacing w:val="-10"/>
        </w:rPr>
        <w:t> </w:t>
      </w:r>
      <w:r>
        <w:rPr>
          <w:rFonts w:ascii="Calibri"/>
          <w:b/>
        </w:rPr>
        <w:t>Ullah</w:t>
      </w:r>
      <w:r>
        <w:rPr>
          <w:rFonts w:ascii="Calibri"/>
          <w:b/>
          <w:spacing w:val="-8"/>
        </w:rPr>
        <w:t> </w:t>
      </w:r>
      <w:r>
        <w:rPr>
          <w:rFonts w:ascii="Calibri"/>
          <w:b/>
        </w:rPr>
        <w:t>khan</w:t>
      </w:r>
      <w:r>
        <w:rPr>
          <w:rFonts w:ascii="Calibri"/>
        </w:rPr>
        <w:t>,</w:t>
      </w:r>
      <w:r>
        <w:rPr>
          <w:rFonts w:ascii="Calibri"/>
          <w:spacing w:val="-9"/>
        </w:rPr>
        <w:t> </w:t>
      </w:r>
      <w:r>
        <w:rPr>
          <w:rFonts w:ascii="Calibri"/>
        </w:rPr>
        <w:t>whose</w:t>
      </w:r>
      <w:r>
        <w:rPr>
          <w:rFonts w:ascii="Calibri"/>
          <w:spacing w:val="-10"/>
        </w:rPr>
        <w:t> </w:t>
      </w:r>
      <w:r>
        <w:rPr>
          <w:rFonts w:ascii="Calibri"/>
        </w:rPr>
        <w:t>wisdom,</w:t>
      </w:r>
      <w:r>
        <w:rPr>
          <w:rFonts w:ascii="Calibri"/>
          <w:spacing w:val="-11"/>
        </w:rPr>
        <w:t> </w:t>
      </w:r>
      <w:r>
        <w:rPr>
          <w:rFonts w:ascii="Calibri"/>
        </w:rPr>
        <w:t>values,</w:t>
      </w:r>
      <w:r>
        <w:rPr>
          <w:rFonts w:ascii="Calibri"/>
          <w:spacing w:val="-13"/>
        </w:rPr>
        <w:t> </w:t>
      </w:r>
      <w:r>
        <w:rPr>
          <w:rFonts w:ascii="Calibri"/>
        </w:rPr>
        <w:t>and</w:t>
      </w:r>
      <w:r>
        <w:rPr>
          <w:rFonts w:ascii="Calibri"/>
          <w:spacing w:val="-10"/>
        </w:rPr>
        <w:t> </w:t>
      </w:r>
      <w:r>
        <w:rPr>
          <w:rFonts w:ascii="Calibri"/>
        </w:rPr>
        <w:t>unwavering</w:t>
      </w:r>
      <w:r>
        <w:rPr>
          <w:rFonts w:ascii="Calibri"/>
          <w:spacing w:val="-9"/>
        </w:rPr>
        <w:t> </w:t>
      </w:r>
      <w:r>
        <w:rPr>
          <w:rFonts w:ascii="Calibri"/>
        </w:rPr>
        <w:t>belief</w:t>
      </w:r>
      <w:r>
        <w:rPr>
          <w:rFonts w:ascii="Calibri"/>
          <w:spacing w:val="-10"/>
        </w:rPr>
        <w:t> </w:t>
      </w:r>
      <w:r>
        <w:rPr>
          <w:rFonts w:ascii="Calibri"/>
        </w:rPr>
        <w:t>in</w:t>
      </w:r>
      <w:r>
        <w:rPr>
          <w:rFonts w:ascii="Calibri"/>
          <w:spacing w:val="-12"/>
        </w:rPr>
        <w:t> </w:t>
      </w:r>
      <w:r>
        <w:rPr>
          <w:rFonts w:ascii="Calibri"/>
        </w:rPr>
        <w:t>my</w:t>
      </w:r>
      <w:r>
        <w:rPr>
          <w:rFonts w:ascii="Calibri"/>
          <w:spacing w:val="-9"/>
        </w:rPr>
        <w:t> </w:t>
      </w:r>
      <w:r>
        <w:rPr>
          <w:rFonts w:ascii="Calibri"/>
        </w:rPr>
        <w:t>potential</w:t>
      </w:r>
      <w:r>
        <w:rPr>
          <w:rFonts w:ascii="Calibri"/>
          <w:spacing w:val="-8"/>
        </w:rPr>
        <w:t> </w:t>
      </w:r>
      <w:r>
        <w:rPr>
          <w:rFonts w:ascii="Calibri"/>
        </w:rPr>
        <w:t>continue to</w:t>
      </w:r>
      <w:r>
        <w:rPr>
          <w:rFonts w:ascii="Calibri"/>
          <w:spacing w:val="-1"/>
        </w:rPr>
        <w:t> </w:t>
      </w:r>
      <w:r>
        <w:rPr>
          <w:rFonts w:ascii="Calibri"/>
        </w:rPr>
        <w:t>guide</w:t>
      </w:r>
      <w:r>
        <w:rPr>
          <w:rFonts w:ascii="Calibri"/>
          <w:spacing w:val="-4"/>
        </w:rPr>
        <w:t> </w:t>
      </w:r>
      <w:r>
        <w:rPr>
          <w:rFonts w:ascii="Calibri"/>
        </w:rPr>
        <w:t>me</w:t>
      </w:r>
      <w:r>
        <w:rPr>
          <w:rFonts w:ascii="Calibri"/>
          <w:spacing w:val="-3"/>
        </w:rPr>
        <w:t> </w:t>
      </w:r>
      <w:r>
        <w:rPr>
          <w:rFonts w:ascii="Calibri"/>
        </w:rPr>
        <w:t>even</w:t>
      </w:r>
      <w:r>
        <w:rPr>
          <w:rFonts w:ascii="Calibri"/>
          <w:spacing w:val="-1"/>
        </w:rPr>
        <w:t> </w:t>
      </w:r>
      <w:r>
        <w:rPr>
          <w:rFonts w:ascii="Calibri"/>
        </w:rPr>
        <w:t>in</w:t>
      </w:r>
      <w:r>
        <w:rPr>
          <w:rFonts w:ascii="Calibri"/>
          <w:spacing w:val="-3"/>
        </w:rPr>
        <w:t> </w:t>
      </w:r>
      <w:r>
        <w:rPr>
          <w:rFonts w:ascii="Calibri"/>
        </w:rPr>
        <w:t>his</w:t>
      </w:r>
      <w:r>
        <w:rPr>
          <w:rFonts w:ascii="Calibri"/>
          <w:spacing w:val="-2"/>
        </w:rPr>
        <w:t> </w:t>
      </w:r>
      <w:r>
        <w:rPr>
          <w:rFonts w:ascii="Calibri"/>
        </w:rPr>
        <w:t>absence</w:t>
      </w:r>
      <w:r>
        <w:rPr>
          <w:rFonts w:ascii="Calibri"/>
          <w:spacing w:val="-4"/>
        </w:rPr>
        <w:t> </w:t>
      </w:r>
      <w:r>
        <w:rPr>
          <w:rFonts w:ascii="Calibri"/>
        </w:rPr>
        <w:t>you</w:t>
      </w:r>
      <w:r>
        <w:rPr>
          <w:rFonts w:ascii="Calibri"/>
          <w:spacing w:val="-3"/>
        </w:rPr>
        <w:t> </w:t>
      </w:r>
      <w:r>
        <w:rPr>
          <w:rFonts w:ascii="Calibri"/>
        </w:rPr>
        <w:t>remain</w:t>
      </w:r>
      <w:r>
        <w:rPr>
          <w:rFonts w:ascii="Calibri"/>
          <w:spacing w:val="-1"/>
        </w:rPr>
        <w:t> </w:t>
      </w:r>
      <w:r>
        <w:rPr>
          <w:rFonts w:ascii="Calibri"/>
        </w:rPr>
        <w:t>my</w:t>
      </w:r>
      <w:r>
        <w:rPr>
          <w:rFonts w:ascii="Calibri"/>
          <w:spacing w:val="-2"/>
        </w:rPr>
        <w:t> </w:t>
      </w:r>
      <w:r>
        <w:rPr>
          <w:rFonts w:ascii="Calibri"/>
        </w:rPr>
        <w:t>greatest</w:t>
      </w:r>
      <w:r>
        <w:rPr>
          <w:rFonts w:ascii="Calibri"/>
          <w:spacing w:val="-3"/>
        </w:rPr>
        <w:t> </w:t>
      </w:r>
      <w:r>
        <w:rPr>
          <w:rFonts w:ascii="Calibri"/>
        </w:rPr>
        <w:t>inspiration.</w:t>
      </w:r>
      <w:r>
        <w:rPr>
          <w:rFonts w:ascii="Calibri"/>
          <w:spacing w:val="-5"/>
        </w:rPr>
        <w:t> </w:t>
      </w:r>
      <w:r>
        <w:rPr>
          <w:rFonts w:ascii="Calibri"/>
        </w:rPr>
        <w:t>My</w:t>
      </w:r>
      <w:r>
        <w:rPr>
          <w:rFonts w:ascii="Calibri"/>
          <w:spacing w:val="-5"/>
        </w:rPr>
        <w:t> </w:t>
      </w:r>
      <w:r>
        <w:rPr>
          <w:rFonts w:ascii="Calibri"/>
        </w:rPr>
        <w:t>heartfelt</w:t>
      </w:r>
      <w:r>
        <w:rPr>
          <w:rFonts w:ascii="Calibri"/>
          <w:spacing w:val="-3"/>
        </w:rPr>
        <w:t> </w:t>
      </w:r>
      <w:r>
        <w:rPr>
          <w:rFonts w:ascii="Calibri"/>
        </w:rPr>
        <w:t>thanks</w:t>
      </w:r>
      <w:r>
        <w:rPr>
          <w:rFonts w:ascii="Calibri"/>
          <w:spacing w:val="-2"/>
        </w:rPr>
        <w:t> </w:t>
      </w:r>
      <w:r>
        <w:rPr>
          <w:rFonts w:ascii="Calibri"/>
        </w:rPr>
        <w:t>also</w:t>
      </w:r>
      <w:r>
        <w:rPr>
          <w:rFonts w:ascii="Calibri"/>
          <w:spacing w:val="-4"/>
        </w:rPr>
        <w:t> </w:t>
      </w:r>
      <w:r>
        <w:rPr>
          <w:rFonts w:ascii="Calibri"/>
        </w:rPr>
        <w:t>go to my dear brothers, </w:t>
      </w:r>
      <w:r>
        <w:rPr>
          <w:rFonts w:ascii="Calibri"/>
          <w:b/>
        </w:rPr>
        <w:t>Najeeb Ullah khan, Ramiz Ullah khan</w:t>
      </w:r>
      <w:r>
        <w:rPr>
          <w:rFonts w:ascii="Calibri"/>
        </w:rPr>
        <w:t>, and </w:t>
      </w:r>
      <w:r>
        <w:rPr>
          <w:rFonts w:ascii="Calibri"/>
          <w:b/>
        </w:rPr>
        <w:t>Hameed Ullah khan</w:t>
      </w:r>
      <w:r>
        <w:rPr>
          <w:rFonts w:ascii="Calibri"/>
        </w:rPr>
        <w:t>, for their constant</w:t>
      </w:r>
      <w:r>
        <w:rPr>
          <w:rFonts w:ascii="Calibri"/>
          <w:spacing w:val="-14"/>
        </w:rPr>
        <w:t> </w:t>
      </w:r>
      <w:r>
        <w:rPr>
          <w:rFonts w:ascii="Calibri"/>
        </w:rPr>
        <w:t>encouragement,</w:t>
      </w:r>
      <w:r>
        <w:rPr>
          <w:rFonts w:ascii="Calibri"/>
          <w:spacing w:val="-14"/>
        </w:rPr>
        <w:t> </w:t>
      </w:r>
      <w:r>
        <w:rPr>
          <w:rFonts w:ascii="Calibri"/>
        </w:rPr>
        <w:t>support,</w:t>
      </w:r>
      <w:r>
        <w:rPr>
          <w:rFonts w:ascii="Calibri"/>
          <w:spacing w:val="-13"/>
        </w:rPr>
        <w:t> </w:t>
      </w:r>
      <w:r>
        <w:rPr>
          <w:rFonts w:ascii="Calibri"/>
        </w:rPr>
        <w:t>and</w:t>
      </w:r>
      <w:r>
        <w:rPr>
          <w:rFonts w:ascii="Calibri"/>
          <w:spacing w:val="-14"/>
        </w:rPr>
        <w:t> </w:t>
      </w:r>
      <w:r>
        <w:rPr>
          <w:rFonts w:ascii="Calibri"/>
        </w:rPr>
        <w:t>faith</w:t>
      </w:r>
      <w:r>
        <w:rPr>
          <w:rFonts w:ascii="Calibri"/>
          <w:spacing w:val="-13"/>
        </w:rPr>
        <w:t> </w:t>
      </w:r>
      <w:r>
        <w:rPr>
          <w:rFonts w:ascii="Calibri"/>
        </w:rPr>
        <w:t>in</w:t>
      </w:r>
      <w:r>
        <w:rPr>
          <w:rFonts w:ascii="Calibri"/>
          <w:spacing w:val="-11"/>
        </w:rPr>
        <w:t> </w:t>
      </w:r>
      <w:r>
        <w:rPr>
          <w:rFonts w:ascii="Calibri"/>
        </w:rPr>
        <w:t>me.</w:t>
      </w:r>
      <w:r>
        <w:rPr>
          <w:rFonts w:ascii="Calibri"/>
          <w:spacing w:val="-8"/>
        </w:rPr>
        <w:t> </w:t>
      </w:r>
      <w:r>
        <w:rPr>
          <w:rFonts w:ascii="Calibri"/>
        </w:rPr>
        <w:t>And</w:t>
      </w:r>
      <w:r>
        <w:rPr>
          <w:rFonts w:ascii="Calibri"/>
          <w:spacing w:val="-13"/>
        </w:rPr>
        <w:t> </w:t>
      </w:r>
      <w:r>
        <w:rPr>
          <w:rFonts w:ascii="Calibri"/>
        </w:rPr>
        <w:t>specially</w:t>
      </w:r>
      <w:r>
        <w:rPr>
          <w:rFonts w:ascii="Calibri"/>
          <w:spacing w:val="-13"/>
        </w:rPr>
        <w:t> </w:t>
      </w:r>
      <w:r>
        <w:rPr>
          <w:rFonts w:ascii="Calibri"/>
        </w:rPr>
        <w:t>thanks</w:t>
      </w:r>
      <w:r>
        <w:rPr>
          <w:rFonts w:ascii="Calibri"/>
          <w:spacing w:val="-14"/>
        </w:rPr>
        <w:t> </w:t>
      </w:r>
      <w:r>
        <w:rPr>
          <w:rFonts w:ascii="Calibri"/>
        </w:rPr>
        <w:t>to</w:t>
      </w:r>
      <w:r>
        <w:rPr>
          <w:rFonts w:ascii="Calibri"/>
          <w:spacing w:val="-14"/>
        </w:rPr>
        <w:t> </w:t>
      </w:r>
      <w:r>
        <w:rPr>
          <w:rFonts w:ascii="Calibri"/>
        </w:rPr>
        <w:t>Mr.</w:t>
      </w:r>
      <w:r>
        <w:rPr>
          <w:rFonts w:ascii="Calibri"/>
          <w:spacing w:val="-11"/>
        </w:rPr>
        <w:t> </w:t>
      </w:r>
      <w:r>
        <w:rPr>
          <w:rFonts w:ascii="Calibri"/>
        </w:rPr>
        <w:t>Murtaza</w:t>
      </w:r>
      <w:r>
        <w:rPr>
          <w:rFonts w:ascii="Calibri"/>
          <w:spacing w:val="-14"/>
        </w:rPr>
        <w:t> </w:t>
      </w:r>
      <w:r>
        <w:rPr>
          <w:rFonts w:ascii="Calibri"/>
        </w:rPr>
        <w:t>khan</w:t>
      </w:r>
      <w:r>
        <w:rPr>
          <w:rFonts w:ascii="Calibri"/>
          <w:spacing w:val="-13"/>
        </w:rPr>
        <w:t> </w:t>
      </w:r>
      <w:r>
        <w:rPr>
          <w:rFonts w:ascii="Calibri"/>
        </w:rPr>
        <w:t>and Mr. Muhammad. Aqib.</w:t>
      </w:r>
    </w:p>
    <w:p>
      <w:pPr>
        <w:pStyle w:val="BodyText"/>
        <w:spacing w:line="480" w:lineRule="auto"/>
        <w:ind w:left="1440" w:right="1434" w:firstLine="719"/>
        <w:jc w:val="both"/>
        <w:rPr>
          <w:rFonts w:ascii="Calibri"/>
        </w:rPr>
      </w:pPr>
      <w:r>
        <w:rPr>
          <w:rFonts w:ascii="Calibri"/>
        </w:rPr>
        <w:t>My deepest appreciation is also extended to my respected supervisor, Dr. Khawar Bilal Baig whose guidance, patience, and insightful feedback have been instrumental in shaping the direction and quality of this work. Your mentorship has been both a privilege and a blessing.</w:t>
      </w:r>
    </w:p>
    <w:p>
      <w:pPr>
        <w:pStyle w:val="BodyText"/>
        <w:spacing w:line="480" w:lineRule="auto" w:before="2"/>
        <w:ind w:left="1440" w:right="1442" w:firstLine="719"/>
        <w:jc w:val="both"/>
        <w:rPr>
          <w:rFonts w:ascii="Calibri"/>
        </w:rPr>
      </w:pPr>
      <w:r>
        <w:rPr>
          <w:rFonts w:ascii="Calibri"/>
        </w:rPr>
        <w:t>Lastly,</w:t>
      </w:r>
      <w:r>
        <w:rPr>
          <w:rFonts w:ascii="Calibri"/>
          <w:spacing w:val="-5"/>
        </w:rPr>
        <w:t> </w:t>
      </w:r>
      <w:r>
        <w:rPr>
          <w:rFonts w:ascii="Calibri"/>
        </w:rPr>
        <w:t>I</w:t>
      </w:r>
      <w:r>
        <w:rPr>
          <w:rFonts w:ascii="Calibri"/>
          <w:spacing w:val="-8"/>
        </w:rPr>
        <w:t> </w:t>
      </w:r>
      <w:r>
        <w:rPr>
          <w:rFonts w:ascii="Calibri"/>
        </w:rPr>
        <w:t>thank</w:t>
      </w:r>
      <w:r>
        <w:rPr>
          <w:rFonts w:ascii="Calibri"/>
          <w:spacing w:val="-6"/>
        </w:rPr>
        <w:t> </w:t>
      </w:r>
      <w:r>
        <w:rPr>
          <w:rFonts w:ascii="Calibri"/>
        </w:rPr>
        <w:t>all</w:t>
      </w:r>
      <w:r>
        <w:rPr>
          <w:rFonts w:ascii="Calibri"/>
          <w:spacing w:val="-5"/>
        </w:rPr>
        <w:t> </w:t>
      </w:r>
      <w:r>
        <w:rPr>
          <w:rFonts w:ascii="Calibri"/>
        </w:rPr>
        <w:t>my</w:t>
      </w:r>
      <w:r>
        <w:rPr>
          <w:rFonts w:ascii="Calibri"/>
          <w:spacing w:val="-8"/>
        </w:rPr>
        <w:t> </w:t>
      </w:r>
      <w:r>
        <w:rPr>
          <w:rFonts w:ascii="Calibri"/>
        </w:rPr>
        <w:t>friends,</w:t>
      </w:r>
      <w:r>
        <w:rPr>
          <w:rFonts w:ascii="Calibri"/>
          <w:spacing w:val="-5"/>
        </w:rPr>
        <w:t> </w:t>
      </w:r>
      <w:r>
        <w:rPr>
          <w:rFonts w:ascii="Calibri"/>
        </w:rPr>
        <w:t>classmates,</w:t>
      </w:r>
      <w:r>
        <w:rPr>
          <w:rFonts w:ascii="Calibri"/>
          <w:spacing w:val="-5"/>
        </w:rPr>
        <w:t> </w:t>
      </w:r>
      <w:r>
        <w:rPr>
          <w:rFonts w:ascii="Calibri"/>
        </w:rPr>
        <w:t>and</w:t>
      </w:r>
      <w:r>
        <w:rPr>
          <w:rFonts w:ascii="Calibri"/>
          <w:spacing w:val="-6"/>
        </w:rPr>
        <w:t> </w:t>
      </w:r>
      <w:r>
        <w:rPr>
          <w:rFonts w:ascii="Calibri"/>
        </w:rPr>
        <w:t>research</w:t>
      </w:r>
      <w:r>
        <w:rPr>
          <w:rFonts w:ascii="Calibri"/>
          <w:spacing w:val="-7"/>
        </w:rPr>
        <w:t> </w:t>
      </w:r>
      <w:r>
        <w:rPr>
          <w:rFonts w:ascii="Calibri"/>
        </w:rPr>
        <w:t>participants</w:t>
      </w:r>
      <w:r>
        <w:rPr>
          <w:rFonts w:ascii="Calibri"/>
          <w:spacing w:val="-8"/>
        </w:rPr>
        <w:t> </w:t>
      </w:r>
      <w:r>
        <w:rPr>
          <w:rFonts w:ascii="Calibri"/>
        </w:rPr>
        <w:t>who</w:t>
      </w:r>
      <w:r>
        <w:rPr>
          <w:rFonts w:ascii="Calibri"/>
          <w:spacing w:val="-7"/>
        </w:rPr>
        <w:t> </w:t>
      </w:r>
      <w:r>
        <w:rPr>
          <w:rFonts w:ascii="Calibri"/>
        </w:rPr>
        <w:t>contributed</w:t>
      </w:r>
      <w:r>
        <w:rPr>
          <w:rFonts w:ascii="Calibri"/>
          <w:spacing w:val="-6"/>
        </w:rPr>
        <w:t> </w:t>
      </w:r>
      <w:r>
        <w:rPr>
          <w:rFonts w:ascii="Calibri"/>
        </w:rPr>
        <w:t>their time, energy, and cooperation to this study.</w:t>
      </w:r>
    </w:p>
    <w:p>
      <w:pPr>
        <w:pStyle w:val="BodyText"/>
        <w:tabs>
          <w:tab w:pos="8641" w:val="left" w:leader="none"/>
        </w:tabs>
        <w:spacing w:line="480" w:lineRule="auto"/>
        <w:ind w:left="1440" w:right="1443" w:firstLine="719"/>
        <w:jc w:val="both"/>
      </w:pPr>
      <w:r>
        <w:rPr>
          <w:rFonts w:ascii="Calibri"/>
        </w:rPr>
        <w:t>This</w:t>
      </w:r>
      <w:r>
        <w:rPr>
          <w:rFonts w:ascii="Calibri"/>
          <w:spacing w:val="-5"/>
        </w:rPr>
        <w:t> </w:t>
      </w:r>
      <w:r>
        <w:rPr>
          <w:rFonts w:ascii="Calibri"/>
        </w:rPr>
        <w:t>achievement</w:t>
      </w:r>
      <w:r>
        <w:rPr>
          <w:rFonts w:ascii="Calibri"/>
          <w:spacing w:val="-4"/>
        </w:rPr>
        <w:t> </w:t>
      </w:r>
      <w:r>
        <w:rPr>
          <w:rFonts w:ascii="Calibri"/>
        </w:rPr>
        <w:t>is</w:t>
      </w:r>
      <w:r>
        <w:rPr>
          <w:rFonts w:ascii="Calibri"/>
          <w:spacing w:val="-8"/>
        </w:rPr>
        <w:t> </w:t>
      </w:r>
      <w:r>
        <w:rPr>
          <w:rFonts w:ascii="Calibri"/>
        </w:rPr>
        <w:t>the</w:t>
      </w:r>
      <w:r>
        <w:rPr>
          <w:rFonts w:ascii="Calibri"/>
          <w:spacing w:val="-5"/>
        </w:rPr>
        <w:t> </w:t>
      </w:r>
      <w:r>
        <w:rPr>
          <w:rFonts w:ascii="Calibri"/>
        </w:rPr>
        <w:t>result</w:t>
      </w:r>
      <w:r>
        <w:rPr>
          <w:rFonts w:ascii="Calibri"/>
          <w:spacing w:val="-4"/>
        </w:rPr>
        <w:t> </w:t>
      </w:r>
      <w:r>
        <w:rPr>
          <w:rFonts w:ascii="Calibri"/>
        </w:rPr>
        <w:t>of</w:t>
      </w:r>
      <w:r>
        <w:rPr>
          <w:rFonts w:ascii="Calibri"/>
          <w:spacing w:val="-4"/>
        </w:rPr>
        <w:t> </w:t>
      </w:r>
      <w:r>
        <w:rPr>
          <w:rFonts w:ascii="Calibri"/>
        </w:rPr>
        <w:t>collective</w:t>
      </w:r>
      <w:r>
        <w:rPr>
          <w:rFonts w:ascii="Calibri"/>
          <w:spacing w:val="-5"/>
        </w:rPr>
        <w:t> </w:t>
      </w:r>
      <w:r>
        <w:rPr>
          <w:rFonts w:ascii="Calibri"/>
        </w:rPr>
        <w:t>support,</w:t>
      </w:r>
      <w:r>
        <w:rPr>
          <w:rFonts w:ascii="Calibri"/>
          <w:spacing w:val="-5"/>
        </w:rPr>
        <w:t> </w:t>
      </w:r>
      <w:r>
        <w:rPr>
          <w:rFonts w:ascii="Calibri"/>
        </w:rPr>
        <w:t>encouragement,</w:t>
      </w:r>
      <w:r>
        <w:rPr>
          <w:rFonts w:ascii="Calibri"/>
          <w:spacing w:val="-5"/>
        </w:rPr>
        <w:t> </w:t>
      </w:r>
      <w:r>
        <w:rPr>
          <w:rFonts w:ascii="Calibri"/>
        </w:rPr>
        <w:t>and</w:t>
      </w:r>
      <w:r>
        <w:rPr>
          <w:rFonts w:ascii="Calibri"/>
          <w:spacing w:val="-4"/>
        </w:rPr>
        <w:t> </w:t>
      </w:r>
      <w:r>
        <w:rPr>
          <w:rFonts w:ascii="Calibri"/>
        </w:rPr>
        <w:t>shared</w:t>
      </w:r>
      <w:r>
        <w:rPr>
          <w:rFonts w:ascii="Calibri"/>
          <w:spacing w:val="-6"/>
        </w:rPr>
        <w:t> </w:t>
      </w:r>
      <w:r>
        <w:rPr>
          <w:rFonts w:ascii="Calibri"/>
        </w:rPr>
        <w:t>belief</w:t>
      </w:r>
      <w:r>
        <w:rPr>
          <w:rFonts w:ascii="Calibri"/>
          <w:spacing w:val="-4"/>
        </w:rPr>
        <w:t> </w:t>
      </w:r>
      <w:r>
        <w:rPr>
          <w:rFonts w:ascii="Calibri"/>
        </w:rPr>
        <w:t>in my goals.</w:t>
        <w:tab/>
      </w:r>
      <w:r>
        <w:rPr/>
        <w:t>Abid Ullah khan</w:t>
      </w:r>
    </w:p>
    <w:p>
      <w:pPr>
        <w:pStyle w:val="BodyText"/>
        <w:spacing w:after="0" w:line="480" w:lineRule="auto"/>
        <w:jc w:val="both"/>
        <w:sectPr>
          <w:pgSz w:w="12240" w:h="15840"/>
          <w:pgMar w:header="768" w:footer="0" w:top="1340" w:bottom="280" w:left="0" w:right="0"/>
        </w:sectPr>
      </w:pPr>
    </w:p>
    <w:p>
      <w:pPr>
        <w:spacing w:before="89"/>
        <w:ind w:left="718" w:right="0" w:firstLine="0"/>
        <w:jc w:val="center"/>
        <w:rPr>
          <w:b/>
          <w:sz w:val="24"/>
        </w:rPr>
      </w:pPr>
      <w:r>
        <w:rPr>
          <w:b/>
          <w:spacing w:val="-2"/>
          <w:sz w:val="24"/>
        </w:rPr>
        <w:t>ABSTRACT</w:t>
      </w:r>
    </w:p>
    <w:p>
      <w:pPr>
        <w:pStyle w:val="BodyText"/>
        <w:rPr>
          <w:b/>
        </w:rPr>
      </w:pPr>
    </w:p>
    <w:p>
      <w:pPr>
        <w:pStyle w:val="BodyText"/>
        <w:spacing w:before="4"/>
        <w:rPr>
          <w:b/>
        </w:rPr>
      </w:pPr>
    </w:p>
    <w:p>
      <w:pPr>
        <w:pStyle w:val="BodyText"/>
        <w:spacing w:line="480" w:lineRule="auto"/>
        <w:ind w:left="1440" w:right="1433" w:firstLine="719"/>
        <w:jc w:val="both"/>
      </w:pPr>
      <w:r>
        <w:rPr/>
        <w:t>The present study examined the relationship between acculturation stress, psychological adjustment, and psychological well-being among Afghan immigrant students. Migration often exposes individuals to cultural, social, and linguistic challenges, which may significantly affect their mental health and adaptation process. Using a quantitative research design, a structured questionnaire</w:t>
      </w:r>
      <w:r>
        <w:rPr>
          <w:spacing w:val="-15"/>
        </w:rPr>
        <w:t> </w:t>
      </w:r>
      <w:r>
        <w:rPr/>
        <w:t>was</w:t>
      </w:r>
      <w:r>
        <w:rPr>
          <w:spacing w:val="-11"/>
        </w:rPr>
        <w:t> </w:t>
      </w:r>
      <w:r>
        <w:rPr/>
        <w:t>administered</w:t>
      </w:r>
      <w:r>
        <w:rPr>
          <w:spacing w:val="-11"/>
        </w:rPr>
        <w:t> </w:t>
      </w:r>
      <w:r>
        <w:rPr/>
        <w:t>to</w:t>
      </w:r>
      <w:r>
        <w:rPr>
          <w:spacing w:val="-15"/>
        </w:rPr>
        <w:t> </w:t>
      </w:r>
      <w:r>
        <w:rPr/>
        <w:t>Afghan</w:t>
      </w:r>
      <w:r>
        <w:rPr>
          <w:spacing w:val="-11"/>
        </w:rPr>
        <w:t> </w:t>
      </w:r>
      <w:r>
        <w:rPr/>
        <w:t>immigrant</w:t>
      </w:r>
      <w:r>
        <w:rPr>
          <w:spacing w:val="-10"/>
        </w:rPr>
        <w:t> </w:t>
      </w:r>
      <w:r>
        <w:rPr/>
        <w:t>students</w:t>
      </w:r>
      <w:r>
        <w:rPr>
          <w:spacing w:val="-10"/>
        </w:rPr>
        <w:t> </w:t>
      </w:r>
      <w:r>
        <w:rPr/>
        <w:t>to</w:t>
      </w:r>
      <w:r>
        <w:rPr>
          <w:spacing w:val="-10"/>
        </w:rPr>
        <w:t> </w:t>
      </w:r>
      <w:r>
        <w:rPr/>
        <w:t>assess</w:t>
      </w:r>
      <w:r>
        <w:rPr>
          <w:spacing w:val="-11"/>
        </w:rPr>
        <w:t> </w:t>
      </w:r>
      <w:r>
        <w:rPr/>
        <w:t>their</w:t>
      </w:r>
      <w:r>
        <w:rPr>
          <w:spacing w:val="-9"/>
        </w:rPr>
        <w:t> </w:t>
      </w:r>
      <w:r>
        <w:rPr/>
        <w:t>level</w:t>
      </w:r>
      <w:r>
        <w:rPr>
          <w:spacing w:val="-10"/>
        </w:rPr>
        <w:t> </w:t>
      </w:r>
      <w:r>
        <w:rPr/>
        <w:t>of</w:t>
      </w:r>
      <w:r>
        <w:rPr>
          <w:spacing w:val="-9"/>
        </w:rPr>
        <w:t> </w:t>
      </w:r>
      <w:r>
        <w:rPr/>
        <w:t>acculturation stress, degree of psychological adjustment, and overall psychological well-being. Findings indicated that higher levels of acculturation stress were negatively associated with both psychological adjustment and psychological well-being. Conversely, psychological adjustment showed a positive relationship with psychological well-being. These results highlight the importance</w:t>
      </w:r>
      <w:r>
        <w:rPr>
          <w:spacing w:val="-10"/>
        </w:rPr>
        <w:t> </w:t>
      </w:r>
      <w:r>
        <w:rPr/>
        <w:t>of</w:t>
      </w:r>
      <w:r>
        <w:rPr>
          <w:spacing w:val="-10"/>
        </w:rPr>
        <w:t> </w:t>
      </w:r>
      <w:r>
        <w:rPr/>
        <w:t>providing</w:t>
      </w:r>
      <w:r>
        <w:rPr>
          <w:spacing w:val="-7"/>
        </w:rPr>
        <w:t> </w:t>
      </w:r>
      <w:r>
        <w:rPr/>
        <w:t>psychological</w:t>
      </w:r>
      <w:r>
        <w:rPr>
          <w:spacing w:val="-9"/>
        </w:rPr>
        <w:t> </w:t>
      </w:r>
      <w:r>
        <w:rPr/>
        <w:t>support</w:t>
      </w:r>
      <w:r>
        <w:rPr>
          <w:spacing w:val="-9"/>
        </w:rPr>
        <w:t> </w:t>
      </w:r>
      <w:r>
        <w:rPr/>
        <w:t>and</w:t>
      </w:r>
      <w:r>
        <w:rPr>
          <w:spacing w:val="-9"/>
        </w:rPr>
        <w:t> </w:t>
      </w:r>
      <w:r>
        <w:rPr/>
        <w:t>culturally</w:t>
      </w:r>
      <w:r>
        <w:rPr>
          <w:spacing w:val="-9"/>
        </w:rPr>
        <w:t> </w:t>
      </w:r>
      <w:r>
        <w:rPr/>
        <w:t>sensitive</w:t>
      </w:r>
      <w:r>
        <w:rPr>
          <w:spacing w:val="-10"/>
        </w:rPr>
        <w:t> </w:t>
      </w:r>
      <w:r>
        <w:rPr/>
        <w:t>interventions</w:t>
      </w:r>
      <w:r>
        <w:rPr>
          <w:spacing w:val="-9"/>
        </w:rPr>
        <w:t> </w:t>
      </w:r>
      <w:r>
        <w:rPr/>
        <w:t>to</w:t>
      </w:r>
      <w:r>
        <w:rPr>
          <w:spacing w:val="-9"/>
        </w:rPr>
        <w:t> </w:t>
      </w:r>
      <w:r>
        <w:rPr/>
        <w:t>immigrant students</w:t>
      </w:r>
      <w:r>
        <w:rPr>
          <w:spacing w:val="-1"/>
        </w:rPr>
        <w:t> </w:t>
      </w:r>
      <w:r>
        <w:rPr/>
        <w:t>in</w:t>
      </w:r>
      <w:r>
        <w:rPr>
          <w:spacing w:val="-1"/>
        </w:rPr>
        <w:t> </w:t>
      </w:r>
      <w:r>
        <w:rPr/>
        <w:t>order</w:t>
      </w:r>
      <w:r>
        <w:rPr>
          <w:spacing w:val="-2"/>
        </w:rPr>
        <w:t> </w:t>
      </w:r>
      <w:r>
        <w:rPr/>
        <w:t>to</w:t>
      </w:r>
      <w:r>
        <w:rPr>
          <w:spacing w:val="-1"/>
        </w:rPr>
        <w:t> </w:t>
      </w:r>
      <w:r>
        <w:rPr/>
        <w:t>facilitate</w:t>
      </w:r>
      <w:r>
        <w:rPr>
          <w:spacing w:val="-2"/>
        </w:rPr>
        <w:t> </w:t>
      </w:r>
      <w:r>
        <w:rPr/>
        <w:t>their</w:t>
      </w:r>
      <w:r>
        <w:rPr>
          <w:spacing w:val="-2"/>
        </w:rPr>
        <w:t> </w:t>
      </w:r>
      <w:r>
        <w:rPr/>
        <w:t>adaptation</w:t>
      </w:r>
      <w:r>
        <w:rPr>
          <w:spacing w:val="-1"/>
        </w:rPr>
        <w:t> </w:t>
      </w:r>
      <w:r>
        <w:rPr/>
        <w:t>and</w:t>
      </w:r>
      <w:r>
        <w:rPr>
          <w:spacing w:val="-1"/>
        </w:rPr>
        <w:t> </w:t>
      </w:r>
      <w:r>
        <w:rPr/>
        <w:t>enhance</w:t>
      </w:r>
      <w:r>
        <w:rPr>
          <w:spacing w:val="-2"/>
        </w:rPr>
        <w:t> </w:t>
      </w:r>
      <w:r>
        <w:rPr/>
        <w:t>their</w:t>
      </w:r>
      <w:r>
        <w:rPr>
          <w:spacing w:val="-2"/>
        </w:rPr>
        <w:t> </w:t>
      </w:r>
      <w:r>
        <w:rPr/>
        <w:t>well-being.</w:t>
      </w:r>
      <w:r>
        <w:rPr>
          <w:spacing w:val="-3"/>
        </w:rPr>
        <w:t> </w:t>
      </w:r>
      <w:r>
        <w:rPr/>
        <w:t>The</w:t>
      </w:r>
      <w:r>
        <w:rPr>
          <w:spacing w:val="-2"/>
        </w:rPr>
        <w:t> </w:t>
      </w:r>
      <w:r>
        <w:rPr/>
        <w:t>study</w:t>
      </w:r>
      <w:r>
        <w:rPr>
          <w:spacing w:val="-1"/>
        </w:rPr>
        <w:t> </w:t>
      </w:r>
      <w:r>
        <w:rPr/>
        <w:t>contributes to</w:t>
      </w:r>
      <w:r>
        <w:rPr>
          <w:spacing w:val="-4"/>
        </w:rPr>
        <w:t> </w:t>
      </w:r>
      <w:r>
        <w:rPr/>
        <w:t>the</w:t>
      </w:r>
      <w:r>
        <w:rPr>
          <w:spacing w:val="-5"/>
        </w:rPr>
        <w:t> </w:t>
      </w:r>
      <w:r>
        <w:rPr/>
        <w:t>growing</w:t>
      </w:r>
      <w:r>
        <w:rPr>
          <w:spacing w:val="-4"/>
        </w:rPr>
        <w:t> </w:t>
      </w:r>
      <w:r>
        <w:rPr/>
        <w:t>body</w:t>
      </w:r>
      <w:r>
        <w:rPr>
          <w:spacing w:val="-5"/>
        </w:rPr>
        <w:t> </w:t>
      </w:r>
      <w:r>
        <w:rPr/>
        <w:t>of</w:t>
      </w:r>
      <w:r>
        <w:rPr>
          <w:spacing w:val="-6"/>
        </w:rPr>
        <w:t> </w:t>
      </w:r>
      <w:r>
        <w:rPr/>
        <w:t>literature</w:t>
      </w:r>
      <w:r>
        <w:rPr>
          <w:spacing w:val="-6"/>
        </w:rPr>
        <w:t> </w:t>
      </w:r>
      <w:r>
        <w:rPr/>
        <w:t>on</w:t>
      </w:r>
      <w:r>
        <w:rPr>
          <w:spacing w:val="-5"/>
        </w:rPr>
        <w:t> </w:t>
      </w:r>
      <w:r>
        <w:rPr/>
        <w:t>immigrant</w:t>
      </w:r>
      <w:r>
        <w:rPr>
          <w:spacing w:val="-4"/>
        </w:rPr>
        <w:t> </w:t>
      </w:r>
      <w:r>
        <w:rPr/>
        <w:t>mental</w:t>
      </w:r>
      <w:r>
        <w:rPr>
          <w:spacing w:val="-5"/>
        </w:rPr>
        <w:t> </w:t>
      </w:r>
      <w:r>
        <w:rPr/>
        <w:t>health</w:t>
      </w:r>
      <w:r>
        <w:rPr>
          <w:spacing w:val="-5"/>
        </w:rPr>
        <w:t> </w:t>
      </w:r>
      <w:r>
        <w:rPr/>
        <w:t>and</w:t>
      </w:r>
      <w:r>
        <w:rPr>
          <w:spacing w:val="-3"/>
        </w:rPr>
        <w:t> </w:t>
      </w:r>
      <w:r>
        <w:rPr/>
        <w:t>provides</w:t>
      </w:r>
      <w:r>
        <w:rPr>
          <w:spacing w:val="-5"/>
        </w:rPr>
        <w:t> </w:t>
      </w:r>
      <w:r>
        <w:rPr/>
        <w:t>implications</w:t>
      </w:r>
      <w:r>
        <w:rPr>
          <w:spacing w:val="-5"/>
        </w:rPr>
        <w:t> </w:t>
      </w:r>
      <w:r>
        <w:rPr/>
        <w:t>for</w:t>
      </w:r>
      <w:r>
        <w:rPr>
          <w:spacing w:val="-6"/>
        </w:rPr>
        <w:t> </w:t>
      </w:r>
      <w:r>
        <w:rPr/>
        <w:t>policy makers, educators, and mental health professionals working with refugee and immigrant </w:t>
      </w:r>
      <w:r>
        <w:rPr>
          <w:spacing w:val="-2"/>
        </w:rPr>
        <w:t>populations.</w:t>
      </w:r>
    </w:p>
    <w:p>
      <w:pPr>
        <w:pStyle w:val="BodyText"/>
        <w:spacing w:before="4"/>
      </w:pPr>
    </w:p>
    <w:p>
      <w:pPr>
        <w:pStyle w:val="BodyText"/>
        <w:spacing w:line="480" w:lineRule="auto" w:before="1"/>
        <w:ind w:left="1440" w:right="1438" w:firstLine="719"/>
        <w:jc w:val="both"/>
      </w:pPr>
      <w:r>
        <w:rPr>
          <w:b/>
        </w:rPr>
        <w:t>Keywords: </w:t>
      </w:r>
      <w:r>
        <w:rPr/>
        <w:t>Acculturation stress, psychological adjustment, psychological well-being, Afghan immigrant students</w:t>
      </w:r>
    </w:p>
    <w:p>
      <w:pPr>
        <w:pStyle w:val="BodyText"/>
        <w:spacing w:after="0" w:line="480" w:lineRule="auto"/>
        <w:jc w:val="both"/>
        <w:sectPr>
          <w:headerReference w:type="default" r:id="rId10"/>
          <w:pgSz w:w="12240" w:h="15840"/>
          <w:pgMar w:header="768" w:footer="0" w:top="1340" w:bottom="280" w:left="0" w:right="0"/>
        </w:sectPr>
      </w:pPr>
    </w:p>
    <w:p>
      <w:pPr>
        <w:spacing w:before="91"/>
        <w:ind w:left="1409" w:right="1410" w:firstLine="0"/>
        <w:jc w:val="center"/>
        <w:rPr>
          <w:b/>
          <w:sz w:val="32"/>
        </w:rPr>
      </w:pPr>
      <w:r>
        <w:rPr>
          <w:b/>
          <w:sz w:val="32"/>
        </w:rPr>
        <w:t>Table</w:t>
      </w:r>
      <w:r>
        <w:rPr>
          <w:b/>
          <w:spacing w:val="-6"/>
          <w:sz w:val="32"/>
        </w:rPr>
        <w:t> </w:t>
      </w:r>
      <w:r>
        <w:rPr>
          <w:b/>
          <w:sz w:val="32"/>
        </w:rPr>
        <w:t>of</w:t>
      </w:r>
      <w:r>
        <w:rPr>
          <w:b/>
          <w:spacing w:val="-6"/>
          <w:sz w:val="32"/>
        </w:rPr>
        <w:t> </w:t>
      </w:r>
      <w:r>
        <w:rPr>
          <w:b/>
          <w:spacing w:val="-2"/>
          <w:sz w:val="32"/>
        </w:rPr>
        <w:t>Contents</w:t>
      </w:r>
    </w:p>
    <w:p>
      <w:pPr>
        <w:pStyle w:val="BodyText"/>
        <w:rPr>
          <w:b/>
          <w:sz w:val="32"/>
        </w:rPr>
      </w:pPr>
    </w:p>
    <w:p>
      <w:pPr>
        <w:pStyle w:val="BodyText"/>
        <w:spacing w:before="281"/>
        <w:rPr>
          <w:b/>
          <w:sz w:val="32"/>
        </w:rPr>
      </w:pPr>
    </w:p>
    <w:p>
      <w:pPr>
        <w:pStyle w:val="BodyText"/>
        <w:spacing w:after="0"/>
        <w:rPr>
          <w:b/>
          <w:sz w:val="32"/>
        </w:rPr>
        <w:sectPr>
          <w:headerReference w:type="default" r:id="rId11"/>
          <w:pgSz w:w="12240" w:h="15840"/>
          <w:pgMar w:header="768" w:footer="0" w:top="1340" w:bottom="1632" w:left="0" w:right="0"/>
        </w:sectPr>
      </w:pPr>
    </w:p>
    <w:sdt>
      <w:sdtPr>
        <w:docPartObj>
          <w:docPartGallery w:val="Table of Contents"/>
          <w:docPartUnique/>
        </w:docPartObj>
      </w:sdtPr>
      <w:sdtEndPr/>
      <w:sdtContent>
        <w:p>
          <w:pPr>
            <w:pStyle w:val="TOC1"/>
            <w:tabs>
              <w:tab w:pos="10792" w:val="right" w:leader="dot"/>
            </w:tabs>
            <w:spacing w:before="0"/>
          </w:pPr>
          <w:hyperlink w:history="true" w:anchor="_bookmark0">
            <w:r>
              <w:rPr/>
              <w:t>CHAPTER</w:t>
            </w:r>
            <w:r>
              <w:rPr>
                <w:spacing w:val="-2"/>
              </w:rPr>
              <w:t> </w:t>
            </w:r>
            <w:r>
              <w:rPr>
                <w:spacing w:val="-10"/>
              </w:rPr>
              <w:t>1</w:t>
            </w:r>
            <w:r>
              <w:rPr/>
              <w:tab/>
            </w:r>
            <w:r>
              <w:rPr>
                <w:spacing w:val="-5"/>
              </w:rPr>
              <w:t>15</w:t>
            </w:r>
          </w:hyperlink>
        </w:p>
        <w:p>
          <w:pPr>
            <w:pStyle w:val="TOC1"/>
            <w:tabs>
              <w:tab w:pos="10792" w:val="right" w:leader="dot"/>
            </w:tabs>
          </w:pPr>
          <w:hyperlink w:history="true" w:anchor="_bookmark1">
            <w:r>
              <w:rPr>
                <w:spacing w:val="-2"/>
              </w:rPr>
              <w:t>INTRODUCTION</w:t>
            </w:r>
            <w:r>
              <w:rPr/>
              <w:tab/>
            </w:r>
            <w:r>
              <w:rPr>
                <w:spacing w:val="-5"/>
              </w:rPr>
              <w:t>15</w:t>
            </w:r>
          </w:hyperlink>
        </w:p>
        <w:p>
          <w:pPr>
            <w:pStyle w:val="TOC2"/>
            <w:numPr>
              <w:ilvl w:val="1"/>
              <w:numId w:val="1"/>
            </w:numPr>
            <w:tabs>
              <w:tab w:pos="2400" w:val="left" w:leader="none"/>
              <w:tab w:pos="10792" w:val="right" w:leader="dot"/>
            </w:tabs>
            <w:spacing w:line="240" w:lineRule="auto" w:before="377" w:after="0"/>
            <w:ind w:left="2400" w:right="0" w:hanging="720"/>
            <w:jc w:val="left"/>
          </w:pPr>
          <w:hyperlink w:history="true" w:anchor="_bookmark2">
            <w:r>
              <w:rPr/>
              <w:t>Study </w:t>
            </w:r>
            <w:r>
              <w:rPr>
                <w:spacing w:val="-2"/>
              </w:rPr>
              <w:t>Background</w:t>
            </w:r>
            <w:r>
              <w:rPr/>
              <w:tab/>
            </w:r>
            <w:r>
              <w:rPr>
                <w:spacing w:val="-5"/>
              </w:rPr>
              <w:t>15</w:t>
            </w:r>
          </w:hyperlink>
        </w:p>
        <w:p>
          <w:pPr>
            <w:pStyle w:val="TOC2"/>
            <w:numPr>
              <w:ilvl w:val="1"/>
              <w:numId w:val="1"/>
            </w:numPr>
            <w:tabs>
              <w:tab w:pos="2400" w:val="left" w:leader="none"/>
              <w:tab w:pos="10792" w:val="right" w:leader="dot"/>
            </w:tabs>
            <w:spacing w:line="240" w:lineRule="auto" w:before="375" w:after="0"/>
            <w:ind w:left="2400" w:right="0" w:hanging="720"/>
            <w:jc w:val="left"/>
          </w:pPr>
          <w:hyperlink w:history="true" w:anchor="_bookmark3">
            <w:r>
              <w:rPr/>
              <w:t>Acculturation</w:t>
            </w:r>
            <w:r>
              <w:rPr>
                <w:spacing w:val="-3"/>
              </w:rPr>
              <w:t> </w:t>
            </w:r>
            <w:r>
              <w:rPr/>
              <w:t>Stress</w:t>
            </w:r>
            <w:r>
              <w:rPr>
                <w:spacing w:val="-3"/>
              </w:rPr>
              <w:t> </w:t>
            </w:r>
            <w:r>
              <w:rPr/>
              <w:t>and</w:t>
            </w:r>
            <w:r>
              <w:rPr>
                <w:spacing w:val="-1"/>
              </w:rPr>
              <w:t> </w:t>
            </w:r>
            <w:r>
              <w:rPr/>
              <w:t>Its</w:t>
            </w:r>
            <w:r>
              <w:rPr>
                <w:spacing w:val="-3"/>
              </w:rPr>
              <w:t> </w:t>
            </w:r>
            <w:r>
              <w:rPr/>
              <w:t>Impact</w:t>
            </w:r>
            <w:r>
              <w:rPr>
                <w:spacing w:val="-2"/>
              </w:rPr>
              <w:t> </w:t>
            </w:r>
            <w:r>
              <w:rPr/>
              <w:t>on</w:t>
            </w:r>
            <w:r>
              <w:rPr>
                <w:spacing w:val="-2"/>
              </w:rPr>
              <w:t> </w:t>
            </w:r>
            <w:r>
              <w:rPr/>
              <w:t>Immigrant </w:t>
            </w:r>
            <w:r>
              <w:rPr>
                <w:spacing w:val="-2"/>
              </w:rPr>
              <w:t>Students</w:t>
            </w:r>
            <w:r>
              <w:rPr/>
              <w:tab/>
            </w:r>
            <w:r>
              <w:rPr>
                <w:spacing w:val="-5"/>
              </w:rPr>
              <w:t>16</w:t>
            </w:r>
          </w:hyperlink>
        </w:p>
        <w:p>
          <w:pPr>
            <w:pStyle w:val="TOC2"/>
            <w:numPr>
              <w:ilvl w:val="1"/>
              <w:numId w:val="1"/>
            </w:numPr>
            <w:tabs>
              <w:tab w:pos="2460" w:val="left" w:leader="none"/>
              <w:tab w:pos="10792" w:val="right" w:leader="dot"/>
            </w:tabs>
            <w:spacing w:line="240" w:lineRule="auto" w:before="376" w:after="0"/>
            <w:ind w:left="2460" w:right="0" w:hanging="780"/>
            <w:jc w:val="left"/>
          </w:pPr>
          <w:hyperlink w:history="true" w:anchor="_bookmark4">
            <w:r>
              <w:rPr/>
              <w:t>Psychological</w:t>
            </w:r>
            <w:r>
              <w:rPr>
                <w:spacing w:val="-15"/>
              </w:rPr>
              <w:t> </w:t>
            </w:r>
            <w:r>
              <w:rPr/>
              <w:t>Adjustment</w:t>
            </w:r>
            <w:r>
              <w:rPr>
                <w:spacing w:val="-3"/>
              </w:rPr>
              <w:t> </w:t>
            </w:r>
            <w:r>
              <w:rPr/>
              <w:t>in</w:t>
            </w:r>
            <w:r>
              <w:rPr>
                <w:spacing w:val="-1"/>
              </w:rPr>
              <w:t> </w:t>
            </w:r>
            <w:r>
              <w:rPr/>
              <w:t>the</w:t>
            </w:r>
            <w:r>
              <w:rPr>
                <w:spacing w:val="-16"/>
              </w:rPr>
              <w:t> </w:t>
            </w:r>
            <w:r>
              <w:rPr/>
              <w:t>Acculturation</w:t>
            </w:r>
            <w:r>
              <w:rPr>
                <w:spacing w:val="-1"/>
              </w:rPr>
              <w:t> </w:t>
            </w:r>
            <w:r>
              <w:rPr>
                <w:spacing w:val="-2"/>
              </w:rPr>
              <w:t>Process</w:t>
            </w:r>
            <w:r>
              <w:rPr/>
              <w:tab/>
            </w:r>
            <w:r>
              <w:rPr>
                <w:spacing w:val="-5"/>
              </w:rPr>
              <w:t>18</w:t>
            </w:r>
          </w:hyperlink>
        </w:p>
        <w:p>
          <w:pPr>
            <w:pStyle w:val="TOC2"/>
            <w:numPr>
              <w:ilvl w:val="1"/>
              <w:numId w:val="1"/>
            </w:numPr>
            <w:tabs>
              <w:tab w:pos="2460" w:val="left" w:leader="none"/>
              <w:tab w:pos="10792" w:val="right" w:leader="dot"/>
            </w:tabs>
            <w:spacing w:line="240" w:lineRule="auto" w:before="377" w:after="0"/>
            <w:ind w:left="2460" w:right="0" w:hanging="780"/>
            <w:jc w:val="left"/>
          </w:pPr>
          <w:hyperlink w:history="true" w:anchor="_bookmark5">
            <w:r>
              <w:rPr/>
              <w:t>Psychological</w:t>
            </w:r>
            <w:r>
              <w:rPr>
                <w:spacing w:val="-15"/>
              </w:rPr>
              <w:t> </w:t>
            </w:r>
            <w:r>
              <w:rPr/>
              <w:t>Well-Being</w:t>
            </w:r>
            <w:r>
              <w:rPr>
                <w:spacing w:val="-6"/>
              </w:rPr>
              <w:t> </w:t>
            </w:r>
            <w:r>
              <w:rPr/>
              <w:t>of</w:t>
            </w:r>
            <w:r>
              <w:rPr>
                <w:spacing w:val="-16"/>
              </w:rPr>
              <w:t> </w:t>
            </w:r>
            <w:r>
              <w:rPr/>
              <w:t>Afghan</w:t>
            </w:r>
            <w:r>
              <w:rPr>
                <w:spacing w:val="-6"/>
              </w:rPr>
              <w:t> </w:t>
            </w:r>
            <w:r>
              <w:rPr/>
              <w:t>Immigrant</w:t>
            </w:r>
            <w:r>
              <w:rPr>
                <w:spacing w:val="-5"/>
              </w:rPr>
              <w:t> </w:t>
            </w:r>
            <w:r>
              <w:rPr>
                <w:spacing w:val="-2"/>
              </w:rPr>
              <w:t>Students</w:t>
            </w:r>
            <w:r>
              <w:rPr/>
              <w:tab/>
            </w:r>
            <w:r>
              <w:rPr>
                <w:spacing w:val="-5"/>
              </w:rPr>
              <w:t>18</w:t>
            </w:r>
          </w:hyperlink>
        </w:p>
        <w:p>
          <w:pPr>
            <w:pStyle w:val="TOC2"/>
            <w:numPr>
              <w:ilvl w:val="1"/>
              <w:numId w:val="1"/>
            </w:numPr>
            <w:tabs>
              <w:tab w:pos="2400" w:val="left" w:leader="none"/>
              <w:tab w:pos="10792" w:val="right" w:leader="dot"/>
            </w:tabs>
            <w:spacing w:line="240" w:lineRule="auto" w:before="375" w:after="0"/>
            <w:ind w:left="2400" w:right="0" w:hanging="720"/>
            <w:jc w:val="left"/>
          </w:pPr>
          <w:hyperlink w:history="true" w:anchor="_bookmark6">
            <w:r>
              <w:rPr/>
              <w:t>Research</w:t>
            </w:r>
            <w:r>
              <w:rPr>
                <w:spacing w:val="-3"/>
              </w:rPr>
              <w:t> </w:t>
            </w:r>
            <w:r>
              <w:rPr>
                <w:spacing w:val="-5"/>
              </w:rPr>
              <w:t>Gap</w:t>
            </w:r>
            <w:r>
              <w:rPr/>
              <w:tab/>
            </w:r>
            <w:r>
              <w:rPr>
                <w:spacing w:val="-5"/>
              </w:rPr>
              <w:t>19</w:t>
            </w:r>
          </w:hyperlink>
        </w:p>
        <w:p>
          <w:pPr>
            <w:pStyle w:val="TOC2"/>
            <w:numPr>
              <w:ilvl w:val="1"/>
              <w:numId w:val="1"/>
            </w:numPr>
            <w:tabs>
              <w:tab w:pos="2460" w:val="left" w:leader="none"/>
              <w:tab w:pos="10792" w:val="right" w:leader="dot"/>
            </w:tabs>
            <w:spacing w:line="240" w:lineRule="auto" w:before="376" w:after="0"/>
            <w:ind w:left="2460" w:right="0" w:hanging="780"/>
            <w:jc w:val="left"/>
          </w:pPr>
          <w:hyperlink w:history="true" w:anchor="_bookmark7">
            <w:r>
              <w:rPr/>
              <w:t>Problem</w:t>
            </w:r>
            <w:r>
              <w:rPr>
                <w:spacing w:val="-2"/>
              </w:rPr>
              <w:t> Statement</w:t>
            </w:r>
            <w:r>
              <w:rPr/>
              <w:tab/>
            </w:r>
            <w:r>
              <w:rPr>
                <w:spacing w:val="-5"/>
              </w:rPr>
              <w:t>20</w:t>
            </w:r>
          </w:hyperlink>
        </w:p>
        <w:p>
          <w:pPr>
            <w:pStyle w:val="TOC2"/>
            <w:numPr>
              <w:ilvl w:val="1"/>
              <w:numId w:val="1"/>
            </w:numPr>
            <w:tabs>
              <w:tab w:pos="2400" w:val="left" w:leader="none"/>
              <w:tab w:pos="10792" w:val="right" w:leader="dot"/>
            </w:tabs>
            <w:spacing w:line="240" w:lineRule="auto" w:before="375" w:after="0"/>
            <w:ind w:left="2400" w:right="0" w:hanging="720"/>
            <w:jc w:val="left"/>
          </w:pPr>
          <w:hyperlink w:history="true" w:anchor="_bookmark8">
            <w:r>
              <w:rPr/>
              <w:t>Research</w:t>
            </w:r>
            <w:r>
              <w:rPr>
                <w:spacing w:val="-3"/>
              </w:rPr>
              <w:t> </w:t>
            </w:r>
            <w:r>
              <w:rPr>
                <w:spacing w:val="-2"/>
              </w:rPr>
              <w:t>Questions</w:t>
            </w:r>
            <w:r>
              <w:rPr/>
              <w:tab/>
            </w:r>
            <w:r>
              <w:rPr>
                <w:spacing w:val="-5"/>
              </w:rPr>
              <w:t>21</w:t>
            </w:r>
          </w:hyperlink>
        </w:p>
        <w:p>
          <w:pPr>
            <w:pStyle w:val="TOC2"/>
            <w:numPr>
              <w:ilvl w:val="1"/>
              <w:numId w:val="1"/>
            </w:numPr>
            <w:tabs>
              <w:tab w:pos="2400" w:val="left" w:leader="none"/>
              <w:tab w:pos="10792" w:val="right" w:leader="dot"/>
            </w:tabs>
            <w:spacing w:line="240" w:lineRule="auto" w:before="377" w:after="0"/>
            <w:ind w:left="2400" w:right="0" w:hanging="720"/>
            <w:jc w:val="left"/>
          </w:pPr>
          <w:hyperlink w:history="true" w:anchor="_bookmark9">
            <w:r>
              <w:rPr/>
              <w:t>Research</w:t>
            </w:r>
            <w:r>
              <w:rPr>
                <w:spacing w:val="-1"/>
              </w:rPr>
              <w:t> </w:t>
            </w:r>
            <w:r>
              <w:rPr/>
              <w:t>Objectives</w:t>
            </w:r>
            <w:r>
              <w:rPr>
                <w:spacing w:val="-1"/>
              </w:rPr>
              <w:t> </w:t>
            </w:r>
            <w:r>
              <w:rPr/>
              <w:t>and</w:t>
            </w:r>
            <w:r>
              <w:rPr>
                <w:spacing w:val="-1"/>
              </w:rPr>
              <w:t> </w:t>
            </w:r>
            <w:r>
              <w:rPr>
                <w:spacing w:val="-2"/>
              </w:rPr>
              <w:t>Significance</w:t>
            </w:r>
            <w:r>
              <w:rPr/>
              <w:tab/>
            </w:r>
            <w:r>
              <w:rPr>
                <w:spacing w:val="-5"/>
              </w:rPr>
              <w:t>21</w:t>
            </w:r>
          </w:hyperlink>
        </w:p>
        <w:p>
          <w:pPr>
            <w:pStyle w:val="TOC2"/>
            <w:numPr>
              <w:ilvl w:val="1"/>
              <w:numId w:val="1"/>
            </w:numPr>
            <w:tabs>
              <w:tab w:pos="2400" w:val="left" w:leader="none"/>
              <w:tab w:pos="10792" w:val="right" w:leader="dot"/>
            </w:tabs>
            <w:spacing w:line="240" w:lineRule="auto" w:before="377" w:after="0"/>
            <w:ind w:left="2400" w:right="0" w:hanging="720"/>
            <w:jc w:val="left"/>
          </w:pPr>
          <w:hyperlink w:history="true" w:anchor="_bookmark10">
            <w:r>
              <w:rPr/>
              <w:t>Research</w:t>
            </w:r>
            <w:r>
              <w:rPr>
                <w:spacing w:val="-1"/>
              </w:rPr>
              <w:t> </w:t>
            </w:r>
            <w:r>
              <w:rPr/>
              <w:t>Objectives</w:t>
            </w:r>
            <w:r>
              <w:rPr>
                <w:spacing w:val="-1"/>
              </w:rPr>
              <w:t> </w:t>
            </w:r>
            <w:r>
              <w:rPr/>
              <w:t>and</w:t>
            </w:r>
            <w:r>
              <w:rPr>
                <w:spacing w:val="-1"/>
              </w:rPr>
              <w:t> </w:t>
            </w:r>
            <w:r>
              <w:rPr>
                <w:spacing w:val="-2"/>
              </w:rPr>
              <w:t>Significance</w:t>
            </w:r>
            <w:r>
              <w:rPr/>
              <w:tab/>
            </w:r>
            <w:r>
              <w:rPr>
                <w:spacing w:val="-5"/>
              </w:rPr>
              <w:t>21</w:t>
            </w:r>
          </w:hyperlink>
        </w:p>
        <w:p>
          <w:pPr>
            <w:pStyle w:val="TOC2"/>
            <w:numPr>
              <w:ilvl w:val="1"/>
              <w:numId w:val="1"/>
            </w:numPr>
            <w:tabs>
              <w:tab w:pos="2400" w:val="left" w:leader="none"/>
              <w:tab w:pos="10792" w:val="right" w:leader="dot"/>
            </w:tabs>
            <w:spacing w:line="240" w:lineRule="auto" w:before="374" w:after="0"/>
            <w:ind w:left="2400" w:right="0" w:hanging="720"/>
            <w:jc w:val="left"/>
          </w:pPr>
          <w:hyperlink w:history="true" w:anchor="_bookmark11">
            <w:r>
              <w:rPr>
                <w:spacing w:val="-2"/>
              </w:rPr>
              <w:t>Hypothesis</w:t>
            </w:r>
            <w:r>
              <w:rPr/>
              <w:tab/>
            </w:r>
            <w:r>
              <w:rPr>
                <w:spacing w:val="-5"/>
              </w:rPr>
              <w:t>21</w:t>
            </w:r>
          </w:hyperlink>
        </w:p>
        <w:p>
          <w:pPr>
            <w:pStyle w:val="TOC2"/>
            <w:numPr>
              <w:ilvl w:val="1"/>
              <w:numId w:val="1"/>
            </w:numPr>
            <w:tabs>
              <w:tab w:pos="2400" w:val="left" w:leader="none"/>
              <w:tab w:pos="10792" w:val="right" w:leader="dot"/>
            </w:tabs>
            <w:spacing w:line="240" w:lineRule="auto" w:before="377" w:after="0"/>
            <w:ind w:left="2400" w:right="0" w:hanging="720"/>
            <w:jc w:val="left"/>
          </w:pPr>
          <w:hyperlink w:history="true" w:anchor="_bookmark12">
            <w:r>
              <w:rPr/>
              <w:t>Significance</w:t>
            </w:r>
            <w:r>
              <w:rPr>
                <w:spacing w:val="-3"/>
              </w:rPr>
              <w:t> </w:t>
            </w:r>
            <w:r>
              <w:rPr/>
              <w:t>of</w:t>
            </w:r>
            <w:r>
              <w:rPr>
                <w:spacing w:val="-1"/>
              </w:rPr>
              <w:t> </w:t>
            </w:r>
            <w:r>
              <w:rPr/>
              <w:t>the</w:t>
            </w:r>
            <w:r>
              <w:rPr>
                <w:spacing w:val="-3"/>
              </w:rPr>
              <w:t> </w:t>
            </w:r>
            <w:r>
              <w:rPr>
                <w:spacing w:val="-4"/>
              </w:rPr>
              <w:t>Study</w:t>
            </w:r>
            <w:r>
              <w:rPr/>
              <w:tab/>
            </w:r>
            <w:r>
              <w:rPr>
                <w:spacing w:val="-5"/>
              </w:rPr>
              <w:t>22</w:t>
            </w:r>
          </w:hyperlink>
        </w:p>
        <w:p>
          <w:pPr>
            <w:pStyle w:val="TOC1"/>
            <w:tabs>
              <w:tab w:pos="10792" w:val="right" w:leader="dot"/>
            </w:tabs>
          </w:pPr>
          <w:hyperlink w:history="true" w:anchor="_bookmark13">
            <w:r>
              <w:rPr/>
              <w:t>CHAPTER</w:t>
            </w:r>
            <w:r>
              <w:rPr>
                <w:spacing w:val="-2"/>
              </w:rPr>
              <w:t> </w:t>
            </w:r>
            <w:r>
              <w:rPr>
                <w:spacing w:val="-10"/>
              </w:rPr>
              <w:t>2</w:t>
            </w:r>
            <w:r>
              <w:rPr/>
              <w:tab/>
            </w:r>
            <w:r>
              <w:rPr>
                <w:spacing w:val="-5"/>
              </w:rPr>
              <w:t>23</w:t>
            </w:r>
          </w:hyperlink>
        </w:p>
        <w:p>
          <w:pPr>
            <w:pStyle w:val="TOC1"/>
            <w:tabs>
              <w:tab w:pos="10792" w:val="right" w:leader="dot"/>
            </w:tabs>
            <w:spacing w:before="375"/>
          </w:pPr>
          <w:hyperlink w:history="true" w:anchor="_bookmark14">
            <w:r>
              <w:rPr/>
              <w:t>LITERARE</w:t>
            </w:r>
            <w:r>
              <w:rPr>
                <w:spacing w:val="-1"/>
              </w:rPr>
              <w:t> </w:t>
            </w:r>
            <w:r>
              <w:rPr>
                <w:spacing w:val="-2"/>
              </w:rPr>
              <w:t>REVIEW</w:t>
            </w:r>
            <w:r>
              <w:rPr/>
              <w:tab/>
            </w:r>
            <w:r>
              <w:rPr>
                <w:spacing w:val="-5"/>
              </w:rPr>
              <w:t>23</w:t>
            </w:r>
          </w:hyperlink>
        </w:p>
        <w:p>
          <w:pPr>
            <w:pStyle w:val="TOC1"/>
            <w:tabs>
              <w:tab w:pos="10792" w:val="right" w:leader="dot"/>
            </w:tabs>
          </w:pPr>
          <w:hyperlink w:history="true" w:anchor="_bookmark15">
            <w:r>
              <w:rPr/>
              <w:t>CHAPTER</w:t>
            </w:r>
            <w:r>
              <w:rPr>
                <w:spacing w:val="-2"/>
              </w:rPr>
              <w:t> </w:t>
            </w:r>
            <w:r>
              <w:rPr>
                <w:spacing w:val="-10"/>
              </w:rPr>
              <w:t>3</w:t>
            </w:r>
            <w:r>
              <w:rPr/>
              <w:tab/>
            </w:r>
            <w:r>
              <w:rPr>
                <w:spacing w:val="-5"/>
              </w:rPr>
              <w:t>32</w:t>
            </w:r>
          </w:hyperlink>
        </w:p>
        <w:p>
          <w:pPr>
            <w:pStyle w:val="TOC1"/>
            <w:tabs>
              <w:tab w:pos="10792" w:val="right" w:leader="dot"/>
            </w:tabs>
          </w:pPr>
          <w:hyperlink w:history="true" w:anchor="_bookmark16">
            <w:r>
              <w:rPr>
                <w:spacing w:val="-2"/>
              </w:rPr>
              <w:t>METHODOLOGY</w:t>
            </w:r>
            <w:r>
              <w:rPr/>
              <w:tab/>
            </w:r>
            <w:r>
              <w:rPr>
                <w:spacing w:val="-5"/>
              </w:rPr>
              <w:t>32</w:t>
            </w:r>
          </w:hyperlink>
        </w:p>
        <w:p>
          <w:pPr>
            <w:pStyle w:val="TOC2"/>
            <w:numPr>
              <w:ilvl w:val="1"/>
              <w:numId w:val="2"/>
            </w:numPr>
            <w:tabs>
              <w:tab w:pos="2400" w:val="left" w:leader="none"/>
              <w:tab w:pos="10792" w:val="right" w:leader="dot"/>
            </w:tabs>
            <w:spacing w:line="240" w:lineRule="auto" w:before="374" w:after="20"/>
            <w:ind w:left="2400" w:right="0" w:hanging="720"/>
            <w:jc w:val="left"/>
          </w:pPr>
          <w:hyperlink w:history="true" w:anchor="_bookmark17">
            <w:r>
              <w:rPr/>
              <w:t>Research</w:t>
            </w:r>
            <w:r>
              <w:rPr>
                <w:spacing w:val="-5"/>
              </w:rPr>
              <w:t> </w:t>
            </w:r>
            <w:r>
              <w:rPr>
                <w:spacing w:val="-2"/>
              </w:rPr>
              <w:t>Methodology</w:t>
            </w:r>
            <w:r>
              <w:rPr/>
              <w:tab/>
            </w:r>
            <w:r>
              <w:rPr>
                <w:spacing w:val="-5"/>
              </w:rPr>
              <w:t>32</w:t>
            </w:r>
          </w:hyperlink>
        </w:p>
        <w:p>
          <w:pPr>
            <w:pStyle w:val="TOC2"/>
            <w:numPr>
              <w:ilvl w:val="1"/>
              <w:numId w:val="2"/>
            </w:numPr>
            <w:tabs>
              <w:tab w:pos="2400" w:val="left" w:leader="none"/>
              <w:tab w:pos="10792" w:val="right" w:leader="dot"/>
            </w:tabs>
            <w:spacing w:line="240" w:lineRule="auto" w:before="89" w:after="0"/>
            <w:ind w:left="2400" w:right="0" w:hanging="720"/>
            <w:jc w:val="left"/>
          </w:pPr>
          <w:hyperlink w:history="true" w:anchor="_bookmark18">
            <w:r>
              <w:rPr/>
              <w:t>Population and </w:t>
            </w:r>
            <w:r>
              <w:rPr>
                <w:spacing w:val="-2"/>
              </w:rPr>
              <w:t>Sampling</w:t>
            </w:r>
            <w:r>
              <w:rPr/>
              <w:tab/>
            </w:r>
            <w:r>
              <w:rPr>
                <w:spacing w:val="-5"/>
              </w:rPr>
              <w:t>32</w:t>
            </w:r>
          </w:hyperlink>
        </w:p>
        <w:p>
          <w:pPr>
            <w:pStyle w:val="TOC2"/>
            <w:numPr>
              <w:ilvl w:val="2"/>
              <w:numId w:val="2"/>
            </w:numPr>
            <w:tabs>
              <w:tab w:pos="2220" w:val="left" w:leader="none"/>
              <w:tab w:pos="10792" w:val="right" w:leader="dot"/>
            </w:tabs>
            <w:spacing w:line="240" w:lineRule="auto" w:before="376" w:after="0"/>
            <w:ind w:left="2220" w:right="0" w:hanging="540"/>
            <w:jc w:val="left"/>
          </w:pPr>
          <w:hyperlink w:history="true" w:anchor="_bookmark19">
            <w:r>
              <w:rPr/>
              <w:t>Inclusion</w:t>
            </w:r>
            <w:r>
              <w:rPr>
                <w:spacing w:val="-1"/>
              </w:rPr>
              <w:t> </w:t>
            </w:r>
            <w:r>
              <w:rPr>
                <w:spacing w:val="-2"/>
              </w:rPr>
              <w:t>criteria</w:t>
            </w:r>
            <w:r>
              <w:rPr/>
              <w:tab/>
            </w:r>
            <w:r>
              <w:rPr>
                <w:spacing w:val="-5"/>
              </w:rPr>
              <w:t>32</w:t>
            </w:r>
          </w:hyperlink>
        </w:p>
        <w:p>
          <w:pPr>
            <w:pStyle w:val="TOC2"/>
            <w:numPr>
              <w:ilvl w:val="2"/>
              <w:numId w:val="2"/>
            </w:numPr>
            <w:tabs>
              <w:tab w:pos="2220" w:val="left" w:leader="none"/>
              <w:tab w:pos="10792" w:val="right" w:leader="dot"/>
            </w:tabs>
            <w:spacing w:line="240" w:lineRule="auto" w:before="375" w:after="0"/>
            <w:ind w:left="2220" w:right="0" w:hanging="540"/>
            <w:jc w:val="left"/>
          </w:pPr>
          <w:hyperlink w:history="true" w:anchor="_bookmark20">
            <w:r>
              <w:rPr/>
              <w:t>Exclusion</w:t>
            </w:r>
            <w:r>
              <w:rPr>
                <w:spacing w:val="-1"/>
              </w:rPr>
              <w:t> </w:t>
            </w:r>
            <w:r>
              <w:rPr>
                <w:spacing w:val="-2"/>
              </w:rPr>
              <w:t>Criteria</w:t>
            </w:r>
            <w:r>
              <w:rPr/>
              <w:tab/>
            </w:r>
            <w:r>
              <w:rPr>
                <w:spacing w:val="-5"/>
              </w:rPr>
              <w:t>32</w:t>
            </w:r>
          </w:hyperlink>
        </w:p>
        <w:p>
          <w:pPr>
            <w:pStyle w:val="TOC2"/>
            <w:numPr>
              <w:ilvl w:val="1"/>
              <w:numId w:val="2"/>
            </w:numPr>
            <w:tabs>
              <w:tab w:pos="2460" w:val="left" w:leader="none"/>
              <w:tab w:pos="10792" w:val="right" w:leader="dot"/>
            </w:tabs>
            <w:spacing w:line="240" w:lineRule="auto" w:before="377" w:after="0"/>
            <w:ind w:left="2460" w:right="0" w:hanging="780"/>
            <w:jc w:val="left"/>
          </w:pPr>
          <w:hyperlink w:history="true" w:anchor="_bookmark21">
            <w:r>
              <w:rPr/>
              <w:t>Data</w:t>
            </w:r>
            <w:r>
              <w:rPr>
                <w:spacing w:val="-2"/>
              </w:rPr>
              <w:t> Collection</w:t>
            </w:r>
            <w:r>
              <w:rPr/>
              <w:tab/>
            </w:r>
            <w:r>
              <w:rPr>
                <w:spacing w:val="-5"/>
              </w:rPr>
              <w:t>33</w:t>
            </w:r>
          </w:hyperlink>
        </w:p>
        <w:p>
          <w:pPr>
            <w:pStyle w:val="TOC2"/>
            <w:numPr>
              <w:ilvl w:val="2"/>
              <w:numId w:val="2"/>
            </w:numPr>
            <w:tabs>
              <w:tab w:pos="2640" w:val="left" w:leader="none"/>
              <w:tab w:pos="10792" w:val="right" w:leader="dot"/>
            </w:tabs>
            <w:spacing w:line="240" w:lineRule="auto" w:before="377" w:after="0"/>
            <w:ind w:left="2640" w:right="0" w:hanging="960"/>
            <w:jc w:val="left"/>
          </w:pPr>
          <w:hyperlink w:history="true" w:anchor="_bookmark22">
            <w:r>
              <w:rPr/>
              <w:t>Acculturative</w:t>
            </w:r>
            <w:r>
              <w:rPr>
                <w:spacing w:val="-4"/>
              </w:rPr>
              <w:t> </w:t>
            </w:r>
            <w:r>
              <w:rPr/>
              <w:t>Stress</w:t>
            </w:r>
            <w:r>
              <w:rPr>
                <w:spacing w:val="-3"/>
              </w:rPr>
              <w:t> </w:t>
            </w:r>
            <w:r>
              <w:rPr/>
              <w:t>Scale</w:t>
            </w:r>
            <w:r>
              <w:rPr>
                <w:spacing w:val="-2"/>
              </w:rPr>
              <w:t> </w:t>
            </w:r>
            <w:r>
              <w:rPr/>
              <w:t>for</w:t>
            </w:r>
            <w:r>
              <w:rPr>
                <w:spacing w:val="-2"/>
              </w:rPr>
              <w:t> </w:t>
            </w:r>
            <w:r>
              <w:rPr/>
              <w:t>International</w:t>
            </w:r>
            <w:r>
              <w:rPr>
                <w:spacing w:val="-2"/>
              </w:rPr>
              <w:t> </w:t>
            </w:r>
            <w:r>
              <w:rPr/>
              <w:t>Students</w:t>
            </w:r>
            <w:r>
              <w:rPr>
                <w:spacing w:val="-3"/>
              </w:rPr>
              <w:t> </w:t>
            </w:r>
            <w:r>
              <w:rPr>
                <w:spacing w:val="-2"/>
              </w:rPr>
              <w:t>(ASSIS)</w:t>
            </w:r>
            <w:r>
              <w:rPr/>
              <w:tab/>
            </w:r>
            <w:r>
              <w:rPr>
                <w:spacing w:val="-5"/>
              </w:rPr>
              <w:t>33</w:t>
            </w:r>
          </w:hyperlink>
        </w:p>
        <w:p>
          <w:pPr>
            <w:pStyle w:val="TOC2"/>
            <w:numPr>
              <w:ilvl w:val="2"/>
              <w:numId w:val="2"/>
            </w:numPr>
            <w:tabs>
              <w:tab w:pos="2640" w:val="left" w:leader="none"/>
              <w:tab w:pos="10792" w:val="right" w:leader="dot"/>
            </w:tabs>
            <w:spacing w:line="240" w:lineRule="auto" w:before="375" w:after="0"/>
            <w:ind w:left="2640" w:right="0" w:hanging="960"/>
            <w:jc w:val="left"/>
          </w:pPr>
          <w:hyperlink w:history="true" w:anchor="_bookmark23">
            <w:r>
              <w:rPr/>
              <w:t>Psychological</w:t>
            </w:r>
            <w:r>
              <w:rPr>
                <w:spacing w:val="-17"/>
              </w:rPr>
              <w:t> </w:t>
            </w:r>
            <w:r>
              <w:rPr/>
              <w:t>Adjustment</w:t>
            </w:r>
            <w:r>
              <w:rPr>
                <w:spacing w:val="-2"/>
              </w:rPr>
              <w:t> </w:t>
            </w:r>
            <w:r>
              <w:rPr>
                <w:spacing w:val="-4"/>
              </w:rPr>
              <w:t>Scale</w:t>
            </w:r>
            <w:r>
              <w:rPr/>
              <w:tab/>
            </w:r>
            <w:r>
              <w:rPr>
                <w:spacing w:val="-5"/>
              </w:rPr>
              <w:t>33</w:t>
            </w:r>
          </w:hyperlink>
        </w:p>
        <w:p>
          <w:pPr>
            <w:pStyle w:val="TOC2"/>
            <w:numPr>
              <w:ilvl w:val="2"/>
              <w:numId w:val="2"/>
            </w:numPr>
            <w:tabs>
              <w:tab w:pos="2640" w:val="left" w:leader="none"/>
              <w:tab w:pos="10792" w:val="right" w:leader="dot"/>
            </w:tabs>
            <w:spacing w:line="240" w:lineRule="auto" w:before="376" w:after="0"/>
            <w:ind w:left="2640" w:right="0" w:hanging="960"/>
            <w:jc w:val="left"/>
          </w:pPr>
          <w:hyperlink w:history="true" w:anchor="_bookmark24">
            <w:r>
              <w:rPr/>
              <w:t>Ryff’s</w:t>
            </w:r>
            <w:r>
              <w:rPr>
                <w:spacing w:val="-12"/>
              </w:rPr>
              <w:t> </w:t>
            </w:r>
            <w:r>
              <w:rPr/>
              <w:t>Psychological</w:t>
            </w:r>
            <w:r>
              <w:rPr>
                <w:spacing w:val="-15"/>
              </w:rPr>
              <w:t> </w:t>
            </w:r>
            <w:r>
              <w:rPr/>
              <w:t>Well-Being</w:t>
            </w:r>
            <w:r>
              <w:rPr>
                <w:spacing w:val="-11"/>
              </w:rPr>
              <w:t> </w:t>
            </w:r>
            <w:r>
              <w:rPr/>
              <w:t>Scales</w:t>
            </w:r>
            <w:r>
              <w:rPr>
                <w:spacing w:val="-11"/>
              </w:rPr>
              <w:t> </w:t>
            </w:r>
            <w:r>
              <w:rPr>
                <w:spacing w:val="-4"/>
              </w:rPr>
              <w:t>(PWB)</w:t>
            </w:r>
            <w:r>
              <w:rPr/>
              <w:tab/>
            </w:r>
            <w:r>
              <w:rPr>
                <w:spacing w:val="-5"/>
              </w:rPr>
              <w:t>33</w:t>
            </w:r>
          </w:hyperlink>
        </w:p>
        <w:p>
          <w:pPr>
            <w:pStyle w:val="TOC2"/>
            <w:numPr>
              <w:ilvl w:val="1"/>
              <w:numId w:val="2"/>
            </w:numPr>
            <w:tabs>
              <w:tab w:pos="2400" w:val="left" w:leader="none"/>
              <w:tab w:pos="10792" w:val="right" w:leader="dot"/>
            </w:tabs>
            <w:spacing w:line="240" w:lineRule="auto" w:before="377" w:after="0"/>
            <w:ind w:left="2400" w:right="0" w:hanging="720"/>
            <w:jc w:val="left"/>
          </w:pPr>
          <w:hyperlink w:history="true" w:anchor="_bookmark25">
            <w:r>
              <w:rPr/>
              <w:t>Operational</w:t>
            </w:r>
            <w:r>
              <w:rPr>
                <w:spacing w:val="-5"/>
              </w:rPr>
              <w:t> </w:t>
            </w:r>
            <w:r>
              <w:rPr>
                <w:spacing w:val="-2"/>
              </w:rPr>
              <w:t>definitions</w:t>
            </w:r>
            <w:r>
              <w:rPr/>
              <w:tab/>
            </w:r>
            <w:r>
              <w:rPr>
                <w:spacing w:val="-5"/>
              </w:rPr>
              <w:t>34</w:t>
            </w:r>
          </w:hyperlink>
        </w:p>
        <w:p>
          <w:pPr>
            <w:pStyle w:val="TOC2"/>
            <w:numPr>
              <w:ilvl w:val="2"/>
              <w:numId w:val="2"/>
            </w:numPr>
            <w:tabs>
              <w:tab w:pos="2205" w:val="left" w:leader="none"/>
              <w:tab w:pos="10792" w:val="right" w:leader="dot"/>
            </w:tabs>
            <w:spacing w:line="240" w:lineRule="auto" w:before="375" w:after="0"/>
            <w:ind w:left="2205" w:right="0" w:hanging="525"/>
            <w:jc w:val="left"/>
          </w:pPr>
          <w:hyperlink w:history="true" w:anchor="_bookmark26">
            <w:r>
              <w:rPr/>
              <w:t>Acculturation</w:t>
            </w:r>
            <w:r>
              <w:rPr>
                <w:spacing w:val="-3"/>
              </w:rPr>
              <w:t> </w:t>
            </w:r>
            <w:r>
              <w:rPr>
                <w:spacing w:val="-2"/>
              </w:rPr>
              <w:t>stress</w:t>
            </w:r>
            <w:r>
              <w:rPr/>
              <w:tab/>
            </w:r>
            <w:r>
              <w:rPr>
                <w:spacing w:val="-5"/>
              </w:rPr>
              <w:t>34</w:t>
            </w:r>
          </w:hyperlink>
        </w:p>
        <w:p>
          <w:pPr>
            <w:pStyle w:val="TOC2"/>
            <w:numPr>
              <w:ilvl w:val="2"/>
              <w:numId w:val="2"/>
            </w:numPr>
            <w:tabs>
              <w:tab w:pos="2220" w:val="left" w:leader="none"/>
              <w:tab w:pos="10792" w:val="right" w:leader="dot"/>
            </w:tabs>
            <w:spacing w:line="240" w:lineRule="auto" w:before="376" w:after="0"/>
            <w:ind w:left="2220" w:right="0" w:hanging="540"/>
            <w:jc w:val="left"/>
          </w:pPr>
          <w:hyperlink w:history="true" w:anchor="_bookmark27">
            <w:r>
              <w:rPr/>
              <w:t>Psychological</w:t>
            </w:r>
            <w:r>
              <w:rPr>
                <w:spacing w:val="-3"/>
              </w:rPr>
              <w:t> </w:t>
            </w:r>
            <w:r>
              <w:rPr>
                <w:spacing w:val="-2"/>
              </w:rPr>
              <w:t>adjustment</w:t>
            </w:r>
            <w:r>
              <w:rPr/>
              <w:tab/>
            </w:r>
            <w:r>
              <w:rPr>
                <w:spacing w:val="-5"/>
              </w:rPr>
              <w:t>34</w:t>
            </w:r>
          </w:hyperlink>
        </w:p>
        <w:p>
          <w:pPr>
            <w:pStyle w:val="TOC2"/>
            <w:numPr>
              <w:ilvl w:val="2"/>
              <w:numId w:val="2"/>
            </w:numPr>
            <w:tabs>
              <w:tab w:pos="2220" w:val="left" w:leader="none"/>
              <w:tab w:pos="10792" w:val="right" w:leader="dot"/>
            </w:tabs>
            <w:spacing w:line="240" w:lineRule="auto" w:before="375" w:after="0"/>
            <w:ind w:left="2220" w:right="0" w:hanging="540"/>
            <w:jc w:val="left"/>
          </w:pPr>
          <w:hyperlink w:history="true" w:anchor="_bookmark28">
            <w:r>
              <w:rPr/>
              <w:t>Psychological</w:t>
            </w:r>
            <w:r>
              <w:rPr>
                <w:spacing w:val="-3"/>
              </w:rPr>
              <w:t> </w:t>
            </w:r>
            <w:r>
              <w:rPr>
                <w:spacing w:val="-2"/>
              </w:rPr>
              <w:t>wellbeing</w:t>
            </w:r>
            <w:r>
              <w:rPr/>
              <w:tab/>
            </w:r>
            <w:r>
              <w:rPr>
                <w:spacing w:val="-5"/>
              </w:rPr>
              <w:t>34</w:t>
            </w:r>
          </w:hyperlink>
        </w:p>
        <w:p>
          <w:pPr>
            <w:pStyle w:val="TOC2"/>
            <w:numPr>
              <w:ilvl w:val="1"/>
              <w:numId w:val="2"/>
            </w:numPr>
            <w:tabs>
              <w:tab w:pos="2460" w:val="left" w:leader="none"/>
              <w:tab w:pos="10792" w:val="right" w:leader="dot"/>
            </w:tabs>
            <w:spacing w:line="240" w:lineRule="auto" w:before="377" w:after="0"/>
            <w:ind w:left="2460" w:right="0" w:hanging="780"/>
            <w:jc w:val="left"/>
          </w:pPr>
          <w:hyperlink w:history="true" w:anchor="_bookmark29">
            <w:r>
              <w:rPr/>
              <w:t>Procedure</w:t>
            </w:r>
            <w:r>
              <w:rPr>
                <w:spacing w:val="-3"/>
              </w:rPr>
              <w:t> </w:t>
            </w:r>
            <w:r>
              <w:rPr/>
              <w:t>of the</w:t>
            </w:r>
            <w:r>
              <w:rPr>
                <w:spacing w:val="-2"/>
              </w:rPr>
              <w:t> study</w:t>
            </w:r>
            <w:r>
              <w:rPr/>
              <w:tab/>
            </w:r>
            <w:r>
              <w:rPr>
                <w:spacing w:val="-5"/>
              </w:rPr>
              <w:t>35</w:t>
            </w:r>
          </w:hyperlink>
        </w:p>
        <w:p>
          <w:pPr>
            <w:pStyle w:val="TOC2"/>
            <w:tabs>
              <w:tab w:pos="2400" w:val="left" w:leader="none"/>
              <w:tab w:pos="10792" w:val="right" w:leader="dot"/>
            </w:tabs>
            <w:ind w:left="1680" w:firstLine="0"/>
          </w:pPr>
          <w:hyperlink w:history="true" w:anchor="_bookmark30">
            <w:r>
              <w:rPr>
                <w:spacing w:val="-5"/>
              </w:rPr>
              <w:t>3.5</w:t>
            </w:r>
            <w:r>
              <w:rPr/>
              <w:tab/>
            </w:r>
            <w:r>
              <w:rPr>
                <w:spacing w:val="-2"/>
              </w:rPr>
              <w:t>Data</w:t>
            </w:r>
            <w:r>
              <w:rPr>
                <w:spacing w:val="-9"/>
              </w:rPr>
              <w:t> </w:t>
            </w:r>
            <w:r>
              <w:rPr>
                <w:spacing w:val="-2"/>
              </w:rPr>
              <w:t>Analysis</w:t>
            </w:r>
            <w:r>
              <w:rPr/>
              <w:tab/>
            </w:r>
            <w:r>
              <w:rPr>
                <w:spacing w:val="-5"/>
              </w:rPr>
              <w:t>35</w:t>
            </w:r>
          </w:hyperlink>
        </w:p>
        <w:p>
          <w:pPr>
            <w:pStyle w:val="TOC1"/>
            <w:tabs>
              <w:tab w:pos="10792" w:val="right" w:leader="dot"/>
            </w:tabs>
            <w:spacing w:before="374"/>
          </w:pPr>
          <w:hyperlink w:history="true" w:anchor="_bookmark31">
            <w:r>
              <w:rPr/>
              <w:t>CHAPTER</w:t>
            </w:r>
            <w:r>
              <w:rPr>
                <w:spacing w:val="-2"/>
              </w:rPr>
              <w:t> </w:t>
            </w:r>
            <w:r>
              <w:rPr>
                <w:spacing w:val="-10"/>
              </w:rPr>
              <w:t>4</w:t>
            </w:r>
            <w:r>
              <w:rPr/>
              <w:tab/>
            </w:r>
            <w:r>
              <w:rPr>
                <w:spacing w:val="-5"/>
              </w:rPr>
              <w:t>36</w:t>
            </w:r>
          </w:hyperlink>
        </w:p>
        <w:p>
          <w:pPr>
            <w:pStyle w:val="TOC1"/>
            <w:tabs>
              <w:tab w:pos="10792" w:val="right" w:leader="dot"/>
            </w:tabs>
          </w:pPr>
          <w:hyperlink w:history="true" w:anchor="_bookmark32">
            <w:r>
              <w:rPr>
                <w:spacing w:val="-2"/>
              </w:rPr>
              <w:t>RESULTS</w:t>
            </w:r>
            <w:r>
              <w:rPr/>
              <w:tab/>
            </w:r>
            <w:r>
              <w:rPr>
                <w:spacing w:val="-5"/>
              </w:rPr>
              <w:t>36</w:t>
            </w:r>
          </w:hyperlink>
        </w:p>
        <w:p>
          <w:pPr>
            <w:pStyle w:val="TOC1"/>
            <w:tabs>
              <w:tab w:pos="10792" w:val="right" w:leader="dot"/>
            </w:tabs>
          </w:pPr>
          <w:hyperlink w:history="true" w:anchor="_bookmark33">
            <w:r>
              <w:rPr/>
              <w:t>CHAPTER</w:t>
            </w:r>
            <w:r>
              <w:rPr>
                <w:spacing w:val="-2"/>
              </w:rPr>
              <w:t> </w:t>
            </w:r>
            <w:r>
              <w:rPr>
                <w:spacing w:val="-10"/>
              </w:rPr>
              <w:t>5</w:t>
            </w:r>
            <w:r>
              <w:rPr/>
              <w:tab/>
            </w:r>
            <w:r>
              <w:rPr>
                <w:spacing w:val="-5"/>
              </w:rPr>
              <w:t>44</w:t>
            </w:r>
          </w:hyperlink>
        </w:p>
        <w:p>
          <w:pPr>
            <w:pStyle w:val="TOC1"/>
            <w:tabs>
              <w:tab w:pos="10792" w:val="right" w:leader="dot"/>
            </w:tabs>
            <w:spacing w:before="375"/>
          </w:pPr>
          <w:hyperlink w:history="true" w:anchor="_bookmark34">
            <w:r>
              <w:rPr>
                <w:spacing w:val="-2"/>
              </w:rPr>
              <w:t>DISCUSSION</w:t>
            </w:r>
            <w:r>
              <w:rPr/>
              <w:tab/>
            </w:r>
            <w:r>
              <w:rPr>
                <w:spacing w:val="-5"/>
              </w:rPr>
              <w:t>44</w:t>
            </w:r>
          </w:hyperlink>
        </w:p>
        <w:p>
          <w:pPr>
            <w:pStyle w:val="TOC2"/>
            <w:numPr>
              <w:ilvl w:val="1"/>
              <w:numId w:val="3"/>
            </w:numPr>
            <w:tabs>
              <w:tab w:pos="2400" w:val="left" w:leader="none"/>
              <w:tab w:pos="10792" w:val="right" w:leader="dot"/>
            </w:tabs>
            <w:spacing w:line="240" w:lineRule="auto" w:before="377" w:after="0"/>
            <w:ind w:left="2400" w:right="0" w:hanging="720"/>
            <w:jc w:val="left"/>
          </w:pPr>
          <w:hyperlink w:history="true" w:anchor="_bookmark35">
            <w:r>
              <w:rPr/>
              <w:t>Theoretical</w:t>
            </w:r>
            <w:r>
              <w:rPr>
                <w:spacing w:val="-4"/>
              </w:rPr>
              <w:t> </w:t>
            </w:r>
            <w:r>
              <w:rPr>
                <w:spacing w:val="-2"/>
              </w:rPr>
              <w:t>Implications</w:t>
            </w:r>
            <w:r>
              <w:rPr/>
              <w:tab/>
            </w:r>
            <w:r>
              <w:rPr>
                <w:spacing w:val="-5"/>
              </w:rPr>
              <w:t>48</w:t>
            </w:r>
          </w:hyperlink>
        </w:p>
        <w:p>
          <w:pPr>
            <w:pStyle w:val="TOC2"/>
            <w:numPr>
              <w:ilvl w:val="1"/>
              <w:numId w:val="3"/>
            </w:numPr>
            <w:tabs>
              <w:tab w:pos="2400" w:val="left" w:leader="none"/>
              <w:tab w:pos="10792" w:val="right" w:leader="dot"/>
            </w:tabs>
            <w:spacing w:line="240" w:lineRule="auto" w:before="377" w:after="0"/>
            <w:ind w:left="2400" w:right="0" w:hanging="720"/>
            <w:jc w:val="left"/>
          </w:pPr>
          <w:hyperlink w:history="true" w:anchor="_bookmark36">
            <w:r>
              <w:rPr>
                <w:spacing w:val="-2"/>
              </w:rPr>
              <w:t>Limitations</w:t>
            </w:r>
            <w:r>
              <w:rPr/>
              <w:tab/>
            </w:r>
            <w:r>
              <w:rPr>
                <w:spacing w:val="-5"/>
              </w:rPr>
              <w:t>51</w:t>
            </w:r>
          </w:hyperlink>
        </w:p>
        <w:p>
          <w:pPr>
            <w:pStyle w:val="TOC2"/>
            <w:numPr>
              <w:ilvl w:val="1"/>
              <w:numId w:val="3"/>
            </w:numPr>
            <w:tabs>
              <w:tab w:pos="2400" w:val="left" w:leader="none"/>
              <w:tab w:pos="10792" w:val="right" w:leader="dot"/>
            </w:tabs>
            <w:spacing w:line="240" w:lineRule="auto" w:before="374" w:after="104"/>
            <w:ind w:left="2400" w:right="0" w:hanging="720"/>
            <w:jc w:val="left"/>
          </w:pPr>
          <w:hyperlink w:history="true" w:anchor="_bookmark37">
            <w:r>
              <w:rPr/>
              <w:t>Recommendations</w:t>
            </w:r>
            <w:r>
              <w:rPr>
                <w:spacing w:val="-3"/>
              </w:rPr>
              <w:t> </w:t>
            </w:r>
            <w:r>
              <w:rPr/>
              <w:t>for</w:t>
            </w:r>
            <w:r>
              <w:rPr>
                <w:spacing w:val="-3"/>
              </w:rPr>
              <w:t> </w:t>
            </w:r>
            <w:r>
              <w:rPr/>
              <w:t>Future</w:t>
            </w:r>
            <w:r>
              <w:rPr>
                <w:spacing w:val="-3"/>
              </w:rPr>
              <w:t> </w:t>
            </w:r>
            <w:r>
              <w:rPr>
                <w:spacing w:val="-2"/>
              </w:rPr>
              <w:t>Research</w:t>
            </w:r>
            <w:r>
              <w:rPr/>
              <w:tab/>
            </w:r>
            <w:r>
              <w:rPr>
                <w:spacing w:val="-5"/>
              </w:rPr>
              <w:t>52</w:t>
            </w:r>
          </w:hyperlink>
        </w:p>
        <w:p>
          <w:pPr>
            <w:pStyle w:val="TOC2"/>
            <w:numPr>
              <w:ilvl w:val="1"/>
              <w:numId w:val="3"/>
            </w:numPr>
            <w:tabs>
              <w:tab w:pos="2400" w:val="left" w:leader="none"/>
              <w:tab w:pos="10792" w:val="right" w:leader="dot"/>
            </w:tabs>
            <w:spacing w:line="240" w:lineRule="auto" w:before="89" w:after="0"/>
            <w:ind w:left="2400" w:right="0" w:hanging="720"/>
            <w:jc w:val="left"/>
          </w:pPr>
          <w:hyperlink w:history="true" w:anchor="_bookmark38">
            <w:r>
              <w:rPr>
                <w:spacing w:val="-2"/>
              </w:rPr>
              <w:t>Conclusion</w:t>
            </w:r>
            <w:r>
              <w:rPr/>
              <w:tab/>
            </w:r>
            <w:r>
              <w:rPr>
                <w:spacing w:val="-5"/>
              </w:rPr>
              <w:t>52</w:t>
            </w:r>
          </w:hyperlink>
        </w:p>
        <w:p>
          <w:pPr>
            <w:pStyle w:val="TOC1"/>
            <w:tabs>
              <w:tab w:pos="10792" w:val="right" w:leader="dot"/>
            </w:tabs>
            <w:spacing w:before="376"/>
          </w:pPr>
          <w:hyperlink w:history="true" w:anchor="_bookmark39">
            <w:r>
              <w:rPr>
                <w:spacing w:val="-2"/>
              </w:rPr>
              <w:t>REFERENCES</w:t>
            </w:r>
            <w:r>
              <w:rPr/>
              <w:tab/>
            </w:r>
            <w:r>
              <w:rPr>
                <w:spacing w:val="-5"/>
              </w:rPr>
              <w:t>54</w:t>
            </w:r>
          </w:hyperlink>
        </w:p>
      </w:sdtContent>
    </w:sdt>
    <w:p>
      <w:pPr>
        <w:pStyle w:val="TOC1"/>
        <w:spacing w:after="0"/>
        <w:sectPr>
          <w:type w:val="continuous"/>
          <w:pgSz w:w="12240" w:h="15840"/>
          <w:pgMar w:header="768" w:footer="0" w:top="1350" w:bottom="1632" w:left="0" w:right="0"/>
        </w:sectPr>
      </w:pPr>
    </w:p>
    <w:p>
      <w:pPr>
        <w:spacing w:before="674"/>
        <w:ind w:left="1409" w:right="1409" w:firstLine="0"/>
        <w:jc w:val="center"/>
        <w:rPr>
          <w:b/>
          <w:sz w:val="32"/>
        </w:rPr>
      </w:pPr>
      <w:r>
        <w:rPr>
          <w:b/>
          <w:sz w:val="32"/>
        </w:rPr>
        <w:t>List</w:t>
      </w:r>
      <w:r>
        <w:rPr>
          <w:b/>
          <w:spacing w:val="-10"/>
          <w:sz w:val="32"/>
        </w:rPr>
        <w:t> </w:t>
      </w:r>
      <w:r>
        <w:rPr>
          <w:b/>
          <w:sz w:val="32"/>
        </w:rPr>
        <w:t>of</w:t>
      </w:r>
      <w:r>
        <w:rPr>
          <w:b/>
          <w:spacing w:val="-11"/>
          <w:sz w:val="32"/>
        </w:rPr>
        <w:t> </w:t>
      </w:r>
      <w:r>
        <w:rPr>
          <w:b/>
          <w:spacing w:val="-2"/>
          <w:sz w:val="32"/>
        </w:rPr>
        <w:t>Tables</w:t>
      </w:r>
    </w:p>
    <w:p>
      <w:pPr>
        <w:pStyle w:val="BodyText"/>
        <w:spacing w:before="7"/>
        <w:rPr>
          <w:b/>
          <w:sz w:val="19"/>
        </w:rPr>
      </w:pPr>
    </w:p>
    <w:tbl>
      <w:tblPr>
        <w:tblW w:w="0" w:type="auto"/>
        <w:jc w:val="left"/>
        <w:tblInd w:w="1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57"/>
        <w:gridCol w:w="6665"/>
        <w:gridCol w:w="898"/>
      </w:tblGrid>
      <w:tr>
        <w:trPr>
          <w:trHeight w:val="642" w:hRule="atLeast"/>
        </w:trPr>
        <w:tc>
          <w:tcPr>
            <w:tcW w:w="1457" w:type="dxa"/>
            <w:tcBorders>
              <w:top w:val="single" w:sz="4" w:space="0" w:color="000000"/>
              <w:bottom w:val="single" w:sz="4" w:space="0" w:color="000000"/>
            </w:tcBorders>
          </w:tcPr>
          <w:p>
            <w:pPr>
              <w:pStyle w:val="TableParagraph"/>
              <w:ind w:left="108"/>
              <w:rPr>
                <w:b/>
                <w:sz w:val="28"/>
              </w:rPr>
            </w:pPr>
            <w:r>
              <w:rPr>
                <w:b/>
                <w:spacing w:val="-4"/>
                <w:sz w:val="28"/>
              </w:rPr>
              <w:t>Table</w:t>
            </w:r>
            <w:r>
              <w:rPr>
                <w:b/>
                <w:spacing w:val="-7"/>
                <w:sz w:val="28"/>
              </w:rPr>
              <w:t> </w:t>
            </w:r>
            <w:r>
              <w:rPr>
                <w:b/>
                <w:spacing w:val="-5"/>
                <w:sz w:val="28"/>
              </w:rPr>
              <w:t>No.</w:t>
            </w:r>
          </w:p>
        </w:tc>
        <w:tc>
          <w:tcPr>
            <w:tcW w:w="6665" w:type="dxa"/>
            <w:tcBorders>
              <w:top w:val="single" w:sz="4" w:space="0" w:color="000000"/>
              <w:bottom w:val="single" w:sz="4" w:space="0" w:color="000000"/>
            </w:tcBorders>
          </w:tcPr>
          <w:p>
            <w:pPr>
              <w:pStyle w:val="TableParagraph"/>
              <w:ind w:left="55"/>
              <w:jc w:val="center"/>
              <w:rPr>
                <w:b/>
                <w:sz w:val="28"/>
              </w:rPr>
            </w:pPr>
            <w:r>
              <w:rPr>
                <w:b/>
                <w:spacing w:val="-4"/>
                <w:sz w:val="28"/>
              </w:rPr>
              <w:t>Title</w:t>
            </w:r>
          </w:p>
        </w:tc>
        <w:tc>
          <w:tcPr>
            <w:tcW w:w="898" w:type="dxa"/>
            <w:tcBorders>
              <w:top w:val="single" w:sz="4" w:space="0" w:color="000000"/>
              <w:bottom w:val="single" w:sz="4" w:space="0" w:color="000000"/>
            </w:tcBorders>
          </w:tcPr>
          <w:p>
            <w:pPr>
              <w:pStyle w:val="TableParagraph"/>
              <w:ind w:right="106"/>
              <w:jc w:val="right"/>
              <w:rPr>
                <w:b/>
                <w:sz w:val="28"/>
              </w:rPr>
            </w:pPr>
            <w:r>
              <w:rPr>
                <w:b/>
                <w:spacing w:val="-4"/>
                <w:sz w:val="28"/>
              </w:rPr>
              <w:t>Page</w:t>
            </w:r>
          </w:p>
        </w:tc>
      </w:tr>
      <w:tr>
        <w:trPr>
          <w:trHeight w:val="418" w:hRule="atLeast"/>
        </w:trPr>
        <w:tc>
          <w:tcPr>
            <w:tcW w:w="1457" w:type="dxa"/>
            <w:tcBorders>
              <w:top w:val="single" w:sz="4" w:space="0" w:color="000000"/>
            </w:tcBorders>
          </w:tcPr>
          <w:p>
            <w:pPr>
              <w:pStyle w:val="TableParagraph"/>
              <w:spacing w:line="275" w:lineRule="exact"/>
              <w:ind w:left="108"/>
              <w:rPr>
                <w:sz w:val="24"/>
              </w:rPr>
            </w:pPr>
            <w:r>
              <w:rPr>
                <w:spacing w:val="-2"/>
                <w:sz w:val="24"/>
              </w:rPr>
              <w:t>Table</w:t>
            </w:r>
            <w:r>
              <w:rPr>
                <w:spacing w:val="-8"/>
                <w:sz w:val="24"/>
              </w:rPr>
              <w:t> </w:t>
            </w:r>
            <w:r>
              <w:rPr>
                <w:spacing w:val="-5"/>
                <w:sz w:val="24"/>
              </w:rPr>
              <w:t>4.1</w:t>
            </w:r>
          </w:p>
        </w:tc>
        <w:tc>
          <w:tcPr>
            <w:tcW w:w="6665" w:type="dxa"/>
            <w:tcBorders>
              <w:top w:val="single" w:sz="4" w:space="0" w:color="000000"/>
            </w:tcBorders>
          </w:tcPr>
          <w:p>
            <w:pPr>
              <w:pStyle w:val="TableParagraph"/>
              <w:spacing w:line="275" w:lineRule="exact"/>
              <w:ind w:left="206"/>
              <w:rPr>
                <w:sz w:val="24"/>
              </w:rPr>
            </w:pPr>
            <w:r>
              <w:rPr>
                <w:sz w:val="24"/>
              </w:rPr>
              <w:t>Frequency</w:t>
            </w:r>
            <w:r>
              <w:rPr>
                <w:spacing w:val="-4"/>
                <w:sz w:val="24"/>
              </w:rPr>
              <w:t> </w:t>
            </w:r>
            <w:r>
              <w:rPr>
                <w:sz w:val="24"/>
              </w:rPr>
              <w:t>Distribution</w:t>
            </w:r>
            <w:r>
              <w:rPr>
                <w:spacing w:val="-1"/>
                <w:sz w:val="24"/>
              </w:rPr>
              <w:t> </w:t>
            </w:r>
            <w:r>
              <w:rPr>
                <w:sz w:val="24"/>
              </w:rPr>
              <w:t>of</w:t>
            </w:r>
            <w:r>
              <w:rPr>
                <w:spacing w:val="-3"/>
                <w:sz w:val="24"/>
              </w:rPr>
              <w:t> </w:t>
            </w:r>
            <w:r>
              <w:rPr>
                <w:sz w:val="24"/>
              </w:rPr>
              <w:t>Demographics</w:t>
            </w:r>
            <w:r>
              <w:rPr>
                <w:spacing w:val="-2"/>
                <w:sz w:val="24"/>
              </w:rPr>
              <w:t> </w:t>
            </w:r>
            <w:r>
              <w:rPr>
                <w:sz w:val="24"/>
              </w:rPr>
              <w:t>Questionnaire</w:t>
            </w:r>
            <w:r>
              <w:rPr>
                <w:spacing w:val="-3"/>
                <w:sz w:val="24"/>
              </w:rPr>
              <w:t> </w:t>
            </w:r>
            <w:r>
              <w:rPr>
                <w:spacing w:val="-2"/>
                <w:sz w:val="24"/>
              </w:rPr>
              <w:t>(N=225)</w:t>
            </w:r>
          </w:p>
        </w:tc>
        <w:tc>
          <w:tcPr>
            <w:tcW w:w="898" w:type="dxa"/>
            <w:tcBorders>
              <w:top w:val="single" w:sz="4" w:space="0" w:color="000000"/>
            </w:tcBorders>
          </w:tcPr>
          <w:p>
            <w:pPr>
              <w:pStyle w:val="TableParagraph"/>
              <w:spacing w:line="275" w:lineRule="exact"/>
              <w:ind w:right="107"/>
              <w:jc w:val="right"/>
              <w:rPr>
                <w:sz w:val="24"/>
              </w:rPr>
            </w:pPr>
            <w:r>
              <w:rPr>
                <w:spacing w:val="-5"/>
                <w:sz w:val="24"/>
              </w:rPr>
              <w:t>36</w:t>
            </w:r>
          </w:p>
        </w:tc>
      </w:tr>
      <w:tr>
        <w:trPr>
          <w:trHeight w:val="552" w:hRule="atLeast"/>
        </w:trPr>
        <w:tc>
          <w:tcPr>
            <w:tcW w:w="1457" w:type="dxa"/>
          </w:tcPr>
          <w:p>
            <w:pPr>
              <w:pStyle w:val="TableParagraph"/>
              <w:spacing w:before="133"/>
              <w:ind w:left="108"/>
              <w:rPr>
                <w:sz w:val="24"/>
              </w:rPr>
            </w:pPr>
            <w:r>
              <w:rPr>
                <w:spacing w:val="-2"/>
                <w:sz w:val="24"/>
              </w:rPr>
              <w:t>Table</w:t>
            </w:r>
            <w:r>
              <w:rPr>
                <w:spacing w:val="-8"/>
                <w:sz w:val="24"/>
              </w:rPr>
              <w:t> </w:t>
            </w:r>
            <w:r>
              <w:rPr>
                <w:spacing w:val="-5"/>
                <w:sz w:val="24"/>
              </w:rPr>
              <w:t>4.2</w:t>
            </w:r>
          </w:p>
        </w:tc>
        <w:tc>
          <w:tcPr>
            <w:tcW w:w="6665" w:type="dxa"/>
          </w:tcPr>
          <w:p>
            <w:pPr>
              <w:pStyle w:val="TableParagraph"/>
              <w:spacing w:before="133"/>
              <w:ind w:left="206"/>
              <w:rPr>
                <w:sz w:val="24"/>
              </w:rPr>
            </w:pPr>
            <w:r>
              <w:rPr>
                <w:sz w:val="24"/>
              </w:rPr>
              <w:t>Reliability</w:t>
            </w:r>
            <w:r>
              <w:rPr>
                <w:spacing w:val="-17"/>
                <w:sz w:val="24"/>
              </w:rPr>
              <w:t> </w:t>
            </w:r>
            <w:r>
              <w:rPr>
                <w:sz w:val="24"/>
              </w:rPr>
              <w:t>Analysis</w:t>
            </w:r>
            <w:r>
              <w:rPr>
                <w:spacing w:val="-4"/>
                <w:sz w:val="24"/>
              </w:rPr>
              <w:t> </w:t>
            </w:r>
            <w:r>
              <w:rPr>
                <w:sz w:val="24"/>
              </w:rPr>
              <w:t>and</w:t>
            </w:r>
            <w:r>
              <w:rPr>
                <w:spacing w:val="-1"/>
                <w:sz w:val="24"/>
              </w:rPr>
              <w:t> </w:t>
            </w:r>
            <w:r>
              <w:rPr>
                <w:sz w:val="24"/>
              </w:rPr>
              <w:t>Descriptive</w:t>
            </w:r>
            <w:r>
              <w:rPr>
                <w:spacing w:val="-2"/>
                <w:sz w:val="24"/>
              </w:rPr>
              <w:t> </w:t>
            </w:r>
            <w:r>
              <w:rPr>
                <w:sz w:val="24"/>
              </w:rPr>
              <w:t>Statistics</w:t>
            </w:r>
            <w:r>
              <w:rPr>
                <w:spacing w:val="-3"/>
                <w:sz w:val="24"/>
              </w:rPr>
              <w:t> </w:t>
            </w:r>
            <w:r>
              <w:rPr>
                <w:sz w:val="24"/>
              </w:rPr>
              <w:t>of</w:t>
            </w:r>
            <w:r>
              <w:rPr>
                <w:spacing w:val="-2"/>
                <w:sz w:val="24"/>
              </w:rPr>
              <w:t> </w:t>
            </w:r>
            <w:r>
              <w:rPr>
                <w:sz w:val="24"/>
              </w:rPr>
              <w:t>all</w:t>
            </w:r>
            <w:r>
              <w:rPr>
                <w:spacing w:val="-1"/>
                <w:sz w:val="24"/>
              </w:rPr>
              <w:t> </w:t>
            </w:r>
            <w:r>
              <w:rPr>
                <w:spacing w:val="-2"/>
                <w:sz w:val="24"/>
              </w:rPr>
              <w:t>Scales</w:t>
            </w:r>
          </w:p>
        </w:tc>
        <w:tc>
          <w:tcPr>
            <w:tcW w:w="898" w:type="dxa"/>
          </w:tcPr>
          <w:p>
            <w:pPr>
              <w:pStyle w:val="TableParagraph"/>
              <w:spacing w:before="133"/>
              <w:ind w:right="107"/>
              <w:jc w:val="right"/>
              <w:rPr>
                <w:sz w:val="24"/>
              </w:rPr>
            </w:pPr>
            <w:r>
              <w:rPr>
                <w:spacing w:val="-5"/>
                <w:sz w:val="24"/>
              </w:rPr>
              <w:t>39</w:t>
            </w:r>
          </w:p>
        </w:tc>
      </w:tr>
      <w:tr>
        <w:trPr>
          <w:trHeight w:val="961" w:hRule="atLeast"/>
        </w:trPr>
        <w:tc>
          <w:tcPr>
            <w:tcW w:w="1457" w:type="dxa"/>
          </w:tcPr>
          <w:p>
            <w:pPr>
              <w:pStyle w:val="TableParagraph"/>
              <w:rPr>
                <w:b/>
                <w:sz w:val="24"/>
              </w:rPr>
            </w:pPr>
          </w:p>
          <w:p>
            <w:pPr>
              <w:pStyle w:val="TableParagraph"/>
              <w:spacing w:before="133"/>
              <w:rPr>
                <w:b/>
                <w:sz w:val="24"/>
              </w:rPr>
            </w:pPr>
          </w:p>
          <w:p>
            <w:pPr>
              <w:pStyle w:val="TableParagraph"/>
              <w:spacing w:line="256" w:lineRule="exact"/>
              <w:ind w:left="108"/>
              <w:rPr>
                <w:sz w:val="24"/>
              </w:rPr>
            </w:pPr>
            <w:r>
              <w:rPr>
                <w:spacing w:val="-2"/>
                <w:sz w:val="24"/>
              </w:rPr>
              <w:t>Table</w:t>
            </w:r>
            <w:r>
              <w:rPr>
                <w:spacing w:val="-8"/>
                <w:sz w:val="24"/>
              </w:rPr>
              <w:t> </w:t>
            </w:r>
            <w:r>
              <w:rPr>
                <w:spacing w:val="-5"/>
                <w:sz w:val="24"/>
              </w:rPr>
              <w:t>4.3</w:t>
            </w:r>
          </w:p>
        </w:tc>
        <w:tc>
          <w:tcPr>
            <w:tcW w:w="6665" w:type="dxa"/>
          </w:tcPr>
          <w:p>
            <w:pPr>
              <w:pStyle w:val="TableParagraph"/>
              <w:spacing w:before="133"/>
              <w:ind w:left="206"/>
              <w:rPr>
                <w:sz w:val="24"/>
              </w:rPr>
            </w:pPr>
            <w:r>
              <w:rPr>
                <w:spacing w:val="-2"/>
                <w:sz w:val="24"/>
              </w:rPr>
              <w:t>(N=225)</w:t>
            </w:r>
          </w:p>
          <w:p>
            <w:pPr>
              <w:pStyle w:val="TableParagraph"/>
              <w:rPr>
                <w:b/>
                <w:sz w:val="24"/>
              </w:rPr>
            </w:pPr>
          </w:p>
          <w:p>
            <w:pPr>
              <w:pStyle w:val="TableParagraph"/>
              <w:spacing w:line="256" w:lineRule="exact"/>
              <w:ind w:left="206"/>
              <w:rPr>
                <w:sz w:val="24"/>
              </w:rPr>
            </w:pPr>
            <w:r>
              <w:rPr>
                <w:sz w:val="24"/>
              </w:rPr>
              <w:t>Correlation</w:t>
            </w:r>
            <w:r>
              <w:rPr>
                <w:spacing w:val="-4"/>
                <w:sz w:val="24"/>
              </w:rPr>
              <w:t> </w:t>
            </w:r>
            <w:r>
              <w:rPr>
                <w:sz w:val="24"/>
              </w:rPr>
              <w:t>among</w:t>
            </w:r>
            <w:r>
              <w:rPr>
                <w:spacing w:val="-3"/>
                <w:sz w:val="24"/>
              </w:rPr>
              <w:t> </w:t>
            </w:r>
            <w:r>
              <w:rPr>
                <w:sz w:val="24"/>
              </w:rPr>
              <w:t>all</w:t>
            </w:r>
            <w:r>
              <w:rPr>
                <w:spacing w:val="-2"/>
                <w:sz w:val="24"/>
              </w:rPr>
              <w:t> </w:t>
            </w:r>
            <w:r>
              <w:rPr>
                <w:sz w:val="24"/>
              </w:rPr>
              <w:t>variables</w:t>
            </w:r>
            <w:r>
              <w:rPr>
                <w:spacing w:val="-2"/>
                <w:sz w:val="24"/>
              </w:rPr>
              <w:t> (N=225)</w:t>
            </w:r>
          </w:p>
        </w:tc>
        <w:tc>
          <w:tcPr>
            <w:tcW w:w="898" w:type="dxa"/>
          </w:tcPr>
          <w:p>
            <w:pPr>
              <w:pStyle w:val="TableParagraph"/>
              <w:rPr>
                <w:b/>
                <w:sz w:val="24"/>
              </w:rPr>
            </w:pPr>
          </w:p>
          <w:p>
            <w:pPr>
              <w:pStyle w:val="TableParagraph"/>
              <w:spacing w:before="133"/>
              <w:rPr>
                <w:b/>
                <w:sz w:val="24"/>
              </w:rPr>
            </w:pPr>
          </w:p>
          <w:p>
            <w:pPr>
              <w:pStyle w:val="TableParagraph"/>
              <w:spacing w:line="256" w:lineRule="exact"/>
              <w:ind w:right="107"/>
              <w:jc w:val="right"/>
              <w:rPr>
                <w:sz w:val="24"/>
              </w:rPr>
            </w:pPr>
            <w:r>
              <w:rPr>
                <w:spacing w:val="-5"/>
                <w:sz w:val="24"/>
              </w:rPr>
              <w:t>40</w:t>
            </w:r>
          </w:p>
        </w:tc>
      </w:tr>
    </w:tbl>
    <w:p>
      <w:pPr>
        <w:pStyle w:val="BodyText"/>
        <w:spacing w:before="19"/>
        <w:rPr>
          <w:b/>
          <w:sz w:val="20"/>
        </w:rPr>
      </w:pPr>
      <w:r>
        <w:rPr>
          <w:b/>
          <w:sz w:val="20"/>
        </w:rPr>
        <mc:AlternateContent>
          <mc:Choice Requires="wps">
            <w:drawing>
              <wp:anchor distT="0" distB="0" distL="0" distR="0" allowOverlap="1" layoutInCell="1" locked="0" behindDoc="1" simplePos="0" relativeHeight="487588352">
                <wp:simplePos x="0" y="0"/>
                <wp:positionH relativeFrom="page">
                  <wp:posOffset>905560</wp:posOffset>
                </wp:positionH>
                <wp:positionV relativeFrom="paragraph">
                  <wp:posOffset>173354</wp:posOffset>
                </wp:positionV>
                <wp:extent cx="5735955" cy="635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5735955" cy="6350"/>
                        </a:xfrm>
                        <a:custGeom>
                          <a:avLst/>
                          <a:gdLst/>
                          <a:ahLst/>
                          <a:cxnLst/>
                          <a:rect l="l" t="t" r="r" b="b"/>
                          <a:pathLst>
                            <a:path w="5735955" h="6350">
                              <a:moveTo>
                                <a:pt x="5735777" y="0"/>
                              </a:moveTo>
                              <a:lnTo>
                                <a:pt x="5735777" y="0"/>
                              </a:lnTo>
                              <a:lnTo>
                                <a:pt x="0" y="0"/>
                              </a:lnTo>
                              <a:lnTo>
                                <a:pt x="0" y="6083"/>
                              </a:lnTo>
                              <a:lnTo>
                                <a:pt x="5735777" y="6083"/>
                              </a:lnTo>
                              <a:lnTo>
                                <a:pt x="57357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3.649979pt;width:451.636021pt;height:.479pt;mso-position-horizontal-relative:page;mso-position-vertical-relative:paragraph;z-index:-15728128;mso-wrap-distance-left:0;mso-wrap-distance-right:0" id="docshape8" filled="true" fillcolor="#000000" stroked="false">
                <v:fill type="solid"/>
                <w10:wrap type="topAndBottom"/>
              </v:rect>
            </w:pict>
          </mc:Fallback>
        </mc:AlternateContent>
      </w:r>
    </w:p>
    <w:p>
      <w:pPr>
        <w:pStyle w:val="BodyText"/>
        <w:spacing w:after="0"/>
        <w:rPr>
          <w:b/>
          <w:sz w:val="20"/>
        </w:rPr>
        <w:sectPr>
          <w:headerReference w:type="default" r:id="rId12"/>
          <w:pgSz w:w="12240" w:h="15840"/>
          <w:pgMar w:header="768" w:footer="0" w:top="1340" w:bottom="280" w:left="0" w:right="0"/>
          <w:pgNumType w:start="11"/>
        </w:sectPr>
      </w:pPr>
    </w:p>
    <w:p>
      <w:pPr>
        <w:spacing w:before="88"/>
        <w:ind w:left="1409" w:right="1409" w:firstLine="0"/>
        <w:jc w:val="center"/>
        <w:rPr>
          <w:b/>
          <w:sz w:val="32"/>
        </w:rPr>
      </w:pPr>
      <w:r>
        <w:rPr>
          <w:b/>
          <w:sz w:val="32"/>
        </w:rPr>
        <w:t>List</w:t>
      </w:r>
      <w:r>
        <w:rPr>
          <w:b/>
          <w:spacing w:val="-7"/>
          <w:sz w:val="32"/>
        </w:rPr>
        <w:t> </w:t>
      </w:r>
      <w:r>
        <w:rPr>
          <w:b/>
          <w:sz w:val="32"/>
        </w:rPr>
        <w:t>of</w:t>
      </w:r>
      <w:r>
        <w:rPr>
          <w:b/>
          <w:spacing w:val="-7"/>
          <w:sz w:val="32"/>
        </w:rPr>
        <w:t> </w:t>
      </w:r>
      <w:r>
        <w:rPr>
          <w:b/>
          <w:spacing w:val="-2"/>
          <w:sz w:val="32"/>
        </w:rPr>
        <w:t>Figures</w:t>
      </w:r>
    </w:p>
    <w:p>
      <w:pPr>
        <w:pStyle w:val="BodyText"/>
        <w:rPr>
          <w:b/>
          <w:sz w:val="20"/>
        </w:rPr>
      </w:pPr>
    </w:p>
    <w:p>
      <w:pPr>
        <w:pStyle w:val="BodyText"/>
        <w:spacing w:before="73" w:after="1"/>
        <w:rPr>
          <w:b/>
          <w:sz w:val="20"/>
        </w:rPr>
      </w:pPr>
    </w:p>
    <w:tbl>
      <w:tblPr>
        <w:tblW w:w="0" w:type="auto"/>
        <w:jc w:val="left"/>
        <w:tblInd w:w="1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82"/>
        <w:gridCol w:w="4731"/>
        <w:gridCol w:w="2105"/>
      </w:tblGrid>
      <w:tr>
        <w:trPr>
          <w:trHeight w:val="645" w:hRule="atLeast"/>
        </w:trPr>
        <w:tc>
          <w:tcPr>
            <w:tcW w:w="2182" w:type="dxa"/>
            <w:tcBorders>
              <w:top w:val="single" w:sz="4" w:space="0" w:color="000000"/>
              <w:bottom w:val="single" w:sz="4" w:space="0" w:color="000000"/>
            </w:tcBorders>
          </w:tcPr>
          <w:p>
            <w:pPr>
              <w:pStyle w:val="TableParagraph"/>
              <w:ind w:left="108"/>
              <w:rPr>
                <w:b/>
                <w:sz w:val="28"/>
              </w:rPr>
            </w:pPr>
            <w:r>
              <w:rPr>
                <w:b/>
                <w:spacing w:val="-4"/>
                <w:sz w:val="28"/>
              </w:rPr>
              <w:t>Table</w:t>
            </w:r>
            <w:r>
              <w:rPr>
                <w:b/>
                <w:spacing w:val="-7"/>
                <w:sz w:val="28"/>
              </w:rPr>
              <w:t> </w:t>
            </w:r>
            <w:r>
              <w:rPr>
                <w:b/>
                <w:spacing w:val="-5"/>
                <w:sz w:val="28"/>
              </w:rPr>
              <w:t>No.</w:t>
            </w:r>
          </w:p>
        </w:tc>
        <w:tc>
          <w:tcPr>
            <w:tcW w:w="4731" w:type="dxa"/>
            <w:tcBorders>
              <w:top w:val="single" w:sz="4" w:space="0" w:color="000000"/>
              <w:bottom w:val="single" w:sz="4" w:space="0" w:color="000000"/>
            </w:tcBorders>
          </w:tcPr>
          <w:p>
            <w:pPr>
              <w:pStyle w:val="TableParagraph"/>
              <w:ind w:right="78"/>
              <w:jc w:val="center"/>
              <w:rPr>
                <w:b/>
                <w:sz w:val="28"/>
              </w:rPr>
            </w:pPr>
            <w:r>
              <w:rPr>
                <w:b/>
                <w:spacing w:val="-4"/>
                <w:sz w:val="28"/>
              </w:rPr>
              <w:t>Title</w:t>
            </w:r>
          </w:p>
        </w:tc>
        <w:tc>
          <w:tcPr>
            <w:tcW w:w="2105" w:type="dxa"/>
            <w:tcBorders>
              <w:top w:val="single" w:sz="4" w:space="0" w:color="000000"/>
              <w:bottom w:val="single" w:sz="4" w:space="0" w:color="000000"/>
            </w:tcBorders>
          </w:tcPr>
          <w:p>
            <w:pPr>
              <w:pStyle w:val="TableParagraph"/>
              <w:ind w:right="104"/>
              <w:jc w:val="right"/>
              <w:rPr>
                <w:b/>
                <w:sz w:val="28"/>
              </w:rPr>
            </w:pPr>
            <w:r>
              <w:rPr>
                <w:b/>
                <w:spacing w:val="-4"/>
                <w:sz w:val="28"/>
              </w:rPr>
              <w:t>Page</w:t>
            </w:r>
          </w:p>
        </w:tc>
      </w:tr>
      <w:tr>
        <w:trPr>
          <w:trHeight w:val="826" w:hRule="atLeast"/>
        </w:trPr>
        <w:tc>
          <w:tcPr>
            <w:tcW w:w="2182" w:type="dxa"/>
            <w:tcBorders>
              <w:top w:val="single" w:sz="4" w:space="0" w:color="000000"/>
            </w:tcBorders>
          </w:tcPr>
          <w:p>
            <w:pPr>
              <w:pStyle w:val="TableParagraph"/>
              <w:spacing w:line="275" w:lineRule="exact"/>
              <w:ind w:left="108"/>
              <w:rPr>
                <w:sz w:val="24"/>
              </w:rPr>
            </w:pPr>
            <w:r>
              <w:rPr>
                <w:sz w:val="24"/>
              </w:rPr>
              <w:t>Figure</w:t>
            </w:r>
            <w:r>
              <w:rPr>
                <w:spacing w:val="-2"/>
                <w:sz w:val="24"/>
              </w:rPr>
              <w:t> </w:t>
            </w:r>
            <w:r>
              <w:rPr>
                <w:spacing w:val="-10"/>
                <w:sz w:val="24"/>
              </w:rPr>
              <w:t>1</w:t>
            </w:r>
          </w:p>
        </w:tc>
        <w:tc>
          <w:tcPr>
            <w:tcW w:w="4731" w:type="dxa"/>
            <w:tcBorders>
              <w:top w:val="single" w:sz="4" w:space="0" w:color="000000"/>
            </w:tcBorders>
          </w:tcPr>
          <w:p>
            <w:pPr>
              <w:pStyle w:val="TableParagraph"/>
              <w:spacing w:line="275" w:lineRule="exact"/>
              <w:ind w:left="931"/>
              <w:rPr>
                <w:sz w:val="24"/>
              </w:rPr>
            </w:pPr>
            <w:r>
              <w:rPr>
                <w:color w:val="0D0D0D"/>
                <w:sz w:val="24"/>
              </w:rPr>
              <w:t>Significant</w:t>
            </w:r>
            <w:r>
              <w:rPr>
                <w:color w:val="0D0D0D"/>
                <w:spacing w:val="-3"/>
                <w:sz w:val="24"/>
              </w:rPr>
              <w:t> </w:t>
            </w:r>
            <w:r>
              <w:rPr>
                <w:color w:val="0D0D0D"/>
                <w:spacing w:val="-2"/>
                <w:sz w:val="24"/>
              </w:rPr>
              <w:t>Correlational</w:t>
            </w:r>
          </w:p>
          <w:p>
            <w:pPr>
              <w:pStyle w:val="TableParagraph"/>
              <w:rPr>
                <w:b/>
                <w:sz w:val="24"/>
              </w:rPr>
            </w:pPr>
          </w:p>
          <w:p>
            <w:pPr>
              <w:pStyle w:val="TableParagraph"/>
              <w:spacing w:line="256" w:lineRule="exact"/>
              <w:ind w:left="931"/>
              <w:rPr>
                <w:sz w:val="24"/>
              </w:rPr>
            </w:pPr>
            <w:r>
              <w:rPr>
                <w:color w:val="0D0D0D"/>
                <w:spacing w:val="-2"/>
                <w:sz w:val="24"/>
              </w:rPr>
              <w:t>Model</w:t>
            </w:r>
          </w:p>
        </w:tc>
        <w:tc>
          <w:tcPr>
            <w:tcW w:w="2105" w:type="dxa"/>
            <w:tcBorders>
              <w:top w:val="single" w:sz="4" w:space="0" w:color="000000"/>
            </w:tcBorders>
          </w:tcPr>
          <w:p>
            <w:pPr>
              <w:pStyle w:val="TableParagraph"/>
              <w:rPr>
                <w:sz w:val="26"/>
              </w:rPr>
            </w:pPr>
          </w:p>
        </w:tc>
      </w:tr>
    </w:tbl>
    <w:p>
      <w:pPr>
        <w:pStyle w:val="BodyText"/>
        <w:spacing w:before="19"/>
        <w:rPr>
          <w:b/>
          <w:sz w:val="20"/>
        </w:rPr>
      </w:pPr>
      <w:r>
        <w:rPr>
          <w:b/>
          <w:sz w:val="20"/>
        </w:rPr>
        <mc:AlternateContent>
          <mc:Choice Requires="wps">
            <w:drawing>
              <wp:anchor distT="0" distB="0" distL="0" distR="0" allowOverlap="1" layoutInCell="1" locked="0" behindDoc="1" simplePos="0" relativeHeight="487588864">
                <wp:simplePos x="0" y="0"/>
                <wp:positionH relativeFrom="page">
                  <wp:posOffset>905560</wp:posOffset>
                </wp:positionH>
                <wp:positionV relativeFrom="paragraph">
                  <wp:posOffset>173354</wp:posOffset>
                </wp:positionV>
                <wp:extent cx="5735955" cy="635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5735955" cy="6350"/>
                        </a:xfrm>
                        <a:custGeom>
                          <a:avLst/>
                          <a:gdLst/>
                          <a:ahLst/>
                          <a:cxnLst/>
                          <a:rect l="l" t="t" r="r" b="b"/>
                          <a:pathLst>
                            <a:path w="5735955" h="6350">
                              <a:moveTo>
                                <a:pt x="5735650" y="0"/>
                              </a:moveTo>
                              <a:lnTo>
                                <a:pt x="5735650" y="0"/>
                              </a:lnTo>
                              <a:lnTo>
                                <a:pt x="0" y="0"/>
                              </a:lnTo>
                              <a:lnTo>
                                <a:pt x="0" y="6096"/>
                              </a:lnTo>
                              <a:lnTo>
                                <a:pt x="5735650" y="6096"/>
                              </a:lnTo>
                              <a:lnTo>
                                <a:pt x="57356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3.649972pt;width:451.626021pt;height:.48pt;mso-position-horizontal-relative:page;mso-position-vertical-relative:paragraph;z-index:-15727616;mso-wrap-distance-left:0;mso-wrap-distance-right:0" id="docshape10" filled="true" fillcolor="#000000" stroked="false">
                <v:fill type="solid"/>
                <w10:wrap type="topAndBottom"/>
              </v:rect>
            </w:pict>
          </mc:Fallback>
        </mc:AlternateContent>
      </w:r>
    </w:p>
    <w:p>
      <w:pPr>
        <w:pStyle w:val="BodyText"/>
        <w:spacing w:after="0"/>
        <w:rPr>
          <w:b/>
          <w:sz w:val="20"/>
        </w:rPr>
        <w:sectPr>
          <w:headerReference w:type="default" r:id="rId13"/>
          <w:pgSz w:w="12240" w:h="15840"/>
          <w:pgMar w:header="768" w:footer="0" w:top="1340" w:bottom="280" w:left="0" w:right="0"/>
        </w:sectPr>
      </w:pPr>
    </w:p>
    <w:p>
      <w:pPr>
        <w:spacing w:before="88"/>
        <w:ind w:left="1409" w:right="1409" w:firstLine="0"/>
        <w:jc w:val="center"/>
        <w:rPr>
          <w:b/>
          <w:sz w:val="32"/>
        </w:rPr>
      </w:pPr>
      <w:r>
        <w:rPr>
          <w:b/>
          <w:sz w:val="32"/>
        </w:rPr>
        <w:t>List</w:t>
      </w:r>
      <w:r>
        <w:rPr>
          <w:b/>
          <w:spacing w:val="-7"/>
          <w:sz w:val="32"/>
        </w:rPr>
        <w:t> </w:t>
      </w:r>
      <w:r>
        <w:rPr>
          <w:b/>
          <w:sz w:val="32"/>
        </w:rPr>
        <w:t>of</w:t>
      </w:r>
      <w:r>
        <w:rPr>
          <w:b/>
          <w:spacing w:val="-7"/>
          <w:sz w:val="32"/>
        </w:rPr>
        <w:t> </w:t>
      </w:r>
      <w:r>
        <w:rPr>
          <w:b/>
          <w:spacing w:val="-2"/>
          <w:sz w:val="32"/>
        </w:rPr>
        <w:t>Symbols</w:t>
      </w:r>
    </w:p>
    <w:p>
      <w:pPr>
        <w:pStyle w:val="BodyText"/>
        <w:rPr>
          <w:b/>
          <w:sz w:val="20"/>
        </w:rPr>
      </w:pPr>
    </w:p>
    <w:p>
      <w:pPr>
        <w:pStyle w:val="BodyText"/>
        <w:spacing w:before="73" w:after="1"/>
        <w:rPr>
          <w:b/>
          <w:sz w:val="20"/>
        </w:rPr>
      </w:pPr>
    </w:p>
    <w:tbl>
      <w:tblPr>
        <w:tblW w:w="0" w:type="auto"/>
        <w:jc w:val="left"/>
        <w:tblInd w:w="1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37"/>
        <w:gridCol w:w="6582"/>
      </w:tblGrid>
      <w:tr>
        <w:trPr>
          <w:trHeight w:val="645" w:hRule="atLeast"/>
        </w:trPr>
        <w:tc>
          <w:tcPr>
            <w:tcW w:w="2437" w:type="dxa"/>
            <w:tcBorders>
              <w:top w:val="single" w:sz="4" w:space="0" w:color="000000"/>
              <w:bottom w:val="single" w:sz="4" w:space="0" w:color="000000"/>
            </w:tcBorders>
          </w:tcPr>
          <w:p>
            <w:pPr>
              <w:pStyle w:val="TableParagraph"/>
              <w:ind w:left="439"/>
              <w:jc w:val="center"/>
              <w:rPr>
                <w:b/>
                <w:sz w:val="28"/>
              </w:rPr>
            </w:pPr>
            <w:r>
              <w:rPr>
                <w:b/>
                <w:spacing w:val="-2"/>
                <w:sz w:val="28"/>
              </w:rPr>
              <w:t>Symbol</w:t>
            </w:r>
          </w:p>
        </w:tc>
        <w:tc>
          <w:tcPr>
            <w:tcW w:w="6582" w:type="dxa"/>
            <w:tcBorders>
              <w:top w:val="single" w:sz="4" w:space="0" w:color="000000"/>
              <w:bottom w:val="single" w:sz="4" w:space="0" w:color="000000"/>
            </w:tcBorders>
          </w:tcPr>
          <w:p>
            <w:pPr>
              <w:pStyle w:val="TableParagraph"/>
              <w:ind w:left="440"/>
              <w:jc w:val="center"/>
              <w:rPr>
                <w:b/>
                <w:sz w:val="28"/>
              </w:rPr>
            </w:pPr>
            <w:r>
              <w:rPr>
                <w:b/>
                <w:sz w:val="28"/>
              </w:rPr>
              <w:t>Full</w:t>
            </w:r>
            <w:r>
              <w:rPr>
                <w:b/>
                <w:spacing w:val="-3"/>
                <w:sz w:val="28"/>
              </w:rPr>
              <w:t> </w:t>
            </w:r>
            <w:r>
              <w:rPr>
                <w:b/>
                <w:spacing w:val="-4"/>
                <w:sz w:val="28"/>
              </w:rPr>
              <w:t>Form</w:t>
            </w:r>
          </w:p>
        </w:tc>
      </w:tr>
      <w:tr>
        <w:trPr>
          <w:trHeight w:val="418" w:hRule="atLeast"/>
        </w:trPr>
        <w:tc>
          <w:tcPr>
            <w:tcW w:w="2437" w:type="dxa"/>
            <w:tcBorders>
              <w:top w:val="single" w:sz="4" w:space="0" w:color="000000"/>
            </w:tcBorders>
          </w:tcPr>
          <w:p>
            <w:pPr>
              <w:pStyle w:val="TableParagraph"/>
              <w:spacing w:line="275" w:lineRule="exact"/>
              <w:ind w:left="439" w:right="1"/>
              <w:jc w:val="center"/>
              <w:rPr>
                <w:sz w:val="24"/>
              </w:rPr>
            </w:pPr>
            <w:r>
              <w:rPr>
                <w:spacing w:val="-10"/>
                <w:sz w:val="24"/>
              </w:rPr>
              <w:t>α</w:t>
            </w:r>
          </w:p>
        </w:tc>
        <w:tc>
          <w:tcPr>
            <w:tcW w:w="6582" w:type="dxa"/>
            <w:tcBorders>
              <w:top w:val="single" w:sz="4" w:space="0" w:color="000000"/>
            </w:tcBorders>
          </w:tcPr>
          <w:p>
            <w:pPr>
              <w:pStyle w:val="TableParagraph"/>
              <w:spacing w:line="275" w:lineRule="exact"/>
              <w:ind w:left="546"/>
              <w:rPr>
                <w:sz w:val="24"/>
              </w:rPr>
            </w:pPr>
            <w:r>
              <w:rPr>
                <w:sz w:val="24"/>
              </w:rPr>
              <w:t>Alpha</w:t>
            </w:r>
            <w:r>
              <w:rPr>
                <w:spacing w:val="-9"/>
                <w:sz w:val="24"/>
              </w:rPr>
              <w:t> </w:t>
            </w:r>
            <w:r>
              <w:rPr>
                <w:sz w:val="24"/>
              </w:rPr>
              <w:t>Cronbach’s</w:t>
            </w:r>
            <w:r>
              <w:rPr>
                <w:spacing w:val="-9"/>
                <w:sz w:val="24"/>
              </w:rPr>
              <w:t> </w:t>
            </w:r>
            <w:r>
              <w:rPr>
                <w:spacing w:val="-4"/>
                <w:sz w:val="24"/>
              </w:rPr>
              <w:t>Index</w:t>
            </w:r>
          </w:p>
        </w:tc>
      </w:tr>
      <w:tr>
        <w:trPr>
          <w:trHeight w:val="551" w:hRule="atLeast"/>
        </w:trPr>
        <w:tc>
          <w:tcPr>
            <w:tcW w:w="2437" w:type="dxa"/>
          </w:tcPr>
          <w:p>
            <w:pPr>
              <w:pStyle w:val="TableParagraph"/>
              <w:spacing w:before="133"/>
              <w:ind w:left="439" w:right="4"/>
              <w:jc w:val="center"/>
              <w:rPr>
                <w:sz w:val="24"/>
              </w:rPr>
            </w:pPr>
            <w:r>
              <w:rPr>
                <w:spacing w:val="-10"/>
                <w:sz w:val="24"/>
              </w:rPr>
              <w:t>β</w:t>
            </w:r>
          </w:p>
        </w:tc>
        <w:tc>
          <w:tcPr>
            <w:tcW w:w="6582" w:type="dxa"/>
          </w:tcPr>
          <w:p>
            <w:pPr>
              <w:pStyle w:val="TableParagraph"/>
              <w:spacing w:before="133"/>
              <w:ind w:left="546"/>
              <w:rPr>
                <w:sz w:val="24"/>
              </w:rPr>
            </w:pPr>
            <w:r>
              <w:rPr>
                <w:sz w:val="24"/>
              </w:rPr>
              <w:t>Standardized</w:t>
            </w:r>
            <w:r>
              <w:rPr>
                <w:spacing w:val="-5"/>
                <w:sz w:val="24"/>
              </w:rPr>
              <w:t> </w:t>
            </w:r>
            <w:r>
              <w:rPr>
                <w:spacing w:val="-2"/>
                <w:sz w:val="24"/>
              </w:rPr>
              <w:t>Coefficient</w:t>
            </w:r>
          </w:p>
        </w:tc>
      </w:tr>
      <w:tr>
        <w:trPr>
          <w:trHeight w:val="552" w:hRule="atLeast"/>
        </w:trPr>
        <w:tc>
          <w:tcPr>
            <w:tcW w:w="2437" w:type="dxa"/>
          </w:tcPr>
          <w:p>
            <w:pPr>
              <w:pStyle w:val="TableParagraph"/>
              <w:spacing w:before="133"/>
              <w:ind w:left="439" w:right="2"/>
              <w:jc w:val="center"/>
              <w:rPr>
                <w:i/>
                <w:sz w:val="24"/>
              </w:rPr>
            </w:pPr>
            <w:r>
              <w:rPr>
                <w:i/>
                <w:spacing w:val="-10"/>
                <w:sz w:val="24"/>
              </w:rPr>
              <w:t>f</w:t>
            </w:r>
          </w:p>
        </w:tc>
        <w:tc>
          <w:tcPr>
            <w:tcW w:w="6582" w:type="dxa"/>
          </w:tcPr>
          <w:p>
            <w:pPr>
              <w:pStyle w:val="TableParagraph"/>
              <w:spacing w:before="133"/>
              <w:ind w:left="546"/>
              <w:rPr>
                <w:sz w:val="24"/>
              </w:rPr>
            </w:pPr>
            <w:r>
              <w:rPr>
                <w:spacing w:val="-2"/>
                <w:sz w:val="24"/>
              </w:rPr>
              <w:t>Frequency</w:t>
            </w:r>
          </w:p>
        </w:tc>
      </w:tr>
      <w:tr>
        <w:trPr>
          <w:trHeight w:val="552" w:hRule="atLeast"/>
        </w:trPr>
        <w:tc>
          <w:tcPr>
            <w:tcW w:w="2437" w:type="dxa"/>
          </w:tcPr>
          <w:p>
            <w:pPr>
              <w:pStyle w:val="TableParagraph"/>
              <w:spacing w:before="133"/>
              <w:ind w:left="439" w:right="3"/>
              <w:jc w:val="center"/>
              <w:rPr>
                <w:i/>
                <w:sz w:val="24"/>
              </w:rPr>
            </w:pPr>
            <w:r>
              <w:rPr>
                <w:i/>
                <w:spacing w:val="-10"/>
                <w:sz w:val="24"/>
              </w:rPr>
              <w:t>M</w:t>
            </w:r>
          </w:p>
        </w:tc>
        <w:tc>
          <w:tcPr>
            <w:tcW w:w="6582" w:type="dxa"/>
          </w:tcPr>
          <w:p>
            <w:pPr>
              <w:pStyle w:val="TableParagraph"/>
              <w:spacing w:before="133"/>
              <w:ind w:left="546"/>
              <w:rPr>
                <w:sz w:val="24"/>
              </w:rPr>
            </w:pPr>
            <w:r>
              <w:rPr>
                <w:spacing w:val="-4"/>
                <w:sz w:val="24"/>
              </w:rPr>
              <w:t>Mean</w:t>
            </w:r>
          </w:p>
        </w:tc>
      </w:tr>
      <w:tr>
        <w:trPr>
          <w:trHeight w:val="552" w:hRule="atLeast"/>
        </w:trPr>
        <w:tc>
          <w:tcPr>
            <w:tcW w:w="2437" w:type="dxa"/>
          </w:tcPr>
          <w:p>
            <w:pPr>
              <w:pStyle w:val="TableParagraph"/>
              <w:spacing w:before="133"/>
              <w:ind w:left="439" w:right="1"/>
              <w:jc w:val="center"/>
              <w:rPr>
                <w:i/>
                <w:sz w:val="24"/>
              </w:rPr>
            </w:pPr>
            <w:r>
              <w:rPr>
                <w:i/>
                <w:spacing w:val="-5"/>
                <w:sz w:val="24"/>
              </w:rPr>
              <w:t>SD</w:t>
            </w:r>
          </w:p>
        </w:tc>
        <w:tc>
          <w:tcPr>
            <w:tcW w:w="6582" w:type="dxa"/>
          </w:tcPr>
          <w:p>
            <w:pPr>
              <w:pStyle w:val="TableParagraph"/>
              <w:spacing w:before="133"/>
              <w:ind w:left="546"/>
              <w:rPr>
                <w:sz w:val="24"/>
              </w:rPr>
            </w:pPr>
            <w:r>
              <w:rPr>
                <w:sz w:val="24"/>
              </w:rPr>
              <w:t>Standard</w:t>
            </w:r>
            <w:r>
              <w:rPr>
                <w:spacing w:val="-2"/>
                <w:sz w:val="24"/>
              </w:rPr>
              <w:t> Deviation</w:t>
            </w:r>
          </w:p>
        </w:tc>
      </w:tr>
      <w:tr>
        <w:trPr>
          <w:trHeight w:val="552" w:hRule="atLeast"/>
        </w:trPr>
        <w:tc>
          <w:tcPr>
            <w:tcW w:w="2437" w:type="dxa"/>
          </w:tcPr>
          <w:p>
            <w:pPr>
              <w:pStyle w:val="TableParagraph"/>
              <w:spacing w:before="133"/>
              <w:ind w:left="439" w:right="3"/>
              <w:jc w:val="center"/>
              <w:rPr>
                <w:i/>
                <w:sz w:val="24"/>
              </w:rPr>
            </w:pPr>
            <w:r>
              <w:rPr>
                <w:i/>
                <w:spacing w:val="-10"/>
                <w:sz w:val="24"/>
              </w:rPr>
              <w:t>%</w:t>
            </w:r>
          </w:p>
        </w:tc>
        <w:tc>
          <w:tcPr>
            <w:tcW w:w="6582" w:type="dxa"/>
          </w:tcPr>
          <w:p>
            <w:pPr>
              <w:pStyle w:val="TableParagraph"/>
              <w:spacing w:before="133"/>
              <w:ind w:left="546"/>
              <w:rPr>
                <w:sz w:val="24"/>
              </w:rPr>
            </w:pPr>
            <w:r>
              <w:rPr>
                <w:spacing w:val="-2"/>
                <w:sz w:val="24"/>
              </w:rPr>
              <w:t>Percentage</w:t>
            </w:r>
          </w:p>
        </w:tc>
      </w:tr>
      <w:tr>
        <w:trPr>
          <w:trHeight w:val="408" w:hRule="atLeast"/>
        </w:trPr>
        <w:tc>
          <w:tcPr>
            <w:tcW w:w="2437" w:type="dxa"/>
          </w:tcPr>
          <w:p>
            <w:pPr>
              <w:pStyle w:val="TableParagraph"/>
              <w:spacing w:line="256" w:lineRule="exact" w:before="133"/>
              <w:ind w:left="439" w:right="3"/>
              <w:jc w:val="center"/>
              <w:rPr>
                <w:sz w:val="24"/>
              </w:rPr>
            </w:pPr>
            <w:r>
              <w:rPr>
                <w:spacing w:val="-10"/>
                <w:sz w:val="24"/>
              </w:rPr>
              <w:t>r</w:t>
            </w:r>
          </w:p>
        </w:tc>
        <w:tc>
          <w:tcPr>
            <w:tcW w:w="6582" w:type="dxa"/>
          </w:tcPr>
          <w:p>
            <w:pPr>
              <w:pStyle w:val="TableParagraph"/>
              <w:spacing w:line="256" w:lineRule="exact" w:before="133"/>
              <w:ind w:left="546"/>
              <w:rPr>
                <w:sz w:val="24"/>
              </w:rPr>
            </w:pPr>
            <w:r>
              <w:rPr>
                <w:sz w:val="24"/>
              </w:rPr>
              <w:t>Correlation</w:t>
            </w:r>
            <w:r>
              <w:rPr>
                <w:spacing w:val="-3"/>
                <w:sz w:val="24"/>
              </w:rPr>
              <w:t> </w:t>
            </w:r>
            <w:r>
              <w:rPr>
                <w:spacing w:val="-2"/>
                <w:sz w:val="24"/>
              </w:rPr>
              <w:t>Coefficient</w:t>
            </w:r>
          </w:p>
        </w:tc>
      </w:tr>
    </w:tbl>
    <w:p>
      <w:pPr>
        <w:pStyle w:val="BodyText"/>
        <w:spacing w:before="20"/>
        <w:rPr>
          <w:b/>
          <w:sz w:val="20"/>
        </w:rPr>
      </w:pPr>
      <w:r>
        <w:rPr>
          <w:b/>
          <w:sz w:val="20"/>
        </w:rPr>
        <mc:AlternateContent>
          <mc:Choice Requires="wps">
            <w:drawing>
              <wp:anchor distT="0" distB="0" distL="0" distR="0" allowOverlap="1" layoutInCell="1" locked="0" behindDoc="1" simplePos="0" relativeHeight="487589376">
                <wp:simplePos x="0" y="0"/>
                <wp:positionH relativeFrom="page">
                  <wp:posOffset>905560</wp:posOffset>
                </wp:positionH>
                <wp:positionV relativeFrom="paragraph">
                  <wp:posOffset>173989</wp:posOffset>
                </wp:positionV>
                <wp:extent cx="5735955" cy="635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5735955" cy="6350"/>
                        </a:xfrm>
                        <a:custGeom>
                          <a:avLst/>
                          <a:gdLst/>
                          <a:ahLst/>
                          <a:cxnLst/>
                          <a:rect l="l" t="t" r="r" b="b"/>
                          <a:pathLst>
                            <a:path w="5735955" h="6350">
                              <a:moveTo>
                                <a:pt x="5735777" y="0"/>
                              </a:moveTo>
                              <a:lnTo>
                                <a:pt x="1835150" y="0"/>
                              </a:lnTo>
                              <a:lnTo>
                                <a:pt x="1832178" y="0"/>
                              </a:lnTo>
                              <a:lnTo>
                                <a:pt x="1826082" y="0"/>
                              </a:lnTo>
                              <a:lnTo>
                                <a:pt x="0" y="0"/>
                              </a:lnTo>
                              <a:lnTo>
                                <a:pt x="0" y="6083"/>
                              </a:lnTo>
                              <a:lnTo>
                                <a:pt x="1826082" y="6083"/>
                              </a:lnTo>
                              <a:lnTo>
                                <a:pt x="1832178" y="6083"/>
                              </a:lnTo>
                              <a:lnTo>
                                <a:pt x="1835150" y="6083"/>
                              </a:lnTo>
                              <a:lnTo>
                                <a:pt x="5735777" y="6083"/>
                              </a:lnTo>
                              <a:lnTo>
                                <a:pt x="57357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1.304001pt;margin-top:13.699982pt;width:451.65pt;height:.5pt;mso-position-horizontal-relative:page;mso-position-vertical-relative:paragraph;z-index:-15727104;mso-wrap-distance-left:0;mso-wrap-distance-right:0" id="docshape12" coordorigin="1426,274" coordsize="9033,10" path="m10459,274l4316,274,4311,274,4302,274,1426,274,1426,284,4302,284,4311,284,4316,284,10459,284,10459,274xe" filled="true" fillcolor="#000000" stroked="false">
                <v:path arrowok="t"/>
                <v:fill type="solid"/>
                <w10:wrap type="topAndBottom"/>
              </v:shape>
            </w:pict>
          </mc:Fallback>
        </mc:AlternateContent>
      </w:r>
    </w:p>
    <w:p>
      <w:pPr>
        <w:pStyle w:val="BodyText"/>
        <w:spacing w:after="0"/>
        <w:rPr>
          <w:b/>
          <w:sz w:val="20"/>
        </w:rPr>
        <w:sectPr>
          <w:headerReference w:type="default" r:id="rId14"/>
          <w:pgSz w:w="12240" w:h="15840"/>
          <w:pgMar w:header="768" w:footer="0" w:top="1340" w:bottom="280" w:left="0" w:right="0"/>
        </w:sectPr>
      </w:pPr>
    </w:p>
    <w:p>
      <w:pPr>
        <w:spacing w:before="88"/>
        <w:ind w:left="1409" w:right="1409" w:firstLine="0"/>
        <w:jc w:val="center"/>
        <w:rPr>
          <w:b/>
          <w:sz w:val="32"/>
        </w:rPr>
      </w:pPr>
      <w:r>
        <w:rPr>
          <w:b/>
          <w:sz w:val="32"/>
        </w:rPr>
        <w:t>List</w:t>
      </w:r>
      <w:r>
        <w:rPr>
          <w:b/>
          <w:spacing w:val="-7"/>
          <w:sz w:val="32"/>
        </w:rPr>
        <w:t> </w:t>
      </w:r>
      <w:r>
        <w:rPr>
          <w:b/>
          <w:sz w:val="32"/>
        </w:rPr>
        <w:t>of</w:t>
      </w:r>
      <w:r>
        <w:rPr>
          <w:b/>
          <w:spacing w:val="-7"/>
          <w:sz w:val="32"/>
        </w:rPr>
        <w:t> </w:t>
      </w:r>
      <w:r>
        <w:rPr>
          <w:b/>
          <w:spacing w:val="-2"/>
          <w:sz w:val="32"/>
        </w:rPr>
        <w:t>Appendices</w:t>
      </w:r>
    </w:p>
    <w:p>
      <w:pPr>
        <w:pStyle w:val="BodyText"/>
        <w:rPr>
          <w:b/>
          <w:sz w:val="20"/>
        </w:rPr>
      </w:pPr>
    </w:p>
    <w:p>
      <w:pPr>
        <w:pStyle w:val="BodyText"/>
        <w:spacing w:before="45"/>
        <w:rPr>
          <w:b/>
          <w:sz w:val="20"/>
        </w:rPr>
      </w:pPr>
      <w:r>
        <w:rPr>
          <w:b/>
          <w:sz w:val="20"/>
        </w:rPr>
        <mc:AlternateContent>
          <mc:Choice Requires="wps">
            <w:drawing>
              <wp:anchor distT="0" distB="0" distL="0" distR="0" allowOverlap="1" layoutInCell="1" locked="0" behindDoc="1" simplePos="0" relativeHeight="487589888">
                <wp:simplePos x="0" y="0"/>
                <wp:positionH relativeFrom="page">
                  <wp:posOffset>1029004</wp:posOffset>
                </wp:positionH>
                <wp:positionV relativeFrom="paragraph">
                  <wp:posOffset>189886</wp:posOffset>
                </wp:positionV>
                <wp:extent cx="5612765" cy="6350"/>
                <wp:effectExtent l="0" t="0" r="0" b="0"/>
                <wp:wrapTopAndBottom/>
                <wp:docPr id="15" name="Graphic 15"/>
                <wp:cNvGraphicFramePr>
                  <a:graphicFrameLocks/>
                </wp:cNvGraphicFramePr>
                <a:graphic>
                  <a:graphicData uri="http://schemas.microsoft.com/office/word/2010/wordprocessingShape">
                    <wps:wsp>
                      <wps:cNvPr id="15" name="Graphic 15"/>
                      <wps:cNvSpPr/>
                      <wps:spPr>
                        <a:xfrm>
                          <a:off x="0" y="0"/>
                          <a:ext cx="5612765" cy="6350"/>
                        </a:xfrm>
                        <a:custGeom>
                          <a:avLst/>
                          <a:gdLst/>
                          <a:ahLst/>
                          <a:cxnLst/>
                          <a:rect l="l" t="t" r="r" b="b"/>
                          <a:pathLst>
                            <a:path w="5612765" h="6350">
                              <a:moveTo>
                                <a:pt x="1600441" y="0"/>
                              </a:moveTo>
                              <a:lnTo>
                                <a:pt x="0" y="0"/>
                              </a:lnTo>
                              <a:lnTo>
                                <a:pt x="0" y="6096"/>
                              </a:lnTo>
                              <a:lnTo>
                                <a:pt x="1600441" y="6096"/>
                              </a:lnTo>
                              <a:lnTo>
                                <a:pt x="1600441" y="0"/>
                              </a:lnTo>
                              <a:close/>
                            </a:path>
                            <a:path w="5612765" h="6350">
                              <a:moveTo>
                                <a:pt x="5612333" y="0"/>
                              </a:moveTo>
                              <a:lnTo>
                                <a:pt x="1606626" y="0"/>
                              </a:lnTo>
                              <a:lnTo>
                                <a:pt x="1600530" y="0"/>
                              </a:lnTo>
                              <a:lnTo>
                                <a:pt x="1600530" y="6096"/>
                              </a:lnTo>
                              <a:lnTo>
                                <a:pt x="1606626" y="6096"/>
                              </a:lnTo>
                              <a:lnTo>
                                <a:pt x="5612333" y="6096"/>
                              </a:lnTo>
                              <a:lnTo>
                                <a:pt x="56123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1.024002pt;margin-top:14.951726pt;width:441.95pt;height:.5pt;mso-position-horizontal-relative:page;mso-position-vertical-relative:paragraph;z-index:-15726592;mso-wrap-distance-left:0;mso-wrap-distance-right:0" id="docshape14" coordorigin="1620,299" coordsize="8839,10" path="m4141,299l1620,299,1620,309,4141,309,4141,299xm10459,299l4151,299,4141,299,4141,309,4151,309,10459,309,10459,299xe" filled="true" fillcolor="#000000" stroked="false">
                <v:path arrowok="t"/>
                <v:fill type="solid"/>
                <w10:wrap type="topAndBottom"/>
              </v:shape>
            </w:pict>
          </mc:Fallback>
        </mc:AlternateContent>
      </w:r>
    </w:p>
    <w:p>
      <w:pPr>
        <w:tabs>
          <w:tab w:pos="7018" w:val="left" w:leader="none"/>
        </w:tabs>
        <w:spacing w:before="0"/>
        <w:ind w:left="1728" w:right="0" w:firstLine="0"/>
        <w:jc w:val="left"/>
        <w:rPr>
          <w:b/>
          <w:position w:val="12"/>
          <w:sz w:val="28"/>
        </w:rPr>
      </w:pPr>
      <w:r>
        <w:rPr>
          <w:b/>
          <w:spacing w:val="-2"/>
          <w:sz w:val="28"/>
        </w:rPr>
        <w:t>Appendices</w:t>
      </w:r>
      <w:r>
        <w:rPr>
          <w:b/>
          <w:sz w:val="28"/>
        </w:rPr>
        <w:tab/>
      </w:r>
      <w:r>
        <w:rPr>
          <w:b/>
          <w:spacing w:val="-2"/>
          <w:position w:val="12"/>
          <w:sz w:val="28"/>
        </w:rPr>
        <w:t>Title</w:t>
      </w:r>
    </w:p>
    <w:p>
      <w:pPr>
        <w:pStyle w:val="BodyText"/>
        <w:spacing w:before="69"/>
        <w:rPr>
          <w:b/>
          <w:sz w:val="20"/>
        </w:rPr>
      </w:pPr>
      <w:r>
        <w:rPr>
          <w:b/>
          <w:sz w:val="20"/>
        </w:rPr>
        <mc:AlternateContent>
          <mc:Choice Requires="wps">
            <w:drawing>
              <wp:anchor distT="0" distB="0" distL="0" distR="0" allowOverlap="1" layoutInCell="1" locked="0" behindDoc="1" simplePos="0" relativeHeight="487590400">
                <wp:simplePos x="0" y="0"/>
                <wp:positionH relativeFrom="page">
                  <wp:posOffset>1029004</wp:posOffset>
                </wp:positionH>
                <wp:positionV relativeFrom="paragraph">
                  <wp:posOffset>205502</wp:posOffset>
                </wp:positionV>
                <wp:extent cx="5612765" cy="635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5612765" cy="6350"/>
                        </a:xfrm>
                        <a:custGeom>
                          <a:avLst/>
                          <a:gdLst/>
                          <a:ahLst/>
                          <a:cxnLst/>
                          <a:rect l="l" t="t" r="r" b="b"/>
                          <a:pathLst>
                            <a:path w="5612765" h="6350">
                              <a:moveTo>
                                <a:pt x="1600441" y="0"/>
                              </a:moveTo>
                              <a:lnTo>
                                <a:pt x="0" y="0"/>
                              </a:lnTo>
                              <a:lnTo>
                                <a:pt x="0" y="6096"/>
                              </a:lnTo>
                              <a:lnTo>
                                <a:pt x="1600441" y="6096"/>
                              </a:lnTo>
                              <a:lnTo>
                                <a:pt x="1600441" y="0"/>
                              </a:lnTo>
                              <a:close/>
                            </a:path>
                            <a:path w="5612765" h="6350">
                              <a:moveTo>
                                <a:pt x="5612333" y="0"/>
                              </a:moveTo>
                              <a:lnTo>
                                <a:pt x="1606626" y="0"/>
                              </a:lnTo>
                              <a:lnTo>
                                <a:pt x="1600530" y="0"/>
                              </a:lnTo>
                              <a:lnTo>
                                <a:pt x="1600530" y="6096"/>
                              </a:lnTo>
                              <a:lnTo>
                                <a:pt x="1606626" y="6096"/>
                              </a:lnTo>
                              <a:lnTo>
                                <a:pt x="5612333" y="6096"/>
                              </a:lnTo>
                              <a:lnTo>
                                <a:pt x="56123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1.024002pt;margin-top:16.181337pt;width:441.95pt;height:.5pt;mso-position-horizontal-relative:page;mso-position-vertical-relative:paragraph;z-index:-15726080;mso-wrap-distance-left:0;mso-wrap-distance-right:0" id="docshape15" coordorigin="1620,324" coordsize="8839,10" path="m4141,324l1620,324,1620,333,4141,333,4141,324xm10459,324l4151,324,4141,324,4141,333,4151,333,10459,333,10459,324xe" filled="true" fillcolor="#000000" stroked="false">
                <v:path arrowok="t"/>
                <v:fill type="solid"/>
                <w10:wrap type="topAndBottom"/>
              </v:shape>
            </w:pict>
          </mc:Fallback>
        </mc:AlternateContent>
      </w:r>
    </w:p>
    <w:p>
      <w:pPr>
        <w:pStyle w:val="BodyText"/>
        <w:tabs>
          <w:tab w:pos="4248" w:val="left" w:leader="none"/>
        </w:tabs>
        <w:ind w:left="1728"/>
      </w:pPr>
      <w:r>
        <w:rPr>
          <w:position w:val="-11"/>
        </w:rPr>
        <w:t>Appendices</w:t>
      </w:r>
      <w:r>
        <w:rPr>
          <w:spacing w:val="-5"/>
          <w:position w:val="-11"/>
        </w:rPr>
        <w:t> </w:t>
      </w:r>
      <w:r>
        <w:rPr>
          <w:spacing w:val="-10"/>
          <w:position w:val="-11"/>
        </w:rPr>
        <w:t>A</w:t>
      </w:r>
      <w:r>
        <w:rPr>
          <w:position w:val="-11"/>
        </w:rPr>
        <w:tab/>
      </w:r>
      <w:r>
        <w:rPr/>
        <w:t>Permissions</w:t>
      </w:r>
      <w:r>
        <w:rPr>
          <w:spacing w:val="-8"/>
        </w:rPr>
        <w:t> </w:t>
      </w:r>
      <w:r>
        <w:rPr/>
        <w:t>from</w:t>
      </w:r>
      <w:r>
        <w:rPr>
          <w:spacing w:val="-4"/>
        </w:rPr>
        <w:t> </w:t>
      </w:r>
      <w:r>
        <w:rPr>
          <w:spacing w:val="-2"/>
        </w:rPr>
        <w:t>Authors</w:t>
      </w:r>
    </w:p>
    <w:p>
      <w:pPr>
        <w:pStyle w:val="BodyText"/>
        <w:tabs>
          <w:tab w:pos="4248" w:val="left" w:leader="none"/>
        </w:tabs>
        <w:spacing w:line="480" w:lineRule="auto" w:before="275"/>
        <w:ind w:left="1728" w:right="2056"/>
      </w:pPr>
      <w:r>
        <w:rPr>
          <w:position w:val="-11"/>
        </w:rPr>
        <w:t>Appendices B</w:t>
        <w:tab/>
      </w:r>
      <w:r>
        <w:rPr/>
        <w:t>Permission</w:t>
      </w:r>
      <w:r>
        <w:rPr>
          <w:spacing w:val="-7"/>
        </w:rPr>
        <w:t> </w:t>
      </w:r>
      <w:r>
        <w:rPr/>
        <w:t>Letter</w:t>
      </w:r>
      <w:r>
        <w:rPr>
          <w:spacing w:val="-7"/>
        </w:rPr>
        <w:t> </w:t>
      </w:r>
      <w:r>
        <w:rPr/>
        <w:t>from</w:t>
      </w:r>
      <w:r>
        <w:rPr>
          <w:spacing w:val="-6"/>
        </w:rPr>
        <w:t> </w:t>
      </w:r>
      <w:r>
        <w:rPr/>
        <w:t>Department</w:t>
      </w:r>
      <w:r>
        <w:rPr>
          <w:spacing w:val="-7"/>
        </w:rPr>
        <w:t> </w:t>
      </w:r>
      <w:r>
        <w:rPr/>
        <w:t>of</w:t>
      </w:r>
      <w:r>
        <w:rPr>
          <w:spacing w:val="-7"/>
        </w:rPr>
        <w:t> </w:t>
      </w:r>
      <w:r>
        <w:rPr/>
        <w:t>Profession</w:t>
      </w:r>
      <w:r>
        <w:rPr>
          <w:spacing w:val="-7"/>
        </w:rPr>
        <w:t> </w:t>
      </w:r>
      <w:r>
        <w:rPr/>
        <w:t>Psychology </w:t>
      </w:r>
      <w:r>
        <w:rPr>
          <w:position w:val="-11"/>
        </w:rPr>
        <w:t>Appendices C</w:t>
        <w:tab/>
      </w:r>
      <w:r>
        <w:rPr/>
        <w:t>Consent Form</w:t>
      </w:r>
    </w:p>
    <w:p>
      <w:pPr>
        <w:pStyle w:val="BodyText"/>
        <w:tabs>
          <w:tab w:pos="4248" w:val="left" w:leader="none"/>
        </w:tabs>
        <w:spacing w:before="1"/>
        <w:ind w:left="1728"/>
      </w:pPr>
      <w:r>
        <w:rPr>
          <w:position w:val="-11"/>
        </w:rPr>
        <w:t>Appendices</w:t>
      </w:r>
      <w:r>
        <w:rPr>
          <w:spacing w:val="-5"/>
          <w:position w:val="-11"/>
        </w:rPr>
        <w:t> </w:t>
      </w:r>
      <w:r>
        <w:rPr>
          <w:spacing w:val="-10"/>
          <w:position w:val="-11"/>
        </w:rPr>
        <w:t>D</w:t>
      </w:r>
      <w:r>
        <w:rPr>
          <w:position w:val="-11"/>
        </w:rPr>
        <w:tab/>
      </w:r>
      <w:r>
        <w:rPr>
          <w:spacing w:val="-2"/>
        </w:rPr>
        <w:t>Questionnaire</w:t>
      </w:r>
    </w:p>
    <w:p>
      <w:pPr>
        <w:pStyle w:val="BodyText"/>
        <w:tabs>
          <w:tab w:pos="4248" w:val="left" w:leader="none"/>
        </w:tabs>
        <w:spacing w:before="276"/>
        <w:ind w:left="1728"/>
      </w:pPr>
      <w:r>
        <w:rPr>
          <w:position w:val="-11"/>
        </w:rPr>
        <w:t>Appendices</w:t>
      </w:r>
      <w:r>
        <w:rPr>
          <w:spacing w:val="-5"/>
          <w:position w:val="-11"/>
        </w:rPr>
        <w:t> </w:t>
      </w:r>
      <w:r>
        <w:rPr>
          <w:spacing w:val="-10"/>
          <w:position w:val="-11"/>
        </w:rPr>
        <w:t>E</w:t>
      </w:r>
      <w:r>
        <w:rPr>
          <w:position w:val="-11"/>
        </w:rPr>
        <w:tab/>
      </w:r>
      <w:r>
        <w:rPr/>
        <w:t>Plagiarism</w:t>
      </w:r>
      <w:r>
        <w:rPr>
          <w:spacing w:val="-3"/>
        </w:rPr>
        <w:t> </w:t>
      </w:r>
      <w:r>
        <w:rPr>
          <w:spacing w:val="-2"/>
        </w:rPr>
        <w:t>Report</w:t>
      </w:r>
    </w:p>
    <w:p>
      <w:pPr>
        <w:pStyle w:val="BodyText"/>
        <w:tabs>
          <w:tab w:pos="4248" w:val="left" w:leader="none"/>
        </w:tabs>
        <w:spacing w:before="276"/>
        <w:ind w:left="1728"/>
        <w:rPr>
          <w:position w:val="12"/>
        </w:rPr>
      </w:pPr>
      <w:r>
        <w:rPr/>
        <w:t>Appendices</w:t>
      </w:r>
      <w:r>
        <w:rPr>
          <w:spacing w:val="-2"/>
        </w:rPr>
        <w:t> </w:t>
      </w:r>
      <w:r>
        <w:rPr>
          <w:spacing w:val="-10"/>
        </w:rPr>
        <w:t>F</w:t>
      </w:r>
      <w:r>
        <w:rPr/>
        <w:tab/>
      </w:r>
      <w:r>
        <w:rPr>
          <w:position w:val="12"/>
        </w:rPr>
        <w:t>AI</w:t>
      </w:r>
      <w:r>
        <w:rPr>
          <w:spacing w:val="-3"/>
          <w:position w:val="12"/>
        </w:rPr>
        <w:t> </w:t>
      </w:r>
      <w:r>
        <w:rPr>
          <w:spacing w:val="-2"/>
          <w:position w:val="12"/>
        </w:rPr>
        <w:t>Report</w:t>
      </w:r>
    </w:p>
    <w:p>
      <w:pPr>
        <w:pStyle w:val="BodyText"/>
        <w:spacing w:before="22"/>
        <w:rPr>
          <w:sz w:val="20"/>
        </w:rPr>
      </w:pPr>
      <w:r>
        <w:rPr>
          <w:sz w:val="20"/>
        </w:rPr>
        <mc:AlternateContent>
          <mc:Choice Requires="wps">
            <w:drawing>
              <wp:anchor distT="0" distB="0" distL="0" distR="0" allowOverlap="1" layoutInCell="1" locked="0" behindDoc="1" simplePos="0" relativeHeight="487590912">
                <wp:simplePos x="0" y="0"/>
                <wp:positionH relativeFrom="page">
                  <wp:posOffset>1019860</wp:posOffset>
                </wp:positionH>
                <wp:positionV relativeFrom="paragraph">
                  <wp:posOffset>175259</wp:posOffset>
                </wp:positionV>
                <wp:extent cx="5621655" cy="635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5621655" cy="6350"/>
                        </a:xfrm>
                        <a:custGeom>
                          <a:avLst/>
                          <a:gdLst/>
                          <a:ahLst/>
                          <a:cxnLst/>
                          <a:rect l="l" t="t" r="r" b="b"/>
                          <a:pathLst>
                            <a:path w="5621655" h="6350">
                              <a:moveTo>
                                <a:pt x="5621477" y="0"/>
                              </a:moveTo>
                              <a:lnTo>
                                <a:pt x="1609585" y="0"/>
                              </a:lnTo>
                              <a:lnTo>
                                <a:pt x="1606626" y="0"/>
                              </a:lnTo>
                              <a:lnTo>
                                <a:pt x="1600530" y="0"/>
                              </a:lnTo>
                              <a:lnTo>
                                <a:pt x="0" y="0"/>
                              </a:lnTo>
                              <a:lnTo>
                                <a:pt x="0" y="6083"/>
                              </a:lnTo>
                              <a:lnTo>
                                <a:pt x="1600530" y="6083"/>
                              </a:lnTo>
                              <a:lnTo>
                                <a:pt x="1606626" y="6083"/>
                              </a:lnTo>
                              <a:lnTo>
                                <a:pt x="1609585" y="6083"/>
                              </a:lnTo>
                              <a:lnTo>
                                <a:pt x="5621477" y="6083"/>
                              </a:lnTo>
                              <a:lnTo>
                                <a:pt x="56214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80.304001pt;margin-top:13.799983pt;width:442.65pt;height:.5pt;mso-position-horizontal-relative:page;mso-position-vertical-relative:paragraph;z-index:-15725568;mso-wrap-distance-left:0;mso-wrap-distance-right:0" id="docshape16" coordorigin="1606,276" coordsize="8853,10" path="m10459,276l4141,276,4136,276,4127,276,1606,276,1606,286,4127,286,4136,286,4141,286,10459,286,10459,276xe" filled="true" fillcolor="#000000" stroked="false">
                <v:path arrowok="t"/>
                <v:fill type="solid"/>
                <w10:wrap type="topAndBottom"/>
              </v:shape>
            </w:pict>
          </mc:Fallback>
        </mc:AlternateContent>
      </w:r>
    </w:p>
    <w:p>
      <w:pPr>
        <w:pStyle w:val="BodyText"/>
        <w:spacing w:after="0"/>
        <w:rPr>
          <w:sz w:val="20"/>
        </w:rPr>
        <w:sectPr>
          <w:headerReference w:type="default" r:id="rId15"/>
          <w:pgSz w:w="12240" w:h="15840"/>
          <w:pgMar w:header="768" w:footer="0" w:top="1340" w:bottom="280" w:left="0" w:right="0"/>
        </w:sectPr>
      </w:pPr>
    </w:p>
    <w:p>
      <w:pPr>
        <w:pStyle w:val="BodyText"/>
        <w:rPr>
          <w:sz w:val="28"/>
        </w:rPr>
      </w:pPr>
    </w:p>
    <w:p>
      <w:pPr>
        <w:pStyle w:val="BodyText"/>
        <w:spacing w:before="178"/>
        <w:rPr>
          <w:sz w:val="28"/>
        </w:rPr>
      </w:pPr>
    </w:p>
    <w:p>
      <w:pPr>
        <w:pStyle w:val="Heading1"/>
        <w:ind w:right="1437"/>
        <w:jc w:val="right"/>
      </w:pPr>
      <w:bookmarkStart w:name="_bookmark0" w:id="1"/>
      <w:bookmarkEnd w:id="1"/>
      <w:r>
        <w:rPr>
          <w:b w:val="0"/>
        </w:rPr>
      </w:r>
      <w:r>
        <w:rPr/>
        <w:t>CHAPTER</w:t>
      </w:r>
      <w:r>
        <w:rPr>
          <w:spacing w:val="-11"/>
        </w:rPr>
        <w:t> </w:t>
      </w:r>
      <w:r>
        <w:rPr>
          <w:spacing w:val="-10"/>
        </w:rPr>
        <w:t>1</w:t>
      </w:r>
    </w:p>
    <w:p>
      <w:pPr>
        <w:pStyle w:val="BodyText"/>
        <w:spacing w:before="90"/>
        <w:rPr>
          <w:b/>
          <w:sz w:val="28"/>
        </w:rPr>
      </w:pPr>
    </w:p>
    <w:p>
      <w:pPr>
        <w:pStyle w:val="Heading1"/>
        <w:ind w:left="1410"/>
      </w:pPr>
      <w:bookmarkStart w:name="_bookmark1" w:id="2"/>
      <w:bookmarkEnd w:id="2"/>
      <w:r>
        <w:rPr>
          <w:b w:val="0"/>
        </w:rPr>
      </w:r>
      <w:r>
        <w:rPr>
          <w:spacing w:val="-2"/>
        </w:rPr>
        <w:t>INTRODUCTION</w:t>
      </w:r>
    </w:p>
    <w:p>
      <w:pPr>
        <w:pStyle w:val="Heading2"/>
        <w:numPr>
          <w:ilvl w:val="1"/>
          <w:numId w:val="4"/>
        </w:numPr>
        <w:tabs>
          <w:tab w:pos="2160" w:val="left" w:leader="none"/>
        </w:tabs>
        <w:spacing w:line="240" w:lineRule="auto" w:before="210" w:after="0"/>
        <w:ind w:left="2160" w:right="0" w:hanging="720"/>
        <w:jc w:val="left"/>
      </w:pPr>
      <w:bookmarkStart w:name="_bookmark2" w:id="3"/>
      <w:bookmarkEnd w:id="3"/>
      <w:r>
        <w:rPr>
          <w:b w:val="0"/>
        </w:rPr>
      </w:r>
      <w:r>
        <w:rPr/>
        <w:t>Study</w:t>
      </w:r>
      <w:r>
        <w:rPr>
          <w:spacing w:val="-2"/>
        </w:rPr>
        <w:t> Background</w:t>
      </w:r>
    </w:p>
    <w:p>
      <w:pPr>
        <w:pStyle w:val="BodyText"/>
        <w:spacing w:line="480" w:lineRule="auto" w:before="122"/>
        <w:ind w:left="1440" w:right="1436" w:firstLine="719"/>
        <w:jc w:val="both"/>
      </w:pPr>
      <w:r>
        <w:rPr/>
        <w:t>Afghan immigrant students often face significant psychological challenges as they adapt to life in a new country. Years of conflict, political instability, and forced displacement expose many to trauma before migration, which is then compounded by post-migration stressors such as language barriers, cultural differences, discrimination, and academic pressures. These combined factors can lead to </w:t>
      </w:r>
      <w:r>
        <w:rPr>
          <w:i/>
        </w:rPr>
        <w:t>acculturation stress </w:t>
      </w:r>
      <w:r>
        <w:rPr/>
        <w:t>the strain experienced when navigating between one’s heritage culture and the host society. High levels of acculturation stress are associated with poor </w:t>
      </w:r>
      <w:r>
        <w:rPr>
          <w:i/>
        </w:rPr>
        <w:t>psychological adjustment</w:t>
      </w:r>
      <w:r>
        <w:rPr/>
        <w:t>, including anxiety, depression, and social withdrawal, and reduced psychological well-being, such as lower life satisfaction and diminished sense of purpose. While research</w:t>
      </w:r>
      <w:r>
        <w:rPr>
          <w:spacing w:val="-15"/>
        </w:rPr>
        <w:t> </w:t>
      </w:r>
      <w:r>
        <w:rPr/>
        <w:t>has</w:t>
      </w:r>
      <w:r>
        <w:rPr>
          <w:spacing w:val="-15"/>
        </w:rPr>
        <w:t> </w:t>
      </w:r>
      <w:r>
        <w:rPr/>
        <w:t>examined</w:t>
      </w:r>
      <w:r>
        <w:rPr>
          <w:spacing w:val="-14"/>
        </w:rPr>
        <w:t> </w:t>
      </w:r>
      <w:r>
        <w:rPr/>
        <w:t>acculturation</w:t>
      </w:r>
      <w:r>
        <w:rPr>
          <w:spacing w:val="-12"/>
        </w:rPr>
        <w:t> </w:t>
      </w:r>
      <w:r>
        <w:rPr/>
        <w:t>in</w:t>
      </w:r>
      <w:r>
        <w:rPr>
          <w:spacing w:val="-12"/>
        </w:rPr>
        <w:t> </w:t>
      </w:r>
      <w:r>
        <w:rPr/>
        <w:t>various</w:t>
      </w:r>
      <w:r>
        <w:rPr>
          <w:spacing w:val="-12"/>
        </w:rPr>
        <w:t> </w:t>
      </w:r>
      <w:r>
        <w:rPr/>
        <w:t>immigrant</w:t>
      </w:r>
      <w:r>
        <w:rPr>
          <w:spacing w:val="-12"/>
        </w:rPr>
        <w:t> </w:t>
      </w:r>
      <w:r>
        <w:rPr/>
        <w:t>groups,</w:t>
      </w:r>
      <w:r>
        <w:rPr>
          <w:spacing w:val="-12"/>
        </w:rPr>
        <w:t> </w:t>
      </w:r>
      <w:r>
        <w:rPr/>
        <w:t>there</w:t>
      </w:r>
      <w:r>
        <w:rPr>
          <w:spacing w:val="-13"/>
        </w:rPr>
        <w:t> </w:t>
      </w:r>
      <w:r>
        <w:rPr/>
        <w:t>is</w:t>
      </w:r>
      <w:r>
        <w:rPr>
          <w:spacing w:val="-11"/>
        </w:rPr>
        <w:t> </w:t>
      </w:r>
      <w:r>
        <w:rPr/>
        <w:t>limited</w:t>
      </w:r>
      <w:r>
        <w:rPr>
          <w:spacing w:val="-13"/>
        </w:rPr>
        <w:t> </w:t>
      </w:r>
      <w:r>
        <w:rPr/>
        <w:t>focus</w:t>
      </w:r>
      <w:r>
        <w:rPr>
          <w:spacing w:val="-12"/>
        </w:rPr>
        <w:t> </w:t>
      </w:r>
      <w:r>
        <w:rPr/>
        <w:t>on</w:t>
      </w:r>
      <w:r>
        <w:rPr>
          <w:spacing w:val="-15"/>
        </w:rPr>
        <w:t> </w:t>
      </w:r>
      <w:r>
        <w:rPr/>
        <w:t>Afghan students, whose collectivist cultural values and pre-migration experiences make their adaptation process unique. Understanding the relationship between acculturation stress, psychological adjustment,</w:t>
      </w:r>
      <w:r>
        <w:rPr>
          <w:spacing w:val="-13"/>
        </w:rPr>
        <w:t> </w:t>
      </w:r>
      <w:r>
        <w:rPr/>
        <w:t>and</w:t>
      </w:r>
      <w:r>
        <w:rPr>
          <w:spacing w:val="-13"/>
        </w:rPr>
        <w:t> </w:t>
      </w:r>
      <w:r>
        <w:rPr/>
        <w:t>well-being</w:t>
      </w:r>
      <w:r>
        <w:rPr>
          <w:spacing w:val="-13"/>
        </w:rPr>
        <w:t> </w:t>
      </w:r>
      <w:r>
        <w:rPr/>
        <w:t>is</w:t>
      </w:r>
      <w:r>
        <w:rPr>
          <w:spacing w:val="-12"/>
        </w:rPr>
        <w:t> </w:t>
      </w:r>
      <w:r>
        <w:rPr/>
        <w:t>essential</w:t>
      </w:r>
      <w:r>
        <w:rPr>
          <w:spacing w:val="-13"/>
        </w:rPr>
        <w:t> </w:t>
      </w:r>
      <w:r>
        <w:rPr/>
        <w:t>for</w:t>
      </w:r>
      <w:r>
        <w:rPr>
          <w:spacing w:val="-15"/>
        </w:rPr>
        <w:t> </w:t>
      </w:r>
      <w:r>
        <w:rPr/>
        <w:t>developing</w:t>
      </w:r>
      <w:r>
        <w:rPr>
          <w:spacing w:val="-13"/>
        </w:rPr>
        <w:t> </w:t>
      </w:r>
      <w:r>
        <w:rPr/>
        <w:t>culturally</w:t>
      </w:r>
      <w:r>
        <w:rPr>
          <w:spacing w:val="-13"/>
        </w:rPr>
        <w:t> </w:t>
      </w:r>
      <w:r>
        <w:rPr/>
        <w:t>sensitive</w:t>
      </w:r>
      <w:r>
        <w:rPr>
          <w:spacing w:val="-14"/>
        </w:rPr>
        <w:t> </w:t>
      </w:r>
      <w:r>
        <w:rPr/>
        <w:t>support</w:t>
      </w:r>
      <w:r>
        <w:rPr>
          <w:spacing w:val="-13"/>
        </w:rPr>
        <w:t> </w:t>
      </w:r>
      <w:r>
        <w:rPr/>
        <w:t>systems</w:t>
      </w:r>
      <w:r>
        <w:rPr>
          <w:spacing w:val="-12"/>
        </w:rPr>
        <w:t> </w:t>
      </w:r>
      <w:r>
        <w:rPr/>
        <w:t>that</w:t>
      </w:r>
      <w:r>
        <w:rPr>
          <w:spacing w:val="-13"/>
        </w:rPr>
        <w:t> </w:t>
      </w:r>
      <w:r>
        <w:rPr/>
        <w:t>can promote successful integration and mental health in this vulnerable population.</w:t>
      </w:r>
    </w:p>
    <w:p>
      <w:pPr>
        <w:pStyle w:val="BodyText"/>
        <w:spacing w:line="480" w:lineRule="auto" w:before="163"/>
        <w:ind w:left="1440" w:right="1438" w:firstLine="719"/>
        <w:jc w:val="both"/>
      </w:pPr>
      <w:r>
        <w:rPr/>
        <w:t>Migration</w:t>
      </w:r>
      <w:r>
        <w:rPr>
          <w:spacing w:val="-8"/>
        </w:rPr>
        <w:t> </w:t>
      </w:r>
      <w:r>
        <w:rPr/>
        <w:t>is</w:t>
      </w:r>
      <w:r>
        <w:rPr>
          <w:spacing w:val="-8"/>
        </w:rPr>
        <w:t> </w:t>
      </w:r>
      <w:r>
        <w:rPr/>
        <w:t>a</w:t>
      </w:r>
      <w:r>
        <w:rPr>
          <w:spacing w:val="-9"/>
        </w:rPr>
        <w:t> </w:t>
      </w:r>
      <w:r>
        <w:rPr/>
        <w:t>complicated</w:t>
      </w:r>
      <w:r>
        <w:rPr>
          <w:spacing w:val="-8"/>
        </w:rPr>
        <w:t> </w:t>
      </w:r>
      <w:r>
        <w:rPr/>
        <w:t>phenomenon</w:t>
      </w:r>
      <w:r>
        <w:rPr>
          <w:spacing w:val="-9"/>
        </w:rPr>
        <w:t> </w:t>
      </w:r>
      <w:r>
        <w:rPr/>
        <w:t>that</w:t>
      </w:r>
      <w:r>
        <w:rPr>
          <w:spacing w:val="-6"/>
        </w:rPr>
        <w:t> </w:t>
      </w:r>
      <w:r>
        <w:rPr/>
        <w:t>encompasses</w:t>
      </w:r>
      <w:r>
        <w:rPr>
          <w:spacing w:val="-8"/>
        </w:rPr>
        <w:t> </w:t>
      </w:r>
      <w:r>
        <w:rPr/>
        <w:t>not</w:t>
      </w:r>
      <w:r>
        <w:rPr>
          <w:spacing w:val="-8"/>
        </w:rPr>
        <w:t> </w:t>
      </w:r>
      <w:r>
        <w:rPr/>
        <w:t>only</w:t>
      </w:r>
      <w:r>
        <w:rPr>
          <w:spacing w:val="-8"/>
        </w:rPr>
        <w:t> </w:t>
      </w:r>
      <w:r>
        <w:rPr/>
        <w:t>physical</w:t>
      </w:r>
      <w:r>
        <w:rPr>
          <w:spacing w:val="-8"/>
        </w:rPr>
        <w:t> </w:t>
      </w:r>
      <w:r>
        <w:rPr/>
        <w:t>migration</w:t>
      </w:r>
      <w:r>
        <w:rPr>
          <w:spacing w:val="-8"/>
        </w:rPr>
        <w:t> </w:t>
      </w:r>
      <w:r>
        <w:rPr/>
        <w:t>but also significant psychological and sociological changes (Berry, 2005). Immigrant communities have the task of transitioning to a new society, which involves negotiating unfamiliar cultural norms, overcoming language difficulties, and addressing systemic obstacles that can profoundly affect</w:t>
      </w:r>
      <w:r>
        <w:rPr>
          <w:spacing w:val="-7"/>
        </w:rPr>
        <w:t> </w:t>
      </w:r>
      <w:r>
        <w:rPr/>
        <w:t>mental</w:t>
      </w:r>
      <w:r>
        <w:rPr>
          <w:spacing w:val="-5"/>
        </w:rPr>
        <w:t> </w:t>
      </w:r>
      <w:r>
        <w:rPr/>
        <w:t>health</w:t>
      </w:r>
      <w:r>
        <w:rPr>
          <w:spacing w:val="-5"/>
        </w:rPr>
        <w:t> </w:t>
      </w:r>
      <w:r>
        <w:rPr/>
        <w:t>and</w:t>
      </w:r>
      <w:r>
        <w:rPr>
          <w:spacing w:val="-3"/>
        </w:rPr>
        <w:t> </w:t>
      </w:r>
      <w:r>
        <w:rPr/>
        <w:t>well-being</w:t>
      </w:r>
      <w:r>
        <w:rPr>
          <w:spacing w:val="-5"/>
        </w:rPr>
        <w:t> </w:t>
      </w:r>
      <w:r>
        <w:rPr/>
        <w:t>(Lazarus</w:t>
      </w:r>
      <w:r>
        <w:rPr>
          <w:spacing w:val="-5"/>
        </w:rPr>
        <w:t> </w:t>
      </w:r>
      <w:r>
        <w:rPr/>
        <w:t>&amp;</w:t>
      </w:r>
      <w:r>
        <w:rPr>
          <w:spacing w:val="-5"/>
        </w:rPr>
        <w:t> </w:t>
      </w:r>
      <w:r>
        <w:rPr/>
        <w:t>Folkman,</w:t>
      </w:r>
      <w:r>
        <w:rPr>
          <w:spacing w:val="-5"/>
        </w:rPr>
        <w:t> </w:t>
      </w:r>
      <w:r>
        <w:rPr/>
        <w:t>1984).</w:t>
      </w:r>
      <w:r>
        <w:rPr>
          <w:spacing w:val="-6"/>
        </w:rPr>
        <w:t> </w:t>
      </w:r>
      <w:r>
        <w:rPr/>
        <w:t>Immigrant</w:t>
      </w:r>
      <w:r>
        <w:rPr>
          <w:spacing w:val="-4"/>
        </w:rPr>
        <w:t> </w:t>
      </w:r>
      <w:r>
        <w:rPr/>
        <w:t>students</w:t>
      </w:r>
      <w:r>
        <w:rPr>
          <w:spacing w:val="-5"/>
        </w:rPr>
        <w:t> </w:t>
      </w:r>
      <w:r>
        <w:rPr/>
        <w:t>have</w:t>
      </w:r>
      <w:r>
        <w:rPr>
          <w:spacing w:val="-6"/>
        </w:rPr>
        <w:t> </w:t>
      </w:r>
      <w:r>
        <w:rPr>
          <w:spacing w:val="-2"/>
        </w:rPr>
        <w:t>distinct</w:t>
      </w:r>
    </w:p>
    <w:p>
      <w:pPr>
        <w:pStyle w:val="BodyText"/>
        <w:spacing w:after="0" w:line="480" w:lineRule="auto"/>
        <w:jc w:val="both"/>
        <w:sectPr>
          <w:headerReference w:type="default" r:id="rId16"/>
          <w:pgSz w:w="12240" w:h="15840"/>
          <w:pgMar w:header="768" w:footer="0" w:top="1340" w:bottom="280" w:left="0" w:right="0"/>
          <w:pgNumType w:start="5"/>
        </w:sectPr>
      </w:pPr>
    </w:p>
    <w:p>
      <w:pPr>
        <w:pStyle w:val="BodyText"/>
        <w:spacing w:line="480" w:lineRule="auto" w:before="89"/>
        <w:ind w:left="1440" w:right="1442"/>
        <w:jc w:val="both"/>
      </w:pPr>
      <w:r>
        <w:rPr/>
        <w:t>constraints as they navigate academic requirements while reconciling their cultural identification with the expectations of the host community (Suárez-Orozco &amp; Suárez-Orozco, 2001).</w:t>
      </w:r>
    </w:p>
    <w:p>
      <w:pPr>
        <w:pStyle w:val="BodyText"/>
        <w:spacing w:line="480" w:lineRule="auto" w:before="161"/>
        <w:ind w:left="1440" w:right="1437" w:firstLine="719"/>
        <w:jc w:val="both"/>
      </w:pPr>
      <w:r>
        <w:rPr/>
        <w:t>Afghan immigrants exemplify a demographic that has endured significant hardship, encompassing warfare, political turmoil, involuntary relocation, and sustained trauma exposure (Mghir</w:t>
      </w:r>
      <w:r>
        <w:rPr>
          <w:spacing w:val="-2"/>
        </w:rPr>
        <w:t> </w:t>
      </w:r>
      <w:r>
        <w:rPr/>
        <w:t>et</w:t>
      </w:r>
      <w:r>
        <w:rPr>
          <w:spacing w:val="-1"/>
        </w:rPr>
        <w:t> </w:t>
      </w:r>
      <w:r>
        <w:rPr/>
        <w:t>al.,</w:t>
      </w:r>
      <w:r>
        <w:rPr>
          <w:spacing w:val="-1"/>
        </w:rPr>
        <w:t> </w:t>
      </w:r>
      <w:r>
        <w:rPr/>
        <w:t>2015).</w:t>
      </w:r>
      <w:r>
        <w:rPr>
          <w:spacing w:val="-12"/>
        </w:rPr>
        <w:t> </w:t>
      </w:r>
      <w:r>
        <w:rPr/>
        <w:t>A</w:t>
      </w:r>
      <w:r>
        <w:rPr>
          <w:spacing w:val="-13"/>
        </w:rPr>
        <w:t> </w:t>
      </w:r>
      <w:r>
        <w:rPr/>
        <w:t>multitude</w:t>
      </w:r>
      <w:r>
        <w:rPr>
          <w:spacing w:val="-2"/>
        </w:rPr>
        <w:t> </w:t>
      </w:r>
      <w:r>
        <w:rPr/>
        <w:t>of</w:t>
      </w:r>
      <w:r>
        <w:rPr>
          <w:spacing w:val="-15"/>
        </w:rPr>
        <w:t> </w:t>
      </w:r>
      <w:r>
        <w:rPr/>
        <w:t>Afghan</w:t>
      </w:r>
      <w:r>
        <w:rPr>
          <w:spacing w:val="-1"/>
        </w:rPr>
        <w:t> </w:t>
      </w:r>
      <w:r>
        <w:rPr/>
        <w:t>students</w:t>
      </w:r>
      <w:r>
        <w:rPr>
          <w:spacing w:val="-1"/>
        </w:rPr>
        <w:t> </w:t>
      </w:r>
      <w:r>
        <w:rPr/>
        <w:t>entering</w:t>
      </w:r>
      <w:r>
        <w:rPr>
          <w:spacing w:val="-1"/>
        </w:rPr>
        <w:t> </w:t>
      </w:r>
      <w:r>
        <w:rPr/>
        <w:t>host</w:t>
      </w:r>
      <w:r>
        <w:rPr>
          <w:spacing w:val="-1"/>
        </w:rPr>
        <w:t> </w:t>
      </w:r>
      <w:r>
        <w:rPr/>
        <w:t>nations</w:t>
      </w:r>
      <w:r>
        <w:rPr>
          <w:spacing w:val="-1"/>
        </w:rPr>
        <w:t> </w:t>
      </w:r>
      <w:r>
        <w:rPr/>
        <w:t>have the</w:t>
      </w:r>
      <w:r>
        <w:rPr>
          <w:spacing w:val="-2"/>
        </w:rPr>
        <w:t> </w:t>
      </w:r>
      <w:r>
        <w:rPr/>
        <w:t>psychological weight of these experiences, which may intensify the difficulties of acculturation (Alemi et al., 2017).</w:t>
      </w:r>
      <w:r>
        <w:rPr>
          <w:spacing w:val="-7"/>
        </w:rPr>
        <w:t> </w:t>
      </w:r>
      <w:r>
        <w:rPr/>
        <w:t>The</w:t>
      </w:r>
      <w:r>
        <w:rPr>
          <w:spacing w:val="-3"/>
        </w:rPr>
        <w:t> </w:t>
      </w:r>
      <w:r>
        <w:rPr/>
        <w:t>pronounced</w:t>
      </w:r>
      <w:r>
        <w:rPr>
          <w:spacing w:val="-2"/>
        </w:rPr>
        <w:t> </w:t>
      </w:r>
      <w:r>
        <w:rPr/>
        <w:t>disparity</w:t>
      </w:r>
      <w:r>
        <w:rPr>
          <w:spacing w:val="-2"/>
        </w:rPr>
        <w:t> </w:t>
      </w:r>
      <w:r>
        <w:rPr/>
        <w:t>between</w:t>
      </w:r>
      <w:r>
        <w:rPr>
          <w:spacing w:val="-2"/>
        </w:rPr>
        <w:t> </w:t>
      </w:r>
      <w:r>
        <w:rPr/>
        <w:t>traditional</w:t>
      </w:r>
      <w:r>
        <w:rPr>
          <w:spacing w:val="-15"/>
        </w:rPr>
        <w:t> </w:t>
      </w:r>
      <w:r>
        <w:rPr/>
        <w:t>Afghan cultural</w:t>
      </w:r>
      <w:r>
        <w:rPr>
          <w:spacing w:val="-2"/>
        </w:rPr>
        <w:t> </w:t>
      </w:r>
      <w:r>
        <w:rPr/>
        <w:t>values such</w:t>
      </w:r>
      <w:r>
        <w:rPr>
          <w:spacing w:val="-2"/>
        </w:rPr>
        <w:t> </w:t>
      </w:r>
      <w:r>
        <w:rPr/>
        <w:t>as</w:t>
      </w:r>
      <w:r>
        <w:rPr>
          <w:spacing w:val="-2"/>
        </w:rPr>
        <w:t> </w:t>
      </w:r>
      <w:r>
        <w:rPr/>
        <w:t>collectivism, household duties, and gender roles and the more individualistic, liberal standards of Western nations can induce considerable acculturative stress (Eggerman &amp; Panter-Brick, 2010). If left ignored, this stress may result in inadequate psychological adjustment, presenting as anxiety, sadness, social disengagement, or academic challenges (Hovey &amp; King, 1996).</w:t>
      </w:r>
    </w:p>
    <w:p>
      <w:pPr>
        <w:pStyle w:val="BodyText"/>
        <w:spacing w:line="480" w:lineRule="auto" w:before="159"/>
        <w:ind w:left="1440" w:right="1436" w:firstLine="719"/>
        <w:jc w:val="both"/>
      </w:pPr>
      <w:r>
        <w:rPr/>
        <w:t>The rising population of Afghan refugees and asylum-seekers globally necessitates an examination of the impact of acculturation stress on their psychological adjustment and overall well-being (Porter &amp; Haslam, 2005). Although prior research has investigated acculturation processes across diverse immigrant populations, limited studies have concentrated on Afghan students, who encounter unique cultural and traumatic stressors (Betancourt et al., 2015). This study aims to address this gap by examining the correlation between acculturation stress, psychological adjustment,</w:t>
      </w:r>
      <w:r>
        <w:rPr>
          <w:spacing w:val="-1"/>
        </w:rPr>
        <w:t> </w:t>
      </w:r>
      <w:r>
        <w:rPr/>
        <w:t>and</w:t>
      </w:r>
      <w:r>
        <w:rPr>
          <w:spacing w:val="-1"/>
        </w:rPr>
        <w:t> </w:t>
      </w:r>
      <w:r>
        <w:rPr/>
        <w:t>psychological well-being among</w:t>
      </w:r>
      <w:r>
        <w:rPr>
          <w:spacing w:val="-15"/>
        </w:rPr>
        <w:t> </w:t>
      </w:r>
      <w:r>
        <w:rPr/>
        <w:t>Afghan</w:t>
      </w:r>
      <w:r>
        <w:rPr>
          <w:spacing w:val="-1"/>
        </w:rPr>
        <w:t> </w:t>
      </w:r>
      <w:r>
        <w:rPr/>
        <w:t>immigrant students, with the objective of guiding culturally relevant solutions.</w:t>
      </w:r>
    </w:p>
    <w:p>
      <w:pPr>
        <w:pStyle w:val="Heading2"/>
        <w:numPr>
          <w:ilvl w:val="1"/>
          <w:numId w:val="4"/>
        </w:numPr>
        <w:tabs>
          <w:tab w:pos="2159" w:val="left" w:leader="none"/>
        </w:tabs>
        <w:spacing w:line="240" w:lineRule="auto" w:before="162" w:after="0"/>
        <w:ind w:left="2159" w:right="0" w:hanging="719"/>
        <w:jc w:val="both"/>
      </w:pPr>
      <w:bookmarkStart w:name="_bookmark3" w:id="4"/>
      <w:bookmarkEnd w:id="4"/>
      <w:r>
        <w:rPr>
          <w:b w:val="0"/>
        </w:rPr>
      </w:r>
      <w:r>
        <w:rPr/>
        <w:t>Acculturation</w:t>
      </w:r>
      <w:r>
        <w:rPr>
          <w:spacing w:val="-6"/>
        </w:rPr>
        <w:t> </w:t>
      </w:r>
      <w:r>
        <w:rPr/>
        <w:t>Stress</w:t>
      </w:r>
      <w:r>
        <w:rPr>
          <w:spacing w:val="-4"/>
        </w:rPr>
        <w:t> </w:t>
      </w:r>
      <w:r>
        <w:rPr/>
        <w:t>and</w:t>
      </w:r>
      <w:r>
        <w:rPr>
          <w:spacing w:val="-3"/>
        </w:rPr>
        <w:t> </w:t>
      </w:r>
      <w:r>
        <w:rPr/>
        <w:t>Its</w:t>
      </w:r>
      <w:r>
        <w:rPr>
          <w:spacing w:val="-5"/>
        </w:rPr>
        <w:t> </w:t>
      </w:r>
      <w:r>
        <w:rPr/>
        <w:t>Impact</w:t>
      </w:r>
      <w:r>
        <w:rPr>
          <w:spacing w:val="-3"/>
        </w:rPr>
        <w:t> </w:t>
      </w:r>
      <w:r>
        <w:rPr/>
        <w:t>on</w:t>
      </w:r>
      <w:r>
        <w:rPr>
          <w:spacing w:val="-4"/>
        </w:rPr>
        <w:t> </w:t>
      </w:r>
      <w:r>
        <w:rPr/>
        <w:t>Immigrant</w:t>
      </w:r>
      <w:r>
        <w:rPr>
          <w:spacing w:val="-3"/>
        </w:rPr>
        <w:t> </w:t>
      </w:r>
      <w:r>
        <w:rPr>
          <w:spacing w:val="-2"/>
        </w:rPr>
        <w:t>Students</w:t>
      </w:r>
    </w:p>
    <w:p>
      <w:pPr>
        <w:pStyle w:val="BodyText"/>
        <w:spacing w:line="480" w:lineRule="auto" w:before="123"/>
        <w:ind w:left="1440" w:right="1437" w:firstLine="719"/>
        <w:jc w:val="both"/>
      </w:pPr>
      <w:r>
        <w:rPr/>
        <w:t>Acculturation stress denotes the psychological tension encountered by individuals while adjusting</w:t>
      </w:r>
      <w:r>
        <w:rPr>
          <w:spacing w:val="-4"/>
        </w:rPr>
        <w:t> </w:t>
      </w:r>
      <w:r>
        <w:rPr/>
        <w:t>to</w:t>
      </w:r>
      <w:r>
        <w:rPr>
          <w:spacing w:val="-4"/>
        </w:rPr>
        <w:t> </w:t>
      </w:r>
      <w:r>
        <w:rPr/>
        <w:t>a</w:t>
      </w:r>
      <w:r>
        <w:rPr>
          <w:spacing w:val="-5"/>
        </w:rPr>
        <w:t> </w:t>
      </w:r>
      <w:r>
        <w:rPr/>
        <w:t>novel</w:t>
      </w:r>
      <w:r>
        <w:rPr>
          <w:spacing w:val="-2"/>
        </w:rPr>
        <w:t> </w:t>
      </w:r>
      <w:r>
        <w:rPr/>
        <w:t>cultural</w:t>
      </w:r>
      <w:r>
        <w:rPr>
          <w:spacing w:val="-4"/>
        </w:rPr>
        <w:t> </w:t>
      </w:r>
      <w:r>
        <w:rPr/>
        <w:t>milieu</w:t>
      </w:r>
      <w:r>
        <w:rPr>
          <w:spacing w:val="-4"/>
        </w:rPr>
        <w:t> </w:t>
      </w:r>
      <w:r>
        <w:rPr/>
        <w:t>(Berry,</w:t>
      </w:r>
      <w:r>
        <w:rPr>
          <w:spacing w:val="-4"/>
        </w:rPr>
        <w:t> </w:t>
      </w:r>
      <w:r>
        <w:rPr/>
        <w:t>2006).</w:t>
      </w:r>
      <w:r>
        <w:rPr>
          <w:spacing w:val="-7"/>
        </w:rPr>
        <w:t> </w:t>
      </w:r>
      <w:r>
        <w:rPr/>
        <w:t>This</w:t>
      </w:r>
      <w:r>
        <w:rPr>
          <w:spacing w:val="-5"/>
        </w:rPr>
        <w:t> </w:t>
      </w:r>
      <w:r>
        <w:rPr/>
        <w:t>results</w:t>
      </w:r>
      <w:r>
        <w:rPr>
          <w:spacing w:val="-5"/>
        </w:rPr>
        <w:t> </w:t>
      </w:r>
      <w:r>
        <w:rPr/>
        <w:t>from</w:t>
      </w:r>
      <w:r>
        <w:rPr>
          <w:spacing w:val="-4"/>
        </w:rPr>
        <w:t> </w:t>
      </w:r>
      <w:r>
        <w:rPr/>
        <w:t>tensions</w:t>
      </w:r>
      <w:r>
        <w:rPr>
          <w:spacing w:val="-5"/>
        </w:rPr>
        <w:t> </w:t>
      </w:r>
      <w:r>
        <w:rPr/>
        <w:t>between</w:t>
      </w:r>
      <w:r>
        <w:rPr>
          <w:spacing w:val="-2"/>
        </w:rPr>
        <w:t> </w:t>
      </w:r>
      <w:r>
        <w:rPr/>
        <w:t>the</w:t>
      </w:r>
      <w:r>
        <w:rPr>
          <w:spacing w:val="-4"/>
        </w:rPr>
        <w:t> </w:t>
      </w:r>
      <w:r>
        <w:rPr/>
        <w:t>heritage culture</w:t>
      </w:r>
      <w:r>
        <w:rPr>
          <w:spacing w:val="-17"/>
        </w:rPr>
        <w:t> </w:t>
      </w:r>
      <w:r>
        <w:rPr/>
        <w:t>and</w:t>
      </w:r>
      <w:r>
        <w:rPr>
          <w:spacing w:val="-13"/>
        </w:rPr>
        <w:t> </w:t>
      </w:r>
      <w:r>
        <w:rPr/>
        <w:t>the</w:t>
      </w:r>
      <w:r>
        <w:rPr>
          <w:spacing w:val="-14"/>
        </w:rPr>
        <w:t> </w:t>
      </w:r>
      <w:r>
        <w:rPr/>
        <w:t>prevailing</w:t>
      </w:r>
      <w:r>
        <w:rPr>
          <w:spacing w:val="-12"/>
        </w:rPr>
        <w:t> </w:t>
      </w:r>
      <w:r>
        <w:rPr/>
        <w:t>culture</w:t>
      </w:r>
      <w:r>
        <w:rPr>
          <w:spacing w:val="-15"/>
        </w:rPr>
        <w:t> </w:t>
      </w:r>
      <w:r>
        <w:rPr/>
        <w:t>of</w:t>
      </w:r>
      <w:r>
        <w:rPr>
          <w:spacing w:val="-12"/>
        </w:rPr>
        <w:t> </w:t>
      </w:r>
      <w:r>
        <w:rPr/>
        <w:t>the</w:t>
      </w:r>
      <w:r>
        <w:rPr>
          <w:spacing w:val="-14"/>
        </w:rPr>
        <w:t> </w:t>
      </w:r>
      <w:r>
        <w:rPr/>
        <w:t>host</w:t>
      </w:r>
      <w:r>
        <w:rPr>
          <w:spacing w:val="-13"/>
        </w:rPr>
        <w:t> </w:t>
      </w:r>
      <w:r>
        <w:rPr/>
        <w:t>society,</w:t>
      </w:r>
      <w:r>
        <w:rPr>
          <w:spacing w:val="-12"/>
        </w:rPr>
        <w:t> </w:t>
      </w:r>
      <w:r>
        <w:rPr/>
        <w:t>frequently</w:t>
      </w:r>
      <w:r>
        <w:rPr>
          <w:spacing w:val="-13"/>
        </w:rPr>
        <w:t> </w:t>
      </w:r>
      <w:r>
        <w:rPr/>
        <w:t>causing</w:t>
      </w:r>
      <w:r>
        <w:rPr>
          <w:spacing w:val="-13"/>
        </w:rPr>
        <w:t> </w:t>
      </w:r>
      <w:r>
        <w:rPr/>
        <w:t>identity</w:t>
      </w:r>
      <w:r>
        <w:rPr>
          <w:spacing w:val="-13"/>
        </w:rPr>
        <w:t> </w:t>
      </w:r>
      <w:r>
        <w:rPr/>
        <w:t>uncertainty,</w:t>
      </w:r>
      <w:r>
        <w:rPr>
          <w:spacing w:val="-12"/>
        </w:rPr>
        <w:t> </w:t>
      </w:r>
      <w:r>
        <w:rPr>
          <w:spacing w:val="-2"/>
        </w:rPr>
        <w:t>social</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8"/>
        <w:jc w:val="both"/>
      </w:pPr>
      <w:r>
        <w:rPr/>
        <w:t>marginalization, and perceived discrimination (Phinney et al., 2001). This stress for students is exacerbated</w:t>
      </w:r>
      <w:r>
        <w:rPr>
          <w:spacing w:val="-8"/>
        </w:rPr>
        <w:t> </w:t>
      </w:r>
      <w:r>
        <w:rPr/>
        <w:t>by</w:t>
      </w:r>
      <w:r>
        <w:rPr>
          <w:spacing w:val="-7"/>
        </w:rPr>
        <w:t> </w:t>
      </w:r>
      <w:r>
        <w:rPr/>
        <w:t>academic</w:t>
      </w:r>
      <w:r>
        <w:rPr>
          <w:spacing w:val="-8"/>
        </w:rPr>
        <w:t> </w:t>
      </w:r>
      <w:r>
        <w:rPr/>
        <w:t>pressures,</w:t>
      </w:r>
      <w:r>
        <w:rPr>
          <w:spacing w:val="-9"/>
        </w:rPr>
        <w:t> </w:t>
      </w:r>
      <w:r>
        <w:rPr/>
        <w:t>language</w:t>
      </w:r>
      <w:r>
        <w:rPr>
          <w:spacing w:val="-10"/>
        </w:rPr>
        <w:t> </w:t>
      </w:r>
      <w:r>
        <w:rPr/>
        <w:t>obstacles,</w:t>
      </w:r>
      <w:r>
        <w:rPr>
          <w:spacing w:val="-7"/>
        </w:rPr>
        <w:t> </w:t>
      </w:r>
      <w:r>
        <w:rPr/>
        <w:t>and</w:t>
      </w:r>
      <w:r>
        <w:rPr>
          <w:spacing w:val="-9"/>
        </w:rPr>
        <w:t> </w:t>
      </w:r>
      <w:r>
        <w:rPr/>
        <w:t>challenges</w:t>
      </w:r>
      <w:r>
        <w:rPr>
          <w:spacing w:val="-9"/>
        </w:rPr>
        <w:t> </w:t>
      </w:r>
      <w:r>
        <w:rPr/>
        <w:t>in</w:t>
      </w:r>
      <w:r>
        <w:rPr>
          <w:spacing w:val="-7"/>
        </w:rPr>
        <w:t> </w:t>
      </w:r>
      <w:r>
        <w:rPr/>
        <w:t>social</w:t>
      </w:r>
      <w:r>
        <w:rPr>
          <w:spacing w:val="-9"/>
        </w:rPr>
        <w:t> </w:t>
      </w:r>
      <w:r>
        <w:rPr/>
        <w:t>integration</w:t>
      </w:r>
      <w:r>
        <w:rPr>
          <w:spacing w:val="-7"/>
        </w:rPr>
        <w:t> </w:t>
      </w:r>
      <w:r>
        <w:rPr/>
        <w:t>(Sirin et al., 2013).</w:t>
      </w:r>
    </w:p>
    <w:p>
      <w:pPr>
        <w:pStyle w:val="BodyText"/>
        <w:spacing w:line="480" w:lineRule="auto" w:before="161"/>
        <w:ind w:left="1440" w:right="1441" w:firstLine="719"/>
        <w:jc w:val="both"/>
      </w:pPr>
      <w:r>
        <w:rPr/>
        <w:t>Afghan immigrant students may encounter various sorts of acculturation stress.</w:t>
      </w:r>
      <w:r>
        <w:rPr>
          <w:spacing w:val="80"/>
        </w:rPr>
        <w:t> </w:t>
      </w:r>
      <w:r>
        <w:rPr/>
        <w:t>Language Barriers: Insufficient proficiency in the host nation's language may impede academic achievement and social engagement, resulting in frustration and isolation (Portes &amp; Rumbaut, </w:t>
      </w:r>
      <w:r>
        <w:rPr>
          <w:spacing w:val="-2"/>
        </w:rPr>
        <w:t>2001).</w:t>
      </w:r>
    </w:p>
    <w:p>
      <w:pPr>
        <w:pStyle w:val="BodyText"/>
        <w:spacing w:line="480" w:lineRule="auto" w:before="159"/>
        <w:ind w:left="1440" w:right="1442" w:firstLine="719"/>
        <w:jc w:val="both"/>
      </w:pPr>
      <w:r>
        <w:rPr/>
        <w:t>Cultural Conflicts: Variations in gender norms, familial expectations, and the dichotomy of individualism against collectivism can engender intergenerational difficulties among Afghan families (Birman &amp; Trickett, 2001).</w:t>
      </w:r>
    </w:p>
    <w:p>
      <w:pPr>
        <w:pStyle w:val="BodyText"/>
        <w:spacing w:line="480" w:lineRule="auto" w:before="161"/>
        <w:ind w:left="1440" w:right="1440"/>
        <w:jc w:val="both"/>
      </w:pPr>
      <w:r>
        <w:rPr/>
        <w:t>Discrimination and Stereotyping:</w:t>
      </w:r>
      <w:r>
        <w:rPr>
          <w:spacing w:val="-13"/>
        </w:rPr>
        <w:t> </w:t>
      </w:r>
      <w:r>
        <w:rPr/>
        <w:t>Adverse stereotypes toward refugees and Muslims might result in social exclusion and a decline in self-esteem (Yakushko et al., 2008).</w:t>
      </w:r>
    </w:p>
    <w:p>
      <w:pPr>
        <w:pStyle w:val="BodyText"/>
        <w:spacing w:line="480" w:lineRule="auto" w:before="159"/>
        <w:ind w:left="1440" w:right="1440" w:firstLine="719"/>
        <w:jc w:val="both"/>
      </w:pPr>
      <w:r>
        <w:rPr/>
        <w:t>Trauma and Post-Migration Stress: Numerous Afghan students have encountered war- related trauma, which may reemerge throughout the acculturation process, intensifying mental health challenges (Mghir et al., 2015).</w:t>
      </w:r>
    </w:p>
    <w:p>
      <w:pPr>
        <w:pStyle w:val="BodyText"/>
        <w:spacing w:line="480" w:lineRule="auto" w:before="161"/>
        <w:ind w:left="1440" w:right="1436" w:firstLine="719"/>
        <w:jc w:val="both"/>
      </w:pPr>
      <w:r>
        <w:rPr/>
        <w:t>Studies demonstrate that elevated acculturation stress correlates with a heightened risk of anxiety, depression, and diminished academic performance (Hovey &amp; King, 1996). Nonetheless, protective</w:t>
      </w:r>
      <w:r>
        <w:rPr>
          <w:spacing w:val="-8"/>
        </w:rPr>
        <w:t> </w:t>
      </w:r>
      <w:r>
        <w:rPr/>
        <w:t>variables</w:t>
      </w:r>
      <w:r>
        <w:rPr>
          <w:spacing w:val="-5"/>
        </w:rPr>
        <w:t> </w:t>
      </w:r>
      <w:r>
        <w:rPr/>
        <w:t>include</w:t>
      </w:r>
      <w:r>
        <w:rPr>
          <w:spacing w:val="-8"/>
        </w:rPr>
        <w:t> </w:t>
      </w:r>
      <w:r>
        <w:rPr/>
        <w:t>social</w:t>
      </w:r>
      <w:r>
        <w:rPr>
          <w:spacing w:val="-5"/>
        </w:rPr>
        <w:t> </w:t>
      </w:r>
      <w:r>
        <w:rPr/>
        <w:t>support,</w:t>
      </w:r>
      <w:r>
        <w:rPr>
          <w:spacing w:val="-7"/>
        </w:rPr>
        <w:t> </w:t>
      </w:r>
      <w:r>
        <w:rPr/>
        <w:t>assertion</w:t>
      </w:r>
      <w:r>
        <w:rPr>
          <w:spacing w:val="-7"/>
        </w:rPr>
        <w:t> </w:t>
      </w:r>
      <w:r>
        <w:rPr/>
        <w:t>of</w:t>
      </w:r>
      <w:r>
        <w:rPr>
          <w:spacing w:val="-4"/>
        </w:rPr>
        <w:t> </w:t>
      </w:r>
      <w:r>
        <w:rPr/>
        <w:t>ethnic</w:t>
      </w:r>
      <w:r>
        <w:rPr>
          <w:spacing w:val="-8"/>
        </w:rPr>
        <w:t> </w:t>
      </w:r>
      <w:r>
        <w:rPr/>
        <w:t>identity,</w:t>
      </w:r>
      <w:r>
        <w:rPr>
          <w:spacing w:val="-7"/>
        </w:rPr>
        <w:t> </w:t>
      </w:r>
      <w:r>
        <w:rPr/>
        <w:t>and</w:t>
      </w:r>
      <w:r>
        <w:rPr>
          <w:spacing w:val="-4"/>
        </w:rPr>
        <w:t> </w:t>
      </w:r>
      <w:r>
        <w:rPr/>
        <w:t>bicultural</w:t>
      </w:r>
      <w:r>
        <w:rPr>
          <w:spacing w:val="-6"/>
        </w:rPr>
        <w:t> </w:t>
      </w:r>
      <w:r>
        <w:rPr/>
        <w:t>competency can alleviate these impacts (Ward &amp; Kennedy, 1993).</w:t>
      </w:r>
    </w:p>
    <w:p>
      <w:pPr>
        <w:pStyle w:val="BodyText"/>
        <w:spacing w:after="0" w:line="480" w:lineRule="auto"/>
        <w:jc w:val="both"/>
        <w:sectPr>
          <w:pgSz w:w="12240" w:h="15840"/>
          <w:pgMar w:header="768" w:footer="0" w:top="1340" w:bottom="280" w:left="0" w:right="0"/>
        </w:sectPr>
      </w:pPr>
    </w:p>
    <w:p>
      <w:pPr>
        <w:pStyle w:val="Heading2"/>
        <w:numPr>
          <w:ilvl w:val="1"/>
          <w:numId w:val="4"/>
        </w:numPr>
        <w:tabs>
          <w:tab w:pos="2219" w:val="left" w:leader="none"/>
        </w:tabs>
        <w:spacing w:line="240" w:lineRule="auto" w:before="89" w:after="0"/>
        <w:ind w:left="2219" w:right="0" w:hanging="779"/>
        <w:jc w:val="both"/>
      </w:pPr>
      <w:bookmarkStart w:name="_bookmark4" w:id="5"/>
      <w:bookmarkEnd w:id="5"/>
      <w:r>
        <w:rPr>
          <w:b w:val="0"/>
        </w:rPr>
      </w:r>
      <w:r>
        <w:rPr/>
        <w:t>Psychological</w:t>
      </w:r>
      <w:r>
        <w:rPr>
          <w:spacing w:val="-15"/>
        </w:rPr>
        <w:t> </w:t>
      </w:r>
      <w:r>
        <w:rPr/>
        <w:t>Adjustment</w:t>
      </w:r>
      <w:r>
        <w:rPr>
          <w:spacing w:val="-8"/>
        </w:rPr>
        <w:t> </w:t>
      </w:r>
      <w:r>
        <w:rPr/>
        <w:t>in</w:t>
      </w:r>
      <w:r>
        <w:rPr>
          <w:spacing w:val="-3"/>
        </w:rPr>
        <w:t> </w:t>
      </w:r>
      <w:r>
        <w:rPr/>
        <w:t>the</w:t>
      </w:r>
      <w:r>
        <w:rPr>
          <w:spacing w:val="-16"/>
        </w:rPr>
        <w:t> </w:t>
      </w:r>
      <w:r>
        <w:rPr/>
        <w:t>Acculturation</w:t>
      </w:r>
      <w:r>
        <w:rPr>
          <w:spacing w:val="-3"/>
        </w:rPr>
        <w:t> </w:t>
      </w:r>
      <w:r>
        <w:rPr>
          <w:spacing w:val="-2"/>
        </w:rPr>
        <w:t>Process</w:t>
      </w:r>
    </w:p>
    <w:p>
      <w:pPr>
        <w:pStyle w:val="BodyText"/>
        <w:spacing w:line="480" w:lineRule="auto" w:before="124"/>
        <w:ind w:left="1440" w:right="1440" w:firstLine="719"/>
        <w:jc w:val="both"/>
      </w:pPr>
      <w:r>
        <w:rPr/>
        <w:t>Psychological adjustment denotes an individual's capacity to navigate cultural transitions while preserving emotional stability and functional well-being (Berry, 1997). The efficacy of adjustment is contingent upon various aspects, including</w:t>
      </w:r>
    </w:p>
    <w:p>
      <w:pPr>
        <w:pStyle w:val="BodyText"/>
        <w:spacing w:line="480" w:lineRule="auto" w:before="159"/>
        <w:ind w:left="1440" w:right="1437" w:firstLine="719"/>
        <w:jc w:val="both"/>
      </w:pPr>
      <w:r>
        <w:rPr/>
        <w:t>Acculturation</w:t>
      </w:r>
      <w:r>
        <w:rPr>
          <w:spacing w:val="-15"/>
        </w:rPr>
        <w:t> </w:t>
      </w:r>
      <w:r>
        <w:rPr/>
        <w:t>Strategies:</w:t>
      </w:r>
      <w:r>
        <w:rPr>
          <w:spacing w:val="-14"/>
        </w:rPr>
        <w:t> </w:t>
      </w:r>
      <w:r>
        <w:rPr/>
        <w:t>Immigrants</w:t>
      </w:r>
      <w:r>
        <w:rPr>
          <w:spacing w:val="-13"/>
        </w:rPr>
        <w:t> </w:t>
      </w:r>
      <w:r>
        <w:rPr/>
        <w:t>may</w:t>
      </w:r>
      <w:r>
        <w:rPr>
          <w:spacing w:val="-15"/>
        </w:rPr>
        <w:t> </w:t>
      </w:r>
      <w:r>
        <w:rPr/>
        <w:t>employ</w:t>
      </w:r>
      <w:r>
        <w:rPr>
          <w:spacing w:val="-15"/>
        </w:rPr>
        <w:t> </w:t>
      </w:r>
      <w:r>
        <w:rPr/>
        <w:t>many</w:t>
      </w:r>
      <w:r>
        <w:rPr>
          <w:spacing w:val="-15"/>
        </w:rPr>
        <w:t> </w:t>
      </w:r>
      <w:r>
        <w:rPr/>
        <w:t>methods</w:t>
      </w:r>
      <w:r>
        <w:rPr>
          <w:spacing w:val="-13"/>
        </w:rPr>
        <w:t> </w:t>
      </w:r>
      <w:r>
        <w:rPr/>
        <w:t>assimilation,</w:t>
      </w:r>
      <w:r>
        <w:rPr>
          <w:spacing w:val="-15"/>
        </w:rPr>
        <w:t> </w:t>
      </w:r>
      <w:r>
        <w:rPr/>
        <w:t>integration, separation, or marginalization with integration (the equilibrium of both cultures) being the most advantageous (Berry, 2005).</w:t>
      </w:r>
    </w:p>
    <w:p>
      <w:pPr>
        <w:pStyle w:val="BodyText"/>
        <w:spacing w:line="480" w:lineRule="auto" w:before="162"/>
        <w:ind w:left="1440" w:right="1440" w:firstLine="719"/>
        <w:jc w:val="both"/>
      </w:pPr>
      <w:r>
        <w:rPr/>
        <w:t>Social Support: Robust familial and communal networks foster emotional resilience (Birman &amp; Trickett, 2001).</w:t>
      </w:r>
    </w:p>
    <w:p>
      <w:pPr>
        <w:pStyle w:val="BodyText"/>
        <w:spacing w:line="480" w:lineRule="auto" w:before="158"/>
        <w:ind w:left="1440" w:right="1438" w:firstLine="719"/>
        <w:jc w:val="both"/>
      </w:pPr>
      <w:r>
        <w:rPr/>
        <w:t>Resilience and Coping Strategies: Problem-focused coping, such as soliciting assistance, is more efficacious than avoidance methods (Lazarus &amp; Folkman, 1984).</w:t>
      </w:r>
    </w:p>
    <w:p>
      <w:pPr>
        <w:pStyle w:val="BodyText"/>
        <w:spacing w:line="480" w:lineRule="auto" w:before="161"/>
        <w:ind w:left="1440" w:right="1432" w:firstLine="719"/>
        <w:jc w:val="both"/>
      </w:pPr>
      <w:r>
        <w:rPr/>
        <w:t>Afghan students frequently have challenges in psychological adjustment due to pre- migration trauma and post-migration stresses (Alemi et al., 2017). Individuals who effectively adapt often cultivate a bicultural identity, preserving connections to their Afghan past while interacting</w:t>
      </w:r>
      <w:r>
        <w:rPr>
          <w:spacing w:val="50"/>
          <w:w w:val="150"/>
        </w:rPr>
        <w:t>    </w:t>
      </w:r>
      <w:r>
        <w:rPr/>
        <w:t>with</w:t>
      </w:r>
      <w:r>
        <w:rPr>
          <w:spacing w:val="53"/>
          <w:w w:val="150"/>
        </w:rPr>
        <w:t>    </w:t>
      </w:r>
      <w:r>
        <w:rPr/>
        <w:t>the</w:t>
      </w:r>
      <w:r>
        <w:rPr>
          <w:spacing w:val="53"/>
          <w:w w:val="150"/>
        </w:rPr>
        <w:t>    </w:t>
      </w:r>
      <w:r>
        <w:rPr/>
        <w:t>host</w:t>
      </w:r>
      <w:r>
        <w:rPr>
          <w:spacing w:val="53"/>
          <w:w w:val="150"/>
        </w:rPr>
        <w:t>    </w:t>
      </w:r>
      <w:r>
        <w:rPr/>
        <w:t>society</w:t>
      </w:r>
      <w:r>
        <w:rPr>
          <w:spacing w:val="53"/>
          <w:w w:val="150"/>
        </w:rPr>
        <w:t>    </w:t>
      </w:r>
      <w:r>
        <w:rPr/>
        <w:t>(Phinney</w:t>
      </w:r>
      <w:r>
        <w:rPr>
          <w:spacing w:val="53"/>
          <w:w w:val="150"/>
        </w:rPr>
        <w:t>    </w:t>
      </w:r>
      <w:r>
        <w:rPr/>
        <w:t>et</w:t>
      </w:r>
      <w:r>
        <w:rPr>
          <w:spacing w:val="53"/>
          <w:w w:val="150"/>
        </w:rPr>
        <w:t>    </w:t>
      </w:r>
      <w:r>
        <w:rPr/>
        <w:t>al.,</w:t>
      </w:r>
      <w:r>
        <w:rPr>
          <w:spacing w:val="53"/>
          <w:w w:val="150"/>
        </w:rPr>
        <w:t>    </w:t>
      </w:r>
      <w:r>
        <w:rPr>
          <w:spacing w:val="-2"/>
        </w:rPr>
        <w:t>2001).</w:t>
      </w:r>
    </w:p>
    <w:p>
      <w:pPr>
        <w:pStyle w:val="BodyText"/>
      </w:pPr>
    </w:p>
    <w:p>
      <w:pPr>
        <w:pStyle w:val="BodyText"/>
        <w:spacing w:before="161"/>
      </w:pPr>
    </w:p>
    <w:p>
      <w:pPr>
        <w:pStyle w:val="Heading2"/>
        <w:numPr>
          <w:ilvl w:val="1"/>
          <w:numId w:val="4"/>
        </w:numPr>
        <w:tabs>
          <w:tab w:pos="2219" w:val="left" w:leader="none"/>
        </w:tabs>
        <w:spacing w:line="240" w:lineRule="auto" w:before="0" w:after="0"/>
        <w:ind w:left="2219" w:right="0" w:hanging="779"/>
        <w:jc w:val="both"/>
      </w:pPr>
      <w:bookmarkStart w:name="_bookmark5" w:id="6"/>
      <w:bookmarkEnd w:id="6"/>
      <w:r>
        <w:rPr>
          <w:b w:val="0"/>
        </w:rPr>
      </w:r>
      <w:r>
        <w:rPr/>
        <w:t>Psychological</w:t>
      </w:r>
      <w:r>
        <w:rPr>
          <w:spacing w:val="-16"/>
        </w:rPr>
        <w:t> </w:t>
      </w:r>
      <w:r>
        <w:rPr/>
        <w:t>Well-Being</w:t>
      </w:r>
      <w:r>
        <w:rPr>
          <w:spacing w:val="-6"/>
        </w:rPr>
        <w:t> </w:t>
      </w:r>
      <w:r>
        <w:rPr/>
        <w:t>of</w:t>
      </w:r>
      <w:r>
        <w:rPr>
          <w:spacing w:val="-16"/>
        </w:rPr>
        <w:t> </w:t>
      </w:r>
      <w:r>
        <w:rPr/>
        <w:t>Afghan</w:t>
      </w:r>
      <w:r>
        <w:rPr>
          <w:spacing w:val="-5"/>
        </w:rPr>
        <w:t> </w:t>
      </w:r>
      <w:r>
        <w:rPr/>
        <w:t>Immigrant</w:t>
      </w:r>
      <w:r>
        <w:rPr>
          <w:spacing w:val="-5"/>
        </w:rPr>
        <w:t> </w:t>
      </w:r>
      <w:r>
        <w:rPr>
          <w:spacing w:val="-2"/>
        </w:rPr>
        <w:t>Students</w:t>
      </w:r>
    </w:p>
    <w:p>
      <w:pPr>
        <w:pStyle w:val="BodyText"/>
        <w:spacing w:line="480" w:lineRule="auto" w:before="123"/>
        <w:ind w:left="1440" w:right="1436" w:firstLine="719"/>
        <w:jc w:val="both"/>
      </w:pPr>
      <w:r>
        <w:rPr/>
        <w:t>Psychological</w:t>
      </w:r>
      <w:r>
        <w:rPr>
          <w:spacing w:val="-9"/>
        </w:rPr>
        <w:t> </w:t>
      </w:r>
      <w:r>
        <w:rPr/>
        <w:t>well-being</w:t>
      </w:r>
      <w:r>
        <w:rPr>
          <w:spacing w:val="-7"/>
        </w:rPr>
        <w:t> </w:t>
      </w:r>
      <w:r>
        <w:rPr/>
        <w:t>includes</w:t>
      </w:r>
      <w:r>
        <w:rPr>
          <w:spacing w:val="-9"/>
        </w:rPr>
        <w:t> </w:t>
      </w:r>
      <w:r>
        <w:rPr/>
        <w:t>emotional</w:t>
      </w:r>
      <w:r>
        <w:rPr>
          <w:spacing w:val="-9"/>
        </w:rPr>
        <w:t> </w:t>
      </w:r>
      <w:r>
        <w:rPr/>
        <w:t>health,</w:t>
      </w:r>
      <w:r>
        <w:rPr>
          <w:spacing w:val="-9"/>
        </w:rPr>
        <w:t> </w:t>
      </w:r>
      <w:r>
        <w:rPr/>
        <w:t>life</w:t>
      </w:r>
      <w:r>
        <w:rPr>
          <w:spacing w:val="-11"/>
        </w:rPr>
        <w:t> </w:t>
      </w:r>
      <w:r>
        <w:rPr/>
        <w:t>happiness,</w:t>
      </w:r>
      <w:r>
        <w:rPr>
          <w:spacing w:val="-9"/>
        </w:rPr>
        <w:t> </w:t>
      </w:r>
      <w:r>
        <w:rPr/>
        <w:t>and</w:t>
      </w:r>
      <w:r>
        <w:rPr>
          <w:spacing w:val="-9"/>
        </w:rPr>
        <w:t> </w:t>
      </w:r>
      <w:r>
        <w:rPr/>
        <w:t>a</w:t>
      </w:r>
      <w:r>
        <w:rPr>
          <w:spacing w:val="-10"/>
        </w:rPr>
        <w:t> </w:t>
      </w:r>
      <w:r>
        <w:rPr/>
        <w:t>sense</w:t>
      </w:r>
      <w:r>
        <w:rPr>
          <w:spacing w:val="-10"/>
        </w:rPr>
        <w:t> </w:t>
      </w:r>
      <w:r>
        <w:rPr/>
        <w:t>of</w:t>
      </w:r>
      <w:r>
        <w:rPr>
          <w:spacing w:val="-10"/>
        </w:rPr>
        <w:t> </w:t>
      </w:r>
      <w:r>
        <w:rPr/>
        <w:t>purpose (Ryff,</w:t>
      </w:r>
      <w:r>
        <w:rPr>
          <w:spacing w:val="-3"/>
        </w:rPr>
        <w:t> </w:t>
      </w:r>
      <w:r>
        <w:rPr/>
        <w:t>1989).</w:t>
      </w:r>
      <w:r>
        <w:rPr>
          <w:spacing w:val="-3"/>
        </w:rPr>
        <w:t> </w:t>
      </w:r>
      <w:r>
        <w:rPr/>
        <w:t>For</w:t>
      </w:r>
      <w:r>
        <w:rPr>
          <w:spacing w:val="-15"/>
        </w:rPr>
        <w:t> </w:t>
      </w:r>
      <w:r>
        <w:rPr/>
        <w:t>Afghan immigrant</w:t>
      </w:r>
      <w:r>
        <w:rPr>
          <w:spacing w:val="-2"/>
        </w:rPr>
        <w:t> </w:t>
      </w:r>
      <w:r>
        <w:rPr/>
        <w:t>students,</w:t>
      </w:r>
      <w:r>
        <w:rPr>
          <w:spacing w:val="-2"/>
        </w:rPr>
        <w:t> </w:t>
      </w:r>
      <w:r>
        <w:rPr/>
        <w:t>well-being</w:t>
      </w:r>
      <w:r>
        <w:rPr>
          <w:spacing w:val="-2"/>
        </w:rPr>
        <w:t> </w:t>
      </w:r>
      <w:r>
        <w:rPr/>
        <w:t>is affected</w:t>
      </w:r>
      <w:r>
        <w:rPr>
          <w:spacing w:val="-1"/>
        </w:rPr>
        <w:t> </w:t>
      </w:r>
      <w:r>
        <w:rPr/>
        <w:t>by: </w:t>
      </w:r>
      <w:r>
        <w:rPr>
          <w:rFonts w:ascii="Symbol" w:hAnsi="Symbol"/>
        </w:rPr>
        <w:t></w:t>
      </w:r>
      <w:r>
        <w:rPr/>
        <w:t> Cultural</w:t>
      </w:r>
      <w:r>
        <w:rPr>
          <w:spacing w:val="-2"/>
        </w:rPr>
        <w:t> </w:t>
      </w:r>
      <w:r>
        <w:rPr/>
        <w:t>identification: A</w:t>
      </w:r>
      <w:r>
        <w:rPr>
          <w:spacing w:val="-15"/>
        </w:rPr>
        <w:t> </w:t>
      </w:r>
      <w:r>
        <w:rPr/>
        <w:t>robust,</w:t>
      </w:r>
      <w:r>
        <w:rPr>
          <w:spacing w:val="-15"/>
        </w:rPr>
        <w:t> </w:t>
      </w:r>
      <w:r>
        <w:rPr/>
        <w:t>affirmative</w:t>
      </w:r>
      <w:r>
        <w:rPr>
          <w:spacing w:val="-15"/>
        </w:rPr>
        <w:t> </w:t>
      </w:r>
      <w:r>
        <w:rPr/>
        <w:t>ethnic</w:t>
      </w:r>
      <w:r>
        <w:rPr>
          <w:spacing w:val="-15"/>
        </w:rPr>
        <w:t> </w:t>
      </w:r>
      <w:r>
        <w:rPr/>
        <w:t>identification</w:t>
      </w:r>
      <w:r>
        <w:rPr>
          <w:spacing w:val="-15"/>
        </w:rPr>
        <w:t> </w:t>
      </w:r>
      <w:r>
        <w:rPr/>
        <w:t>enhances</w:t>
      </w:r>
      <w:r>
        <w:rPr>
          <w:spacing w:val="-15"/>
        </w:rPr>
        <w:t> </w:t>
      </w:r>
      <w:r>
        <w:rPr/>
        <w:t>self-esteem</w:t>
      </w:r>
      <w:r>
        <w:rPr>
          <w:spacing w:val="-15"/>
        </w:rPr>
        <w:t> </w:t>
      </w:r>
      <w:r>
        <w:rPr/>
        <w:t>and</w:t>
      </w:r>
      <w:r>
        <w:rPr>
          <w:spacing w:val="-15"/>
        </w:rPr>
        <w:t> </w:t>
      </w:r>
      <w:r>
        <w:rPr/>
        <w:t>a</w:t>
      </w:r>
      <w:r>
        <w:rPr>
          <w:spacing w:val="-15"/>
        </w:rPr>
        <w:t> </w:t>
      </w:r>
      <w:r>
        <w:rPr/>
        <w:t>sense</w:t>
      </w:r>
      <w:r>
        <w:rPr>
          <w:spacing w:val="-15"/>
        </w:rPr>
        <w:t> </w:t>
      </w:r>
      <w:r>
        <w:rPr/>
        <w:t>of</w:t>
      </w:r>
      <w:r>
        <w:rPr>
          <w:spacing w:val="-15"/>
        </w:rPr>
        <w:t> </w:t>
      </w:r>
      <w:r>
        <w:rPr/>
        <w:t>belonging</w:t>
      </w:r>
      <w:r>
        <w:rPr>
          <w:spacing w:val="-15"/>
        </w:rPr>
        <w:t> </w:t>
      </w:r>
      <w:r>
        <w:rPr/>
        <w:t>(Phinney, </w:t>
      </w:r>
      <w:r>
        <w:rPr>
          <w:spacing w:val="-2"/>
        </w:rPr>
        <w:t>1990).</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6" w:firstLine="719"/>
        <w:jc w:val="both"/>
      </w:pPr>
      <w:r>
        <w:rPr/>
        <w:t>Perceived Acceptance: Being appreciated within the host society improves well-being (Diener et al., 2003).</w:t>
      </w:r>
    </w:p>
    <w:p>
      <w:pPr>
        <w:pStyle w:val="BodyText"/>
        <w:spacing w:line="480" w:lineRule="auto" w:before="161"/>
        <w:ind w:left="1440" w:right="1440" w:firstLine="719"/>
        <w:jc w:val="both"/>
      </w:pPr>
      <w:r>
        <w:rPr/>
        <w:t>Mental</w:t>
      </w:r>
      <w:r>
        <w:rPr>
          <w:spacing w:val="-9"/>
        </w:rPr>
        <w:t> </w:t>
      </w:r>
      <w:r>
        <w:rPr/>
        <w:t>Health</w:t>
      </w:r>
      <w:r>
        <w:rPr>
          <w:spacing w:val="-7"/>
        </w:rPr>
        <w:t> </w:t>
      </w:r>
      <w:r>
        <w:rPr/>
        <w:t>Support:</w:t>
      </w:r>
      <w:r>
        <w:rPr>
          <w:spacing w:val="-15"/>
        </w:rPr>
        <w:t> </w:t>
      </w:r>
      <w:r>
        <w:rPr/>
        <w:t>Access</w:t>
      </w:r>
      <w:r>
        <w:rPr>
          <w:spacing w:val="-6"/>
        </w:rPr>
        <w:t> </w:t>
      </w:r>
      <w:r>
        <w:rPr/>
        <w:t>to</w:t>
      </w:r>
      <w:r>
        <w:rPr>
          <w:spacing w:val="-6"/>
        </w:rPr>
        <w:t> </w:t>
      </w:r>
      <w:r>
        <w:rPr/>
        <w:t>culturally</w:t>
      </w:r>
      <w:r>
        <w:rPr>
          <w:spacing w:val="-7"/>
        </w:rPr>
        <w:t> </w:t>
      </w:r>
      <w:r>
        <w:rPr/>
        <w:t>relevant</w:t>
      </w:r>
      <w:r>
        <w:rPr>
          <w:spacing w:val="-6"/>
        </w:rPr>
        <w:t> </w:t>
      </w:r>
      <w:r>
        <w:rPr/>
        <w:t>therapy</w:t>
      </w:r>
      <w:r>
        <w:rPr>
          <w:spacing w:val="-7"/>
        </w:rPr>
        <w:t> </w:t>
      </w:r>
      <w:r>
        <w:rPr/>
        <w:t>mitigates</w:t>
      </w:r>
      <w:r>
        <w:rPr>
          <w:spacing w:val="-7"/>
        </w:rPr>
        <w:t> </w:t>
      </w:r>
      <w:r>
        <w:rPr/>
        <w:t>acculturative</w:t>
      </w:r>
      <w:r>
        <w:rPr>
          <w:spacing w:val="-8"/>
        </w:rPr>
        <w:t> </w:t>
      </w:r>
      <w:r>
        <w:rPr/>
        <w:t>stress (Betancourt et al., 2015).</w:t>
      </w:r>
    </w:p>
    <w:p>
      <w:pPr>
        <w:pStyle w:val="BodyText"/>
        <w:spacing w:line="480" w:lineRule="auto" w:before="158"/>
        <w:ind w:left="1440" w:right="1438" w:firstLine="719"/>
        <w:jc w:val="both"/>
      </w:pPr>
      <w:r>
        <w:rPr/>
        <w:t>Research indicates that Afghan refugees with robust community connections have enhanced well-being in the face of adversity (Eggerman &amp; Panter-Brick, 2010). Individuals experiencing chronic acculturation stress indicate diminished life satisfaction and elevated psychological distress (Porter &amp; Haslam, 2005).</w:t>
      </w:r>
    </w:p>
    <w:p>
      <w:pPr>
        <w:pStyle w:val="Heading2"/>
        <w:numPr>
          <w:ilvl w:val="1"/>
          <w:numId w:val="4"/>
        </w:numPr>
        <w:tabs>
          <w:tab w:pos="2159" w:val="left" w:leader="none"/>
        </w:tabs>
        <w:spacing w:line="240" w:lineRule="auto" w:before="162" w:after="0"/>
        <w:ind w:left="2159" w:right="0" w:hanging="719"/>
        <w:jc w:val="both"/>
      </w:pPr>
      <w:bookmarkStart w:name="_bookmark6" w:id="7"/>
      <w:bookmarkEnd w:id="7"/>
      <w:r>
        <w:rPr>
          <w:b w:val="0"/>
        </w:rPr>
      </w:r>
      <w:r>
        <w:rPr/>
        <w:t>Research</w:t>
      </w:r>
      <w:r>
        <w:rPr>
          <w:spacing w:val="-8"/>
        </w:rPr>
        <w:t> </w:t>
      </w:r>
      <w:r>
        <w:rPr>
          <w:spacing w:val="-5"/>
        </w:rPr>
        <w:t>Gap</w:t>
      </w:r>
    </w:p>
    <w:p>
      <w:pPr>
        <w:pStyle w:val="BodyText"/>
        <w:spacing w:line="480" w:lineRule="auto" w:before="122"/>
        <w:ind w:left="1440" w:right="1435" w:firstLine="719"/>
        <w:jc w:val="both"/>
      </w:pPr>
      <w:r>
        <w:rPr/>
        <w:t>The</w:t>
      </w:r>
      <w:r>
        <w:rPr>
          <w:spacing w:val="-13"/>
        </w:rPr>
        <w:t> </w:t>
      </w:r>
      <w:r>
        <w:rPr/>
        <w:t>acculturation</w:t>
      </w:r>
      <w:r>
        <w:rPr>
          <w:spacing w:val="-13"/>
        </w:rPr>
        <w:t> </w:t>
      </w:r>
      <w:r>
        <w:rPr/>
        <w:t>theory</w:t>
      </w:r>
      <w:r>
        <w:rPr>
          <w:spacing w:val="-11"/>
        </w:rPr>
        <w:t> </w:t>
      </w:r>
      <w:r>
        <w:rPr/>
        <w:t>(Berry,</w:t>
      </w:r>
      <w:r>
        <w:rPr>
          <w:spacing w:val="-13"/>
        </w:rPr>
        <w:t> </w:t>
      </w:r>
      <w:r>
        <w:rPr/>
        <w:t>2005)</w:t>
      </w:r>
      <w:r>
        <w:rPr>
          <w:spacing w:val="-11"/>
        </w:rPr>
        <w:t> </w:t>
      </w:r>
      <w:r>
        <w:rPr/>
        <w:t>and</w:t>
      </w:r>
      <w:r>
        <w:rPr>
          <w:spacing w:val="-11"/>
        </w:rPr>
        <w:t> </w:t>
      </w:r>
      <w:r>
        <w:rPr/>
        <w:t>stress-coping</w:t>
      </w:r>
      <w:r>
        <w:rPr>
          <w:spacing w:val="-12"/>
        </w:rPr>
        <w:t> </w:t>
      </w:r>
      <w:r>
        <w:rPr/>
        <w:t>approaches</w:t>
      </w:r>
      <w:r>
        <w:rPr>
          <w:spacing w:val="-10"/>
        </w:rPr>
        <w:t> </w:t>
      </w:r>
      <w:r>
        <w:rPr/>
        <w:t>(Lazarus</w:t>
      </w:r>
      <w:r>
        <w:rPr>
          <w:spacing w:val="-13"/>
        </w:rPr>
        <w:t> </w:t>
      </w:r>
      <w:r>
        <w:rPr/>
        <w:t>&amp;</w:t>
      </w:r>
      <w:r>
        <w:rPr>
          <w:spacing w:val="-12"/>
        </w:rPr>
        <w:t> </w:t>
      </w:r>
      <w:r>
        <w:rPr/>
        <w:t>Folkman, 1984) offer solid models of developing an understanding of the issues facing an immigrant community;</w:t>
      </w:r>
      <w:r>
        <w:rPr>
          <w:spacing w:val="-6"/>
        </w:rPr>
        <w:t> </w:t>
      </w:r>
      <w:r>
        <w:rPr/>
        <w:t>however,</w:t>
      </w:r>
      <w:r>
        <w:rPr>
          <w:spacing w:val="-6"/>
        </w:rPr>
        <w:t> </w:t>
      </w:r>
      <w:r>
        <w:rPr/>
        <w:t>to</w:t>
      </w:r>
      <w:r>
        <w:rPr>
          <w:spacing w:val="-4"/>
        </w:rPr>
        <w:t> </w:t>
      </w:r>
      <w:r>
        <w:rPr/>
        <w:t>apply</w:t>
      </w:r>
      <w:r>
        <w:rPr>
          <w:spacing w:val="-6"/>
        </w:rPr>
        <w:t> </w:t>
      </w:r>
      <w:r>
        <w:rPr/>
        <w:t>those</w:t>
      </w:r>
      <w:r>
        <w:rPr>
          <w:spacing w:val="-6"/>
        </w:rPr>
        <w:t> </w:t>
      </w:r>
      <w:r>
        <w:rPr/>
        <w:t>models</w:t>
      </w:r>
      <w:r>
        <w:rPr>
          <w:spacing w:val="-6"/>
        </w:rPr>
        <w:t> </w:t>
      </w:r>
      <w:r>
        <w:rPr/>
        <w:t>to</w:t>
      </w:r>
      <w:r>
        <w:rPr>
          <w:spacing w:val="-6"/>
        </w:rPr>
        <w:t> </w:t>
      </w:r>
      <w:r>
        <w:rPr/>
        <w:t>the</w:t>
      </w:r>
      <w:r>
        <w:rPr>
          <w:spacing w:val="-5"/>
        </w:rPr>
        <w:t> </w:t>
      </w:r>
      <w:r>
        <w:rPr/>
        <w:t>specific</w:t>
      </w:r>
      <w:r>
        <w:rPr>
          <w:spacing w:val="-5"/>
        </w:rPr>
        <w:t> </w:t>
      </w:r>
      <w:r>
        <w:rPr/>
        <w:t>case</w:t>
      </w:r>
      <w:r>
        <w:rPr>
          <w:spacing w:val="-7"/>
        </w:rPr>
        <w:t> </w:t>
      </w:r>
      <w:r>
        <w:rPr/>
        <w:t>of</w:t>
      </w:r>
      <w:r>
        <w:rPr>
          <w:spacing w:val="-5"/>
        </w:rPr>
        <w:t> </w:t>
      </w:r>
      <w:r>
        <w:rPr/>
        <w:t>immigrant</w:t>
      </w:r>
      <w:r>
        <w:rPr>
          <w:spacing w:val="-6"/>
        </w:rPr>
        <w:t> </w:t>
      </w:r>
      <w:r>
        <w:rPr/>
        <w:t>students,</w:t>
      </w:r>
      <w:r>
        <w:rPr>
          <w:spacing w:val="-6"/>
        </w:rPr>
        <w:t> </w:t>
      </w:r>
      <w:r>
        <w:rPr/>
        <w:t>especially Afghan ones, is to offer little to the reader seeking to make sense of such a community. The majority of theoretical research on acculturation stress and psychological adjustment has been made</w:t>
      </w:r>
      <w:r>
        <w:rPr>
          <w:spacing w:val="-9"/>
        </w:rPr>
        <w:t> </w:t>
      </w:r>
      <w:r>
        <w:rPr/>
        <w:t>up</w:t>
      </w:r>
      <w:r>
        <w:rPr>
          <w:spacing w:val="-7"/>
        </w:rPr>
        <w:t> </w:t>
      </w:r>
      <w:r>
        <w:rPr/>
        <w:t>of</w:t>
      </w:r>
      <w:r>
        <w:rPr>
          <w:spacing w:val="-13"/>
        </w:rPr>
        <w:t> </w:t>
      </w:r>
      <w:r>
        <w:rPr/>
        <w:t>Western</w:t>
      </w:r>
      <w:r>
        <w:rPr>
          <w:spacing w:val="-7"/>
        </w:rPr>
        <w:t> </w:t>
      </w:r>
      <w:r>
        <w:rPr/>
        <w:t>or</w:t>
      </w:r>
      <w:r>
        <w:rPr>
          <w:spacing w:val="-7"/>
        </w:rPr>
        <w:t> </w:t>
      </w:r>
      <w:r>
        <w:rPr/>
        <w:t>in</w:t>
      </w:r>
      <w:r>
        <w:rPr>
          <w:spacing w:val="-7"/>
        </w:rPr>
        <w:t> </w:t>
      </w:r>
      <w:r>
        <w:rPr/>
        <w:t>conflict</w:t>
      </w:r>
      <w:r>
        <w:rPr>
          <w:spacing w:val="-7"/>
        </w:rPr>
        <w:t> </w:t>
      </w:r>
      <w:r>
        <w:rPr/>
        <w:t>affected</w:t>
      </w:r>
      <w:r>
        <w:rPr>
          <w:spacing w:val="-7"/>
        </w:rPr>
        <w:t> </w:t>
      </w:r>
      <w:r>
        <w:rPr/>
        <w:t>immigrant</w:t>
      </w:r>
      <w:r>
        <w:rPr>
          <w:spacing w:val="-7"/>
        </w:rPr>
        <w:t> </w:t>
      </w:r>
      <w:r>
        <w:rPr/>
        <w:t>groups</w:t>
      </w:r>
      <w:r>
        <w:rPr>
          <w:spacing w:val="-8"/>
        </w:rPr>
        <w:t> </w:t>
      </w:r>
      <w:r>
        <w:rPr/>
        <w:t>(Ward</w:t>
      </w:r>
      <w:r>
        <w:rPr>
          <w:spacing w:val="-7"/>
        </w:rPr>
        <w:t> </w:t>
      </w:r>
      <w:r>
        <w:rPr/>
        <w:t>&amp;</w:t>
      </w:r>
      <w:r>
        <w:rPr>
          <w:spacing w:val="-7"/>
        </w:rPr>
        <w:t> </w:t>
      </w:r>
      <w:r>
        <w:rPr/>
        <w:t>Kennedy,</w:t>
      </w:r>
      <w:r>
        <w:rPr>
          <w:spacing w:val="-7"/>
        </w:rPr>
        <w:t> </w:t>
      </w:r>
      <w:r>
        <w:rPr/>
        <w:t>1993;</w:t>
      </w:r>
      <w:r>
        <w:rPr>
          <w:spacing w:val="-7"/>
        </w:rPr>
        <w:t> </w:t>
      </w:r>
      <w:r>
        <w:rPr/>
        <w:t>Phinney</w:t>
      </w:r>
      <w:r>
        <w:rPr>
          <w:spacing w:val="-7"/>
        </w:rPr>
        <w:t> </w:t>
      </w:r>
      <w:r>
        <w:rPr/>
        <w:t>et al., 2001). The inimitable cultural values in the form of pre-migration trauma and forced displacement</w:t>
      </w:r>
      <w:r>
        <w:rPr>
          <w:spacing w:val="-6"/>
        </w:rPr>
        <w:t> </w:t>
      </w:r>
      <w:r>
        <w:rPr/>
        <w:t>experiences</w:t>
      </w:r>
      <w:r>
        <w:rPr>
          <w:spacing w:val="-4"/>
        </w:rPr>
        <w:t> </w:t>
      </w:r>
      <w:r>
        <w:rPr/>
        <w:t>of</w:t>
      </w:r>
      <w:r>
        <w:rPr>
          <w:spacing w:val="-3"/>
        </w:rPr>
        <w:t> </w:t>
      </w:r>
      <w:r>
        <w:rPr/>
        <w:t>the</w:t>
      </w:r>
      <w:r>
        <w:rPr>
          <w:spacing w:val="-15"/>
        </w:rPr>
        <w:t> </w:t>
      </w:r>
      <w:r>
        <w:rPr/>
        <w:t>Afghan</w:t>
      </w:r>
      <w:r>
        <w:rPr>
          <w:spacing w:val="-3"/>
        </w:rPr>
        <w:t> </w:t>
      </w:r>
      <w:r>
        <w:rPr/>
        <w:t>students</w:t>
      </w:r>
      <w:r>
        <w:rPr>
          <w:spacing w:val="-1"/>
        </w:rPr>
        <w:t> </w:t>
      </w:r>
      <w:r>
        <w:rPr/>
        <w:t>question</w:t>
      </w:r>
      <w:r>
        <w:rPr>
          <w:spacing w:val="-3"/>
        </w:rPr>
        <w:t> </w:t>
      </w:r>
      <w:r>
        <w:rPr/>
        <w:t>the</w:t>
      </w:r>
      <w:r>
        <w:rPr>
          <w:spacing w:val="-3"/>
        </w:rPr>
        <w:t> </w:t>
      </w:r>
      <w:r>
        <w:rPr/>
        <w:t>applicability</w:t>
      </w:r>
      <w:r>
        <w:rPr>
          <w:spacing w:val="-3"/>
        </w:rPr>
        <w:t> </w:t>
      </w:r>
      <w:r>
        <w:rPr/>
        <w:t>of</w:t>
      </w:r>
      <w:r>
        <w:rPr>
          <w:spacing w:val="-3"/>
        </w:rPr>
        <w:t> </w:t>
      </w:r>
      <w:r>
        <w:rPr/>
        <w:t>the</w:t>
      </w:r>
      <w:r>
        <w:rPr>
          <w:spacing w:val="-5"/>
        </w:rPr>
        <w:t> </w:t>
      </w:r>
      <w:r>
        <w:rPr/>
        <w:t>existing</w:t>
      </w:r>
      <w:r>
        <w:rPr>
          <w:spacing w:val="-3"/>
        </w:rPr>
        <w:t> </w:t>
      </w:r>
      <w:r>
        <w:rPr/>
        <w:t>models and</w:t>
      </w:r>
      <w:r>
        <w:rPr>
          <w:spacing w:val="-4"/>
        </w:rPr>
        <w:t> </w:t>
      </w:r>
      <w:r>
        <w:rPr/>
        <w:t>signify</w:t>
      </w:r>
      <w:r>
        <w:rPr>
          <w:spacing w:val="-2"/>
        </w:rPr>
        <w:t> </w:t>
      </w:r>
      <w:r>
        <w:rPr/>
        <w:t>the</w:t>
      </w:r>
      <w:r>
        <w:rPr>
          <w:spacing w:val="-1"/>
        </w:rPr>
        <w:t> </w:t>
      </w:r>
      <w:r>
        <w:rPr/>
        <w:t>accommodation</w:t>
      </w:r>
      <w:r>
        <w:rPr>
          <w:spacing w:val="-2"/>
        </w:rPr>
        <w:t> </w:t>
      </w:r>
      <w:r>
        <w:rPr/>
        <w:t>or</w:t>
      </w:r>
      <w:r>
        <w:rPr>
          <w:spacing w:val="-3"/>
        </w:rPr>
        <w:t> </w:t>
      </w:r>
      <w:r>
        <w:rPr/>
        <w:t>adjustments</w:t>
      </w:r>
      <w:r>
        <w:rPr>
          <w:spacing w:val="-2"/>
        </w:rPr>
        <w:t> </w:t>
      </w:r>
      <w:r>
        <w:rPr/>
        <w:t>of</w:t>
      </w:r>
      <w:r>
        <w:rPr>
          <w:spacing w:val="-5"/>
        </w:rPr>
        <w:t> </w:t>
      </w:r>
      <w:r>
        <w:rPr/>
        <w:t>these</w:t>
      </w:r>
      <w:r>
        <w:rPr>
          <w:spacing w:val="-3"/>
        </w:rPr>
        <w:t> </w:t>
      </w:r>
      <w:r>
        <w:rPr/>
        <w:t>models</w:t>
      </w:r>
      <w:r>
        <w:rPr>
          <w:spacing w:val="-2"/>
        </w:rPr>
        <w:t> </w:t>
      </w:r>
      <w:r>
        <w:rPr/>
        <w:t>to</w:t>
      </w:r>
      <w:r>
        <w:rPr>
          <w:spacing w:val="-2"/>
        </w:rPr>
        <w:t> </w:t>
      </w:r>
      <w:r>
        <w:rPr/>
        <w:t>better</w:t>
      </w:r>
      <w:r>
        <w:rPr>
          <w:spacing w:val="-2"/>
        </w:rPr>
        <w:t> </w:t>
      </w:r>
      <w:r>
        <w:rPr/>
        <w:t>describe</w:t>
      </w:r>
      <w:r>
        <w:rPr>
          <w:spacing w:val="-3"/>
        </w:rPr>
        <w:t> </w:t>
      </w:r>
      <w:r>
        <w:rPr/>
        <w:t>the</w:t>
      </w:r>
      <w:r>
        <w:rPr>
          <w:spacing w:val="-2"/>
        </w:rPr>
        <w:t> </w:t>
      </w:r>
      <w:r>
        <w:rPr/>
        <w:t>lived</w:t>
      </w:r>
      <w:r>
        <w:rPr>
          <w:spacing w:val="-1"/>
        </w:rPr>
        <w:t> </w:t>
      </w:r>
      <w:r>
        <w:rPr>
          <w:spacing w:val="-2"/>
        </w:rPr>
        <w:t>reality.</w:t>
      </w:r>
    </w:p>
    <w:p>
      <w:pPr>
        <w:pStyle w:val="BodyText"/>
        <w:spacing w:line="480" w:lineRule="auto" w:before="162"/>
        <w:ind w:left="1440" w:right="1435" w:firstLine="719"/>
        <w:jc w:val="both"/>
      </w:pPr>
      <w:r>
        <w:rPr/>
        <w:t>Although the literature has its own sides in terms of acculturation stress, psychological adjustment,</w:t>
      </w:r>
      <w:r>
        <w:rPr>
          <w:spacing w:val="-7"/>
        </w:rPr>
        <w:t> </w:t>
      </w:r>
      <w:r>
        <w:rPr/>
        <w:t>and</w:t>
      </w:r>
      <w:r>
        <w:rPr>
          <w:spacing w:val="-7"/>
        </w:rPr>
        <w:t> </w:t>
      </w:r>
      <w:r>
        <w:rPr/>
        <w:t>psychological</w:t>
      </w:r>
      <w:r>
        <w:rPr>
          <w:spacing w:val="-6"/>
        </w:rPr>
        <w:t> </w:t>
      </w:r>
      <w:r>
        <w:rPr/>
        <w:t>well-being</w:t>
      </w:r>
      <w:r>
        <w:rPr>
          <w:spacing w:val="-6"/>
        </w:rPr>
        <w:t> </w:t>
      </w:r>
      <w:r>
        <w:rPr/>
        <w:t>(Hovey</w:t>
      </w:r>
      <w:r>
        <w:rPr>
          <w:spacing w:val="-4"/>
        </w:rPr>
        <w:t> </w:t>
      </w:r>
      <w:r>
        <w:rPr/>
        <w:t>&amp;</w:t>
      </w:r>
      <w:r>
        <w:rPr>
          <w:spacing w:val="-6"/>
        </w:rPr>
        <w:t> </w:t>
      </w:r>
      <w:r>
        <w:rPr/>
        <w:t>King,</w:t>
      </w:r>
      <w:r>
        <w:rPr>
          <w:spacing w:val="-7"/>
        </w:rPr>
        <w:t> </w:t>
      </w:r>
      <w:r>
        <w:rPr/>
        <w:t>1996;</w:t>
      </w:r>
      <w:r>
        <w:rPr>
          <w:spacing w:val="-6"/>
        </w:rPr>
        <w:t> </w:t>
      </w:r>
      <w:r>
        <w:rPr/>
        <w:t>Ryff,</w:t>
      </w:r>
      <w:r>
        <w:rPr>
          <w:spacing w:val="-5"/>
        </w:rPr>
        <w:t> </w:t>
      </w:r>
      <w:r>
        <w:rPr/>
        <w:t>1989),</w:t>
      </w:r>
      <w:r>
        <w:rPr>
          <w:spacing w:val="-7"/>
        </w:rPr>
        <w:t> </w:t>
      </w:r>
      <w:r>
        <w:rPr/>
        <w:t>not</w:t>
      </w:r>
      <w:r>
        <w:rPr>
          <w:spacing w:val="-6"/>
        </w:rPr>
        <w:t> </w:t>
      </w:r>
      <w:r>
        <w:rPr/>
        <w:t>much</w:t>
      </w:r>
      <w:r>
        <w:rPr>
          <w:spacing w:val="-5"/>
        </w:rPr>
        <w:t> </w:t>
      </w:r>
      <w:r>
        <w:rPr/>
        <w:t>study</w:t>
      </w:r>
      <w:r>
        <w:rPr>
          <w:spacing w:val="-6"/>
        </w:rPr>
        <w:t> </w:t>
      </w:r>
      <w:r>
        <w:rPr/>
        <w:t>has been done to combine the three factors to form one analysis of the</w:t>
      </w:r>
      <w:r>
        <w:rPr>
          <w:spacing w:val="-1"/>
        </w:rPr>
        <w:t> </w:t>
      </w:r>
      <w:r>
        <w:rPr/>
        <w:t>Afghan immigrant students. Existing</w:t>
      </w:r>
      <w:r>
        <w:rPr>
          <w:spacing w:val="-9"/>
        </w:rPr>
        <w:t> </w:t>
      </w:r>
      <w:r>
        <w:rPr/>
        <w:t>literature</w:t>
      </w:r>
      <w:r>
        <w:rPr>
          <w:spacing w:val="-11"/>
        </w:rPr>
        <w:t> </w:t>
      </w:r>
      <w:r>
        <w:rPr/>
        <w:t>tends</w:t>
      </w:r>
      <w:r>
        <w:rPr>
          <w:spacing w:val="-10"/>
        </w:rPr>
        <w:t> </w:t>
      </w:r>
      <w:r>
        <w:rPr/>
        <w:t>to</w:t>
      </w:r>
      <w:r>
        <w:rPr>
          <w:spacing w:val="-9"/>
        </w:rPr>
        <w:t> </w:t>
      </w:r>
      <w:r>
        <w:rPr/>
        <w:t>emphasize</w:t>
      </w:r>
      <w:r>
        <w:rPr>
          <w:spacing w:val="-11"/>
        </w:rPr>
        <w:t> </w:t>
      </w:r>
      <w:r>
        <w:rPr/>
        <w:t>a</w:t>
      </w:r>
      <w:r>
        <w:rPr>
          <w:spacing w:val="-11"/>
        </w:rPr>
        <w:t> </w:t>
      </w:r>
      <w:r>
        <w:rPr/>
        <w:t>single</w:t>
      </w:r>
      <w:r>
        <w:rPr>
          <w:spacing w:val="-11"/>
        </w:rPr>
        <w:t> </w:t>
      </w:r>
      <w:r>
        <w:rPr/>
        <w:t>area</w:t>
      </w:r>
      <w:r>
        <w:rPr>
          <w:spacing w:val="-8"/>
        </w:rPr>
        <w:t> </w:t>
      </w:r>
      <w:r>
        <w:rPr/>
        <w:t>of</w:t>
      </w:r>
      <w:r>
        <w:rPr>
          <w:spacing w:val="-10"/>
        </w:rPr>
        <w:t> </w:t>
      </w:r>
      <w:r>
        <w:rPr/>
        <w:t>life,</w:t>
      </w:r>
      <w:r>
        <w:rPr>
          <w:spacing w:val="-10"/>
        </w:rPr>
        <w:t> </w:t>
      </w:r>
      <w:r>
        <w:rPr/>
        <w:t>like</w:t>
      </w:r>
      <w:r>
        <w:rPr>
          <w:spacing w:val="-11"/>
        </w:rPr>
        <w:t> </w:t>
      </w:r>
      <w:r>
        <w:rPr/>
        <w:t>stress</w:t>
      </w:r>
      <w:r>
        <w:rPr>
          <w:spacing w:val="-9"/>
        </w:rPr>
        <w:t> </w:t>
      </w:r>
      <w:r>
        <w:rPr/>
        <w:t>or</w:t>
      </w:r>
      <w:r>
        <w:rPr>
          <w:spacing w:val="-10"/>
        </w:rPr>
        <w:t> </w:t>
      </w:r>
      <w:r>
        <w:rPr/>
        <w:t>well-being,</w:t>
      </w:r>
      <w:r>
        <w:rPr>
          <w:spacing w:val="-9"/>
        </w:rPr>
        <w:t> </w:t>
      </w:r>
      <w:r>
        <w:rPr/>
        <w:t>over</w:t>
      </w:r>
      <w:r>
        <w:rPr>
          <w:spacing w:val="-10"/>
        </w:rPr>
        <w:t> </w:t>
      </w:r>
      <w:r>
        <w:rPr/>
        <w:t>time-with dynamic</w:t>
      </w:r>
      <w:r>
        <w:rPr>
          <w:spacing w:val="-13"/>
        </w:rPr>
        <w:t> </w:t>
      </w:r>
      <w:r>
        <w:rPr/>
        <w:t>interrelationships</w:t>
      </w:r>
      <w:r>
        <w:rPr>
          <w:spacing w:val="-11"/>
        </w:rPr>
        <w:t> </w:t>
      </w:r>
      <w:r>
        <w:rPr/>
        <w:t>of</w:t>
      </w:r>
      <w:r>
        <w:rPr>
          <w:spacing w:val="-13"/>
        </w:rPr>
        <w:t> </w:t>
      </w:r>
      <w:r>
        <w:rPr/>
        <w:t>these</w:t>
      </w:r>
      <w:r>
        <w:rPr>
          <w:spacing w:val="-12"/>
        </w:rPr>
        <w:t> </w:t>
      </w:r>
      <w:r>
        <w:rPr/>
        <w:t>factors</w:t>
      </w:r>
      <w:r>
        <w:rPr>
          <w:spacing w:val="-11"/>
        </w:rPr>
        <w:t> </w:t>
      </w:r>
      <w:r>
        <w:rPr/>
        <w:t>being</w:t>
      </w:r>
      <w:r>
        <w:rPr>
          <w:spacing w:val="-12"/>
        </w:rPr>
        <w:t> </w:t>
      </w:r>
      <w:r>
        <w:rPr/>
        <w:t>ignored.</w:t>
      </w:r>
      <w:r>
        <w:rPr>
          <w:spacing w:val="-11"/>
        </w:rPr>
        <w:t> </w:t>
      </w:r>
      <w:r>
        <w:rPr/>
        <w:t>Such</w:t>
      </w:r>
      <w:r>
        <w:rPr>
          <w:spacing w:val="-11"/>
        </w:rPr>
        <w:t> </w:t>
      </w:r>
      <w:r>
        <w:rPr/>
        <w:t>a</w:t>
      </w:r>
      <w:r>
        <w:rPr>
          <w:spacing w:val="-13"/>
        </w:rPr>
        <w:t> </w:t>
      </w:r>
      <w:r>
        <w:rPr/>
        <w:t>gap</w:t>
      </w:r>
      <w:r>
        <w:rPr>
          <w:spacing w:val="-11"/>
        </w:rPr>
        <w:t> </w:t>
      </w:r>
      <w:r>
        <w:rPr/>
        <w:t>in</w:t>
      </w:r>
      <w:r>
        <w:rPr>
          <w:spacing w:val="-11"/>
        </w:rPr>
        <w:t> </w:t>
      </w:r>
      <w:r>
        <w:rPr/>
        <w:t>the</w:t>
      </w:r>
      <w:r>
        <w:rPr>
          <w:spacing w:val="-13"/>
        </w:rPr>
        <w:t> </w:t>
      </w:r>
      <w:r>
        <w:rPr/>
        <w:t>conceptual</w:t>
      </w:r>
      <w:r>
        <w:rPr>
          <w:spacing w:val="-11"/>
        </w:rPr>
        <w:t> </w:t>
      </w:r>
      <w:r>
        <w:rPr/>
        <w:t>model</w:t>
      </w:r>
      <w:r>
        <w:rPr>
          <w:spacing w:val="-11"/>
        </w:rPr>
        <w:t> </w:t>
      </w:r>
      <w:r>
        <w:rPr>
          <w:spacing w:val="-4"/>
        </w:rPr>
        <w:t>does</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42"/>
        <w:jc w:val="both"/>
      </w:pPr>
      <w:r>
        <w:rPr/>
        <w:t>not allow achieving a comprehensive view of the impact of acculturation stress on the processes of adjustment and well-being of this particular population (Alemi et al., 2017).</w:t>
      </w:r>
    </w:p>
    <w:p>
      <w:pPr>
        <w:pStyle w:val="BodyText"/>
        <w:spacing w:line="480" w:lineRule="auto" w:before="161"/>
        <w:ind w:left="1440" w:right="1439" w:firstLine="719"/>
        <w:jc w:val="both"/>
      </w:pPr>
      <w:r>
        <w:rPr/>
        <w:t>There is a limited number of empirical examinations of the Afghan immigrants, and literature mostly contains investigations based on qualitative or small sample size in the Western hosts</w:t>
      </w:r>
      <w:r>
        <w:rPr>
          <w:spacing w:val="-3"/>
        </w:rPr>
        <w:t> </w:t>
      </w:r>
      <w:r>
        <w:rPr/>
        <w:t>(Porter</w:t>
      </w:r>
      <w:r>
        <w:rPr>
          <w:spacing w:val="-2"/>
        </w:rPr>
        <w:t> </w:t>
      </w:r>
      <w:r>
        <w:rPr/>
        <w:t>&amp;</w:t>
      </w:r>
      <w:r>
        <w:rPr>
          <w:spacing w:val="-2"/>
        </w:rPr>
        <w:t> </w:t>
      </w:r>
      <w:r>
        <w:rPr/>
        <w:t>Haslam, 2005;</w:t>
      </w:r>
      <w:r>
        <w:rPr>
          <w:spacing w:val="-2"/>
        </w:rPr>
        <w:t> </w:t>
      </w:r>
      <w:r>
        <w:rPr/>
        <w:t>Mghir</w:t>
      </w:r>
      <w:r>
        <w:rPr>
          <w:spacing w:val="-2"/>
        </w:rPr>
        <w:t> </w:t>
      </w:r>
      <w:r>
        <w:rPr/>
        <w:t>et</w:t>
      </w:r>
      <w:r>
        <w:rPr>
          <w:spacing w:val="-2"/>
        </w:rPr>
        <w:t> </w:t>
      </w:r>
      <w:r>
        <w:rPr/>
        <w:t>al.,</w:t>
      </w:r>
      <w:r>
        <w:rPr>
          <w:spacing w:val="-2"/>
        </w:rPr>
        <w:t> </w:t>
      </w:r>
      <w:r>
        <w:rPr/>
        <w:t>2015).</w:t>
      </w:r>
      <w:r>
        <w:rPr>
          <w:spacing w:val="-2"/>
        </w:rPr>
        <w:t> </w:t>
      </w:r>
      <w:r>
        <w:rPr/>
        <w:t>Studies</w:t>
      </w:r>
      <w:r>
        <w:rPr>
          <w:spacing w:val="-3"/>
        </w:rPr>
        <w:t> </w:t>
      </w:r>
      <w:r>
        <w:rPr/>
        <w:t>comparing</w:t>
      </w:r>
      <w:r>
        <w:rPr>
          <w:spacing w:val="-2"/>
        </w:rPr>
        <w:t> </w:t>
      </w:r>
      <w:r>
        <w:rPr/>
        <w:t>the</w:t>
      </w:r>
      <w:r>
        <w:rPr>
          <w:spacing w:val="-3"/>
        </w:rPr>
        <w:t> </w:t>
      </w:r>
      <w:r>
        <w:rPr/>
        <w:t>interactions</w:t>
      </w:r>
      <w:r>
        <w:rPr>
          <w:spacing w:val="-3"/>
        </w:rPr>
        <w:t> </w:t>
      </w:r>
      <w:r>
        <w:rPr/>
        <w:t>of</w:t>
      </w:r>
      <w:r>
        <w:rPr>
          <w:spacing w:val="-1"/>
        </w:rPr>
        <w:t> </w:t>
      </w:r>
      <w:r>
        <w:rPr/>
        <w:t>stress</w:t>
      </w:r>
      <w:r>
        <w:rPr>
          <w:spacing w:val="-3"/>
        </w:rPr>
        <w:t> </w:t>
      </w:r>
      <w:r>
        <w:rPr/>
        <w:t>of acculturation, psychological adjustment and psychological wellbeing particularly among the student populations of</w:t>
      </w:r>
      <w:r>
        <w:rPr>
          <w:spacing w:val="-15"/>
        </w:rPr>
        <w:t> </w:t>
      </w:r>
      <w:r>
        <w:rPr/>
        <w:t>Afghanistan immigrants are</w:t>
      </w:r>
      <w:r>
        <w:rPr>
          <w:spacing w:val="-2"/>
        </w:rPr>
        <w:t> </w:t>
      </w:r>
      <w:r>
        <w:rPr/>
        <w:t>less in quantity and are</w:t>
      </w:r>
      <w:r>
        <w:rPr>
          <w:spacing w:val="-2"/>
        </w:rPr>
        <w:t> </w:t>
      </w:r>
      <w:r>
        <w:rPr/>
        <w:t>correlational in nature and use standardized measurement instruments. Furthermore, there is a lack of research in the regional settings where there is a large representation of the population of Afghan Immigrants, even though they are a significant minority, as in the case of Sweden.</w:t>
      </w:r>
    </w:p>
    <w:p>
      <w:pPr>
        <w:pStyle w:val="Heading2"/>
        <w:numPr>
          <w:ilvl w:val="1"/>
          <w:numId w:val="4"/>
        </w:numPr>
        <w:tabs>
          <w:tab w:pos="2219" w:val="left" w:leader="none"/>
        </w:tabs>
        <w:spacing w:line="240" w:lineRule="auto" w:before="159" w:after="0"/>
        <w:ind w:left="2219" w:right="0" w:hanging="779"/>
        <w:jc w:val="both"/>
      </w:pPr>
      <w:bookmarkStart w:name="_bookmark7" w:id="8"/>
      <w:bookmarkEnd w:id="8"/>
      <w:r>
        <w:rPr>
          <w:b w:val="0"/>
        </w:rPr>
      </w:r>
      <w:r>
        <w:rPr/>
        <w:t>Problem</w:t>
      </w:r>
      <w:r>
        <w:rPr>
          <w:spacing w:val="-7"/>
        </w:rPr>
        <w:t> </w:t>
      </w:r>
      <w:r>
        <w:rPr>
          <w:spacing w:val="-2"/>
        </w:rPr>
        <w:t>Statement</w:t>
      </w:r>
    </w:p>
    <w:p>
      <w:pPr>
        <w:pStyle w:val="BodyText"/>
        <w:spacing w:line="480" w:lineRule="auto" w:before="125"/>
        <w:ind w:left="1440" w:right="1434" w:firstLine="719"/>
        <w:jc w:val="both"/>
      </w:pPr>
      <w:r>
        <w:rPr/>
        <w:t>The problems and challenges that the</w:t>
      </w:r>
      <w:r>
        <w:rPr>
          <w:spacing w:val="-1"/>
        </w:rPr>
        <w:t> </w:t>
      </w:r>
      <w:r>
        <w:rPr/>
        <w:t>Afghan immigrant students have to encounter are multifaceted and largely affect their mental health and well-being. They have survived war, displacement and trauma, they then go into host societies and have to negotiate between cultural differences, language problems, discrimination and educational demands at the same time. The sharp and extreme differences between the traditional collectivist culture of</w:t>
      </w:r>
      <w:r>
        <w:rPr>
          <w:spacing w:val="-8"/>
        </w:rPr>
        <w:t> </w:t>
      </w:r>
      <w:r>
        <w:rPr/>
        <w:t>Afghanistan and the individualism</w:t>
      </w:r>
      <w:r>
        <w:rPr>
          <w:spacing w:val="-3"/>
        </w:rPr>
        <w:t> </w:t>
      </w:r>
      <w:r>
        <w:rPr/>
        <w:t>of</w:t>
      </w:r>
      <w:r>
        <w:rPr>
          <w:spacing w:val="-6"/>
        </w:rPr>
        <w:t> </w:t>
      </w:r>
      <w:r>
        <w:rPr/>
        <w:t>most</w:t>
      </w:r>
      <w:r>
        <w:rPr>
          <w:spacing w:val="-5"/>
        </w:rPr>
        <w:t> </w:t>
      </w:r>
      <w:r>
        <w:rPr/>
        <w:t>of</w:t>
      </w:r>
      <w:r>
        <w:rPr>
          <w:spacing w:val="-7"/>
        </w:rPr>
        <w:t> </w:t>
      </w:r>
      <w:r>
        <w:rPr/>
        <w:t>the</w:t>
      </w:r>
      <w:r>
        <w:rPr>
          <w:spacing w:val="-3"/>
        </w:rPr>
        <w:t> </w:t>
      </w:r>
      <w:r>
        <w:rPr/>
        <w:t>host</w:t>
      </w:r>
      <w:r>
        <w:rPr>
          <w:spacing w:val="-3"/>
        </w:rPr>
        <w:t> </w:t>
      </w:r>
      <w:r>
        <w:rPr/>
        <w:t>cultures</w:t>
      </w:r>
      <w:r>
        <w:rPr>
          <w:spacing w:val="-4"/>
        </w:rPr>
        <w:t> </w:t>
      </w:r>
      <w:r>
        <w:rPr/>
        <w:t>also</w:t>
      </w:r>
      <w:r>
        <w:rPr>
          <w:spacing w:val="-2"/>
        </w:rPr>
        <w:t> </w:t>
      </w:r>
      <w:r>
        <w:rPr/>
        <w:t>tend</w:t>
      </w:r>
      <w:r>
        <w:rPr>
          <w:spacing w:val="-3"/>
        </w:rPr>
        <w:t> </w:t>
      </w:r>
      <w:r>
        <w:rPr/>
        <w:t>to</w:t>
      </w:r>
      <w:r>
        <w:rPr>
          <w:spacing w:val="-3"/>
        </w:rPr>
        <w:t> </w:t>
      </w:r>
      <w:r>
        <w:rPr/>
        <w:t>increase</w:t>
      </w:r>
      <w:r>
        <w:rPr>
          <w:spacing w:val="-4"/>
        </w:rPr>
        <w:t> </w:t>
      </w:r>
      <w:r>
        <w:rPr/>
        <w:t>the</w:t>
      </w:r>
      <w:r>
        <w:rPr>
          <w:spacing w:val="-3"/>
        </w:rPr>
        <w:t> </w:t>
      </w:r>
      <w:r>
        <w:rPr/>
        <w:t>level</w:t>
      </w:r>
      <w:r>
        <w:rPr>
          <w:spacing w:val="-3"/>
        </w:rPr>
        <w:t> </w:t>
      </w:r>
      <w:r>
        <w:rPr/>
        <w:t>of</w:t>
      </w:r>
      <w:r>
        <w:rPr>
          <w:spacing w:val="-6"/>
        </w:rPr>
        <w:t> </w:t>
      </w:r>
      <w:r>
        <w:rPr/>
        <w:t>acculturation</w:t>
      </w:r>
      <w:r>
        <w:rPr>
          <w:spacing w:val="-3"/>
        </w:rPr>
        <w:t> </w:t>
      </w:r>
      <w:r>
        <w:rPr/>
        <w:t>stress,</w:t>
      </w:r>
      <w:r>
        <w:rPr>
          <w:spacing w:val="-3"/>
        </w:rPr>
        <w:t> </w:t>
      </w:r>
      <w:r>
        <w:rPr/>
        <w:t>as it may entail an ineffective adjustment and a sharp decline in the psychological health.</w:t>
      </w:r>
      <w:r>
        <w:rPr>
          <w:spacing w:val="-2"/>
        </w:rPr>
        <w:t> </w:t>
      </w:r>
      <w:r>
        <w:rPr/>
        <w:t>There is a lack</w:t>
      </w:r>
      <w:r>
        <w:rPr>
          <w:spacing w:val="-14"/>
        </w:rPr>
        <w:t> </w:t>
      </w:r>
      <w:r>
        <w:rPr/>
        <w:t>of</w:t>
      </w:r>
      <w:r>
        <w:rPr>
          <w:spacing w:val="-9"/>
        </w:rPr>
        <w:t> </w:t>
      </w:r>
      <w:r>
        <w:rPr/>
        <w:t>research</w:t>
      </w:r>
      <w:r>
        <w:rPr>
          <w:spacing w:val="-9"/>
        </w:rPr>
        <w:t> </w:t>
      </w:r>
      <w:r>
        <w:rPr/>
        <w:t>specifically</w:t>
      </w:r>
      <w:r>
        <w:rPr>
          <w:spacing w:val="-9"/>
        </w:rPr>
        <w:t> </w:t>
      </w:r>
      <w:r>
        <w:rPr/>
        <w:t>concerning</w:t>
      </w:r>
      <w:r>
        <w:rPr>
          <w:spacing w:val="-15"/>
        </w:rPr>
        <w:t> </w:t>
      </w:r>
      <w:r>
        <w:rPr/>
        <w:t>Afghan</w:t>
      </w:r>
      <w:r>
        <w:rPr>
          <w:spacing w:val="-9"/>
        </w:rPr>
        <w:t> </w:t>
      </w:r>
      <w:r>
        <w:rPr/>
        <w:t>immigrant</w:t>
      </w:r>
      <w:r>
        <w:rPr>
          <w:spacing w:val="-9"/>
        </w:rPr>
        <w:t> </w:t>
      </w:r>
      <w:r>
        <w:rPr/>
        <w:t>students</w:t>
      </w:r>
      <w:r>
        <w:rPr>
          <w:spacing w:val="-9"/>
        </w:rPr>
        <w:t> </w:t>
      </w:r>
      <w:r>
        <w:rPr/>
        <w:t>whose</w:t>
      </w:r>
      <w:r>
        <w:rPr>
          <w:spacing w:val="-10"/>
        </w:rPr>
        <w:t> </w:t>
      </w:r>
      <w:r>
        <w:rPr/>
        <w:t>levels</w:t>
      </w:r>
      <w:r>
        <w:rPr>
          <w:spacing w:val="-9"/>
        </w:rPr>
        <w:t> </w:t>
      </w:r>
      <w:r>
        <w:rPr/>
        <w:t>of</w:t>
      </w:r>
      <w:r>
        <w:rPr>
          <w:spacing w:val="-10"/>
        </w:rPr>
        <w:t> </w:t>
      </w:r>
      <w:r>
        <w:rPr/>
        <w:t>pre-migration and</w:t>
      </w:r>
      <w:r>
        <w:rPr>
          <w:spacing w:val="-4"/>
        </w:rPr>
        <w:t> </w:t>
      </w:r>
      <w:r>
        <w:rPr/>
        <w:t>post-migration</w:t>
      </w:r>
      <w:r>
        <w:rPr>
          <w:spacing w:val="-4"/>
        </w:rPr>
        <w:t> </w:t>
      </w:r>
      <w:r>
        <w:rPr/>
        <w:t>stressor</w:t>
      </w:r>
      <w:r>
        <w:rPr>
          <w:spacing w:val="-4"/>
        </w:rPr>
        <w:t> </w:t>
      </w:r>
      <w:r>
        <w:rPr/>
        <w:t>compound</w:t>
      </w:r>
      <w:r>
        <w:rPr>
          <w:spacing w:val="-4"/>
        </w:rPr>
        <w:t> </w:t>
      </w:r>
      <w:r>
        <w:rPr/>
        <w:t>increases</w:t>
      </w:r>
      <w:r>
        <w:rPr>
          <w:spacing w:val="-5"/>
        </w:rPr>
        <w:t> </w:t>
      </w:r>
      <w:r>
        <w:rPr/>
        <w:t>their</w:t>
      </w:r>
      <w:r>
        <w:rPr>
          <w:spacing w:val="-4"/>
        </w:rPr>
        <w:t> </w:t>
      </w:r>
      <w:r>
        <w:rPr/>
        <w:t>vulnerability</w:t>
      </w:r>
      <w:r>
        <w:rPr>
          <w:spacing w:val="-4"/>
        </w:rPr>
        <w:t> </w:t>
      </w:r>
      <w:r>
        <w:rPr/>
        <w:t>rates</w:t>
      </w:r>
      <w:r>
        <w:rPr>
          <w:spacing w:val="-5"/>
        </w:rPr>
        <w:t> </w:t>
      </w:r>
      <w:r>
        <w:rPr/>
        <w:t>even</w:t>
      </w:r>
      <w:r>
        <w:rPr>
          <w:spacing w:val="-4"/>
        </w:rPr>
        <w:t> </w:t>
      </w:r>
      <w:r>
        <w:rPr/>
        <w:t>after</w:t>
      </w:r>
      <w:r>
        <w:rPr>
          <w:spacing w:val="-4"/>
        </w:rPr>
        <w:t> </w:t>
      </w:r>
      <w:r>
        <w:rPr/>
        <w:t>the</w:t>
      </w:r>
      <w:r>
        <w:rPr>
          <w:spacing w:val="-6"/>
        </w:rPr>
        <w:t> </w:t>
      </w:r>
      <w:r>
        <w:rPr/>
        <w:t>large</w:t>
      </w:r>
      <w:r>
        <w:rPr>
          <w:spacing w:val="-5"/>
        </w:rPr>
        <w:t> </w:t>
      </w:r>
      <w:r>
        <w:rPr/>
        <w:t>body of research that investigated acculturation and mental health of different immigrant populations. Educational institutions and policymakers cannot implement culturally appropriate interventions since</w:t>
      </w:r>
      <w:r>
        <w:rPr>
          <w:spacing w:val="14"/>
        </w:rPr>
        <w:t> </w:t>
      </w:r>
      <w:r>
        <w:rPr/>
        <w:t>they</w:t>
      </w:r>
      <w:r>
        <w:rPr>
          <w:spacing w:val="17"/>
        </w:rPr>
        <w:t> </w:t>
      </w:r>
      <w:r>
        <w:rPr/>
        <w:t>have</w:t>
      </w:r>
      <w:r>
        <w:rPr>
          <w:spacing w:val="17"/>
        </w:rPr>
        <w:t> </w:t>
      </w:r>
      <w:r>
        <w:rPr/>
        <w:t>no</w:t>
      </w:r>
      <w:r>
        <w:rPr>
          <w:spacing w:val="17"/>
        </w:rPr>
        <w:t> </w:t>
      </w:r>
      <w:r>
        <w:rPr/>
        <w:t>idea</w:t>
      </w:r>
      <w:r>
        <w:rPr>
          <w:spacing w:val="19"/>
        </w:rPr>
        <w:t> </w:t>
      </w:r>
      <w:r>
        <w:rPr/>
        <w:t>of</w:t>
      </w:r>
      <w:r>
        <w:rPr>
          <w:spacing w:val="17"/>
        </w:rPr>
        <w:t> </w:t>
      </w:r>
      <w:r>
        <w:rPr/>
        <w:t>the</w:t>
      </w:r>
      <w:r>
        <w:rPr>
          <w:spacing w:val="17"/>
        </w:rPr>
        <w:t> </w:t>
      </w:r>
      <w:r>
        <w:rPr/>
        <w:t>relationship</w:t>
      </w:r>
      <w:r>
        <w:rPr>
          <w:spacing w:val="18"/>
        </w:rPr>
        <w:t> </w:t>
      </w:r>
      <w:r>
        <w:rPr/>
        <w:t>between</w:t>
      </w:r>
      <w:r>
        <w:rPr>
          <w:spacing w:val="17"/>
        </w:rPr>
        <w:t> </w:t>
      </w:r>
      <w:r>
        <w:rPr/>
        <w:t>acculturation</w:t>
      </w:r>
      <w:r>
        <w:rPr>
          <w:spacing w:val="17"/>
        </w:rPr>
        <w:t> </w:t>
      </w:r>
      <w:r>
        <w:rPr/>
        <w:t>stress</w:t>
      </w:r>
      <w:r>
        <w:rPr>
          <w:spacing w:val="18"/>
        </w:rPr>
        <w:t> </w:t>
      </w:r>
      <w:r>
        <w:rPr/>
        <w:t>and</w:t>
      </w:r>
      <w:r>
        <w:rPr>
          <w:spacing w:val="17"/>
        </w:rPr>
        <w:t> </w:t>
      </w:r>
      <w:r>
        <w:rPr/>
        <w:t>their</w:t>
      </w:r>
      <w:r>
        <w:rPr>
          <w:spacing w:val="17"/>
        </w:rPr>
        <w:t> </w:t>
      </w:r>
      <w:r>
        <w:rPr>
          <w:spacing w:val="-2"/>
        </w:rPr>
        <w:t>psychological</w:t>
      </w:r>
    </w:p>
    <w:p>
      <w:pPr>
        <w:pStyle w:val="BodyText"/>
        <w:spacing w:after="0" w:line="480" w:lineRule="auto"/>
        <w:jc w:val="both"/>
        <w:sectPr>
          <w:headerReference w:type="default" r:id="rId17"/>
          <w:pgSz w:w="12240" w:h="15840"/>
          <w:pgMar w:header="768" w:footer="0" w:top="1340" w:bottom="280" w:left="0" w:right="0"/>
        </w:sectPr>
      </w:pPr>
    </w:p>
    <w:p>
      <w:pPr>
        <w:pStyle w:val="BodyText"/>
        <w:spacing w:line="480" w:lineRule="auto" w:before="89"/>
        <w:ind w:left="1440" w:right="1422"/>
      </w:pPr>
      <w:r>
        <w:rPr/>
        <w:t>well-being</w:t>
      </w:r>
      <w:r>
        <w:rPr>
          <w:spacing w:val="-9"/>
        </w:rPr>
        <w:t> </w:t>
      </w:r>
      <w:r>
        <w:rPr/>
        <w:t>and</w:t>
      </w:r>
      <w:r>
        <w:rPr>
          <w:spacing w:val="-9"/>
        </w:rPr>
        <w:t> </w:t>
      </w:r>
      <w:r>
        <w:rPr/>
        <w:t>adjustment.</w:t>
      </w:r>
      <w:r>
        <w:rPr>
          <w:spacing w:val="-14"/>
        </w:rPr>
        <w:t> </w:t>
      </w:r>
      <w:r>
        <w:rPr/>
        <w:t>This</w:t>
      </w:r>
      <w:r>
        <w:rPr>
          <w:spacing w:val="-9"/>
        </w:rPr>
        <w:t> </w:t>
      </w:r>
      <w:r>
        <w:rPr/>
        <w:t>knowledge</w:t>
      </w:r>
      <w:r>
        <w:rPr>
          <w:spacing w:val="-10"/>
        </w:rPr>
        <w:t> </w:t>
      </w:r>
      <w:r>
        <w:rPr/>
        <w:t>deficit</w:t>
      </w:r>
      <w:r>
        <w:rPr>
          <w:spacing w:val="-9"/>
        </w:rPr>
        <w:t> </w:t>
      </w:r>
      <w:r>
        <w:rPr/>
        <w:t>frustrates</w:t>
      </w:r>
      <w:r>
        <w:rPr>
          <w:spacing w:val="-10"/>
        </w:rPr>
        <w:t> </w:t>
      </w:r>
      <w:r>
        <w:rPr/>
        <w:t>the</w:t>
      </w:r>
      <w:r>
        <w:rPr>
          <w:spacing w:val="-10"/>
        </w:rPr>
        <w:t> </w:t>
      </w:r>
      <w:r>
        <w:rPr/>
        <w:t>ability</w:t>
      </w:r>
      <w:r>
        <w:rPr>
          <w:spacing w:val="-9"/>
        </w:rPr>
        <w:t> </w:t>
      </w:r>
      <w:r>
        <w:rPr/>
        <w:t>to</w:t>
      </w:r>
      <w:r>
        <w:rPr>
          <w:spacing w:val="-9"/>
        </w:rPr>
        <w:t> </w:t>
      </w:r>
      <w:r>
        <w:rPr/>
        <w:t>contribute</w:t>
      </w:r>
      <w:r>
        <w:rPr>
          <w:spacing w:val="-10"/>
        </w:rPr>
        <w:t> </w:t>
      </w:r>
      <w:r>
        <w:rPr/>
        <w:t>to</w:t>
      </w:r>
      <w:r>
        <w:rPr>
          <w:spacing w:val="-9"/>
        </w:rPr>
        <w:t> </w:t>
      </w:r>
      <w:r>
        <w:rPr/>
        <w:t>successful integration, academic success and emotional wellbeing of</w:t>
      </w:r>
      <w:r>
        <w:rPr>
          <w:spacing w:val="-1"/>
        </w:rPr>
        <w:t> </w:t>
      </w:r>
      <w:r>
        <w:rPr/>
        <w:t>Afghan students.</w:t>
      </w:r>
    </w:p>
    <w:p>
      <w:pPr>
        <w:pStyle w:val="Heading2"/>
        <w:numPr>
          <w:ilvl w:val="1"/>
          <w:numId w:val="4"/>
        </w:numPr>
        <w:tabs>
          <w:tab w:pos="2160" w:val="left" w:leader="none"/>
        </w:tabs>
        <w:spacing w:line="240" w:lineRule="auto" w:before="161" w:after="0"/>
        <w:ind w:left="2160" w:right="0" w:hanging="720"/>
        <w:jc w:val="left"/>
      </w:pPr>
      <w:bookmarkStart w:name="_bookmark8" w:id="9"/>
      <w:bookmarkEnd w:id="9"/>
      <w:r>
        <w:rPr>
          <w:b w:val="0"/>
        </w:rPr>
      </w:r>
      <w:r>
        <w:rPr/>
        <w:t>Research</w:t>
      </w:r>
      <w:r>
        <w:rPr>
          <w:spacing w:val="-8"/>
        </w:rPr>
        <w:t> </w:t>
      </w:r>
      <w:r>
        <w:rPr>
          <w:spacing w:val="-2"/>
        </w:rPr>
        <w:t>Questions</w:t>
      </w:r>
    </w:p>
    <w:p>
      <w:pPr>
        <w:pStyle w:val="ListParagraph"/>
        <w:numPr>
          <w:ilvl w:val="2"/>
          <w:numId w:val="4"/>
        </w:numPr>
        <w:tabs>
          <w:tab w:pos="2160" w:val="left" w:leader="none"/>
        </w:tabs>
        <w:spacing w:line="463" w:lineRule="auto" w:before="124" w:after="0"/>
        <w:ind w:left="2160" w:right="2339" w:hanging="360"/>
        <w:jc w:val="left"/>
        <w:rPr>
          <w:rFonts w:ascii="Symbol" w:hAnsi="Symbol"/>
          <w:sz w:val="24"/>
        </w:rPr>
      </w:pPr>
      <w:r>
        <w:rPr>
          <w:sz w:val="24"/>
        </w:rPr>
        <w:t>How</w:t>
      </w:r>
      <w:r>
        <w:rPr>
          <w:spacing w:val="-5"/>
          <w:sz w:val="24"/>
        </w:rPr>
        <w:t> </w:t>
      </w:r>
      <w:r>
        <w:rPr>
          <w:sz w:val="24"/>
        </w:rPr>
        <w:t>does</w:t>
      </w:r>
      <w:r>
        <w:rPr>
          <w:spacing w:val="-5"/>
          <w:sz w:val="24"/>
        </w:rPr>
        <w:t> </w:t>
      </w:r>
      <w:r>
        <w:rPr>
          <w:sz w:val="24"/>
        </w:rPr>
        <w:t>acculturation</w:t>
      </w:r>
      <w:r>
        <w:rPr>
          <w:spacing w:val="-4"/>
          <w:sz w:val="24"/>
        </w:rPr>
        <w:t> </w:t>
      </w:r>
      <w:r>
        <w:rPr>
          <w:sz w:val="24"/>
        </w:rPr>
        <w:t>stress</w:t>
      </w:r>
      <w:r>
        <w:rPr>
          <w:spacing w:val="-5"/>
          <w:sz w:val="24"/>
        </w:rPr>
        <w:t> </w:t>
      </w:r>
      <w:r>
        <w:rPr>
          <w:sz w:val="24"/>
        </w:rPr>
        <w:t>impact</w:t>
      </w:r>
      <w:r>
        <w:rPr>
          <w:spacing w:val="-4"/>
          <w:sz w:val="24"/>
        </w:rPr>
        <w:t> </w:t>
      </w:r>
      <w:r>
        <w:rPr>
          <w:sz w:val="24"/>
        </w:rPr>
        <w:t>the</w:t>
      </w:r>
      <w:r>
        <w:rPr>
          <w:spacing w:val="-5"/>
          <w:sz w:val="24"/>
        </w:rPr>
        <w:t> </w:t>
      </w:r>
      <w:r>
        <w:rPr>
          <w:sz w:val="24"/>
        </w:rPr>
        <w:t>psychological</w:t>
      </w:r>
      <w:r>
        <w:rPr>
          <w:spacing w:val="-4"/>
          <w:sz w:val="24"/>
        </w:rPr>
        <w:t> </w:t>
      </w:r>
      <w:r>
        <w:rPr>
          <w:sz w:val="24"/>
        </w:rPr>
        <w:t>well-being</w:t>
      </w:r>
      <w:r>
        <w:rPr>
          <w:spacing w:val="-4"/>
          <w:sz w:val="24"/>
        </w:rPr>
        <w:t> </w:t>
      </w:r>
      <w:r>
        <w:rPr>
          <w:sz w:val="24"/>
        </w:rPr>
        <w:t>of</w:t>
      </w:r>
      <w:r>
        <w:rPr>
          <w:spacing w:val="-4"/>
          <w:sz w:val="24"/>
        </w:rPr>
        <w:t> </w:t>
      </w:r>
      <w:r>
        <w:rPr>
          <w:sz w:val="24"/>
        </w:rPr>
        <w:t>immigrant </w:t>
      </w:r>
      <w:r>
        <w:rPr>
          <w:spacing w:val="-2"/>
          <w:sz w:val="24"/>
        </w:rPr>
        <w:t>students?</w:t>
      </w:r>
    </w:p>
    <w:p>
      <w:pPr>
        <w:pStyle w:val="ListParagraph"/>
        <w:numPr>
          <w:ilvl w:val="2"/>
          <w:numId w:val="4"/>
        </w:numPr>
        <w:tabs>
          <w:tab w:pos="2160" w:val="left" w:leader="none"/>
        </w:tabs>
        <w:spacing w:line="463" w:lineRule="auto" w:before="21" w:after="0"/>
        <w:ind w:left="2160" w:right="2114" w:hanging="360"/>
        <w:jc w:val="left"/>
        <w:rPr>
          <w:rFonts w:ascii="Symbol" w:hAnsi="Symbol"/>
          <w:sz w:val="24"/>
        </w:rPr>
      </w:pPr>
      <w:r>
        <w:rPr>
          <w:sz w:val="24"/>
        </w:rPr>
        <w:t>What</w:t>
      </w:r>
      <w:r>
        <w:rPr>
          <w:spacing w:val="-5"/>
          <w:sz w:val="24"/>
        </w:rPr>
        <w:t> </w:t>
      </w:r>
      <w:r>
        <w:rPr>
          <w:sz w:val="24"/>
        </w:rPr>
        <w:t>is</w:t>
      </w:r>
      <w:r>
        <w:rPr>
          <w:spacing w:val="-6"/>
          <w:sz w:val="24"/>
        </w:rPr>
        <w:t> </w:t>
      </w:r>
      <w:r>
        <w:rPr>
          <w:sz w:val="24"/>
        </w:rPr>
        <w:t>the</w:t>
      </w:r>
      <w:r>
        <w:rPr>
          <w:spacing w:val="-5"/>
          <w:sz w:val="24"/>
        </w:rPr>
        <w:t> </w:t>
      </w:r>
      <w:r>
        <w:rPr>
          <w:sz w:val="24"/>
        </w:rPr>
        <w:t>relationship</w:t>
      </w:r>
      <w:r>
        <w:rPr>
          <w:spacing w:val="-3"/>
          <w:sz w:val="24"/>
        </w:rPr>
        <w:t> </w:t>
      </w:r>
      <w:r>
        <w:rPr>
          <w:sz w:val="24"/>
        </w:rPr>
        <w:t>between</w:t>
      </w:r>
      <w:r>
        <w:rPr>
          <w:spacing w:val="-3"/>
          <w:sz w:val="24"/>
        </w:rPr>
        <w:t> </w:t>
      </w:r>
      <w:r>
        <w:rPr>
          <w:sz w:val="24"/>
        </w:rPr>
        <w:t>acculturation</w:t>
      </w:r>
      <w:r>
        <w:rPr>
          <w:spacing w:val="-5"/>
          <w:sz w:val="24"/>
        </w:rPr>
        <w:t> </w:t>
      </w:r>
      <w:r>
        <w:rPr>
          <w:sz w:val="24"/>
        </w:rPr>
        <w:t>stress</w:t>
      </w:r>
      <w:r>
        <w:rPr>
          <w:spacing w:val="-6"/>
          <w:sz w:val="24"/>
        </w:rPr>
        <w:t> </w:t>
      </w:r>
      <w:r>
        <w:rPr>
          <w:sz w:val="24"/>
        </w:rPr>
        <w:t>and</w:t>
      </w:r>
      <w:r>
        <w:rPr>
          <w:spacing w:val="-5"/>
          <w:sz w:val="24"/>
        </w:rPr>
        <w:t> </w:t>
      </w:r>
      <w:r>
        <w:rPr>
          <w:sz w:val="24"/>
        </w:rPr>
        <w:t>psychological</w:t>
      </w:r>
      <w:r>
        <w:rPr>
          <w:spacing w:val="-5"/>
          <w:sz w:val="24"/>
        </w:rPr>
        <w:t> </w:t>
      </w:r>
      <w:r>
        <w:rPr>
          <w:sz w:val="24"/>
        </w:rPr>
        <w:t>adjustment among Afghan immigrant students?</w:t>
      </w:r>
    </w:p>
    <w:p>
      <w:pPr>
        <w:pStyle w:val="Heading2"/>
        <w:numPr>
          <w:ilvl w:val="1"/>
          <w:numId w:val="4"/>
        </w:numPr>
        <w:tabs>
          <w:tab w:pos="2160" w:val="left" w:leader="none"/>
        </w:tabs>
        <w:spacing w:line="240" w:lineRule="auto" w:before="180" w:after="0"/>
        <w:ind w:left="2160" w:right="0" w:hanging="720"/>
        <w:jc w:val="left"/>
      </w:pPr>
      <w:bookmarkStart w:name="_bookmark9" w:id="10"/>
      <w:bookmarkEnd w:id="10"/>
      <w:r>
        <w:rPr>
          <w:b w:val="0"/>
        </w:rPr>
      </w:r>
      <w:r>
        <w:rPr/>
        <w:t>Research</w:t>
      </w:r>
      <w:r>
        <w:rPr>
          <w:spacing w:val="-4"/>
        </w:rPr>
        <w:t> </w:t>
      </w:r>
      <w:r>
        <w:rPr/>
        <w:t>Objectives</w:t>
      </w:r>
      <w:r>
        <w:rPr>
          <w:spacing w:val="-5"/>
        </w:rPr>
        <w:t> </w:t>
      </w:r>
      <w:r>
        <w:rPr/>
        <w:t>and</w:t>
      </w:r>
      <w:r>
        <w:rPr>
          <w:spacing w:val="-3"/>
        </w:rPr>
        <w:t> </w:t>
      </w:r>
      <w:r>
        <w:rPr>
          <w:spacing w:val="-2"/>
        </w:rPr>
        <w:t>Significance</w:t>
      </w:r>
    </w:p>
    <w:p>
      <w:pPr>
        <w:pStyle w:val="BodyText"/>
        <w:spacing w:before="125"/>
        <w:ind w:left="2160"/>
      </w:pPr>
      <w:r>
        <w:rPr>
          <w:color w:val="404040"/>
        </w:rPr>
        <w:t>This</w:t>
      </w:r>
      <w:r>
        <w:rPr>
          <w:color w:val="404040"/>
          <w:spacing w:val="-3"/>
        </w:rPr>
        <w:t> </w:t>
      </w:r>
      <w:r>
        <w:rPr>
          <w:color w:val="404040"/>
        </w:rPr>
        <w:t>study</w:t>
      </w:r>
      <w:r>
        <w:rPr>
          <w:color w:val="404040"/>
          <w:spacing w:val="-2"/>
        </w:rPr>
        <w:t> </w:t>
      </w:r>
      <w:r>
        <w:rPr>
          <w:color w:val="404040"/>
        </w:rPr>
        <w:t>aims</w:t>
      </w:r>
      <w:r>
        <w:rPr>
          <w:color w:val="404040"/>
          <w:spacing w:val="-2"/>
        </w:rPr>
        <w:t> </w:t>
      </w:r>
      <w:r>
        <w:rPr>
          <w:color w:val="404040"/>
          <w:spacing w:val="-5"/>
        </w:rPr>
        <w:t>to:</w:t>
      </w:r>
    </w:p>
    <w:p>
      <w:pPr>
        <w:pStyle w:val="BodyText"/>
        <w:spacing w:before="160"/>
      </w:pPr>
    </w:p>
    <w:p>
      <w:pPr>
        <w:pStyle w:val="ListParagraph"/>
        <w:numPr>
          <w:ilvl w:val="2"/>
          <w:numId w:val="4"/>
        </w:numPr>
        <w:tabs>
          <w:tab w:pos="2880" w:val="left" w:leader="none"/>
        </w:tabs>
        <w:spacing w:line="240" w:lineRule="auto" w:before="0" w:after="0"/>
        <w:ind w:left="2880" w:right="0" w:hanging="360"/>
        <w:jc w:val="left"/>
        <w:rPr>
          <w:rFonts w:ascii="Symbol" w:hAnsi="Symbol"/>
          <w:sz w:val="24"/>
        </w:rPr>
      </w:pPr>
      <w:r>
        <w:rPr>
          <w:color w:val="404040"/>
          <w:sz w:val="24"/>
        </w:rPr>
        <w:t>Examine</w:t>
      </w:r>
      <w:r>
        <w:rPr>
          <w:color w:val="404040"/>
          <w:spacing w:val="-5"/>
          <w:sz w:val="24"/>
        </w:rPr>
        <w:t> </w:t>
      </w:r>
      <w:r>
        <w:rPr>
          <w:color w:val="404040"/>
          <w:sz w:val="24"/>
        </w:rPr>
        <w:t>the</w:t>
      </w:r>
      <w:r>
        <w:rPr>
          <w:color w:val="404040"/>
          <w:spacing w:val="-2"/>
          <w:sz w:val="24"/>
        </w:rPr>
        <w:t> </w:t>
      </w:r>
      <w:r>
        <w:rPr>
          <w:color w:val="404040"/>
          <w:sz w:val="24"/>
        </w:rPr>
        <w:t>levels</w:t>
      </w:r>
      <w:r>
        <w:rPr>
          <w:color w:val="404040"/>
          <w:spacing w:val="-3"/>
          <w:sz w:val="24"/>
        </w:rPr>
        <w:t> </w:t>
      </w:r>
      <w:r>
        <w:rPr>
          <w:color w:val="404040"/>
          <w:sz w:val="24"/>
        </w:rPr>
        <w:t>of acculturation</w:t>
      </w:r>
      <w:r>
        <w:rPr>
          <w:color w:val="404040"/>
          <w:spacing w:val="-2"/>
          <w:sz w:val="24"/>
        </w:rPr>
        <w:t> </w:t>
      </w:r>
      <w:r>
        <w:rPr>
          <w:color w:val="404040"/>
          <w:sz w:val="24"/>
        </w:rPr>
        <w:t>stress</w:t>
      </w:r>
      <w:r>
        <w:rPr>
          <w:color w:val="404040"/>
          <w:spacing w:val="-2"/>
          <w:sz w:val="24"/>
        </w:rPr>
        <w:t> </w:t>
      </w:r>
      <w:r>
        <w:rPr>
          <w:color w:val="404040"/>
          <w:sz w:val="24"/>
        </w:rPr>
        <w:t>among</w:t>
      </w:r>
      <w:r>
        <w:rPr>
          <w:color w:val="404040"/>
          <w:spacing w:val="-14"/>
          <w:sz w:val="24"/>
        </w:rPr>
        <w:t> </w:t>
      </w:r>
      <w:r>
        <w:rPr>
          <w:color w:val="404040"/>
          <w:sz w:val="24"/>
        </w:rPr>
        <w:t>Afghan</w:t>
      </w:r>
      <w:r>
        <w:rPr>
          <w:color w:val="404040"/>
          <w:spacing w:val="-2"/>
          <w:sz w:val="24"/>
        </w:rPr>
        <w:t> </w:t>
      </w:r>
      <w:r>
        <w:rPr>
          <w:color w:val="404040"/>
          <w:sz w:val="24"/>
        </w:rPr>
        <w:t>immigrant</w:t>
      </w:r>
      <w:r>
        <w:rPr>
          <w:color w:val="404040"/>
          <w:spacing w:val="-1"/>
          <w:sz w:val="24"/>
        </w:rPr>
        <w:t> </w:t>
      </w:r>
      <w:r>
        <w:rPr>
          <w:color w:val="404040"/>
          <w:spacing w:val="-2"/>
          <w:sz w:val="24"/>
        </w:rPr>
        <w:t>students.</w:t>
      </w:r>
    </w:p>
    <w:p>
      <w:pPr>
        <w:pStyle w:val="ListParagraph"/>
        <w:numPr>
          <w:ilvl w:val="2"/>
          <w:numId w:val="4"/>
        </w:numPr>
        <w:tabs>
          <w:tab w:pos="2880" w:val="left" w:leader="none"/>
        </w:tabs>
        <w:spacing w:line="465" w:lineRule="auto" w:before="275" w:after="0"/>
        <w:ind w:left="2880" w:right="2450" w:hanging="360"/>
        <w:jc w:val="left"/>
        <w:rPr>
          <w:rFonts w:ascii="Symbol" w:hAnsi="Symbol"/>
          <w:sz w:val="24"/>
        </w:rPr>
      </w:pPr>
      <w:r>
        <w:rPr>
          <w:color w:val="404040"/>
          <w:sz w:val="24"/>
        </w:rPr>
        <w:t>Analyze</w:t>
      </w:r>
      <w:r>
        <w:rPr>
          <w:color w:val="404040"/>
          <w:spacing w:val="-8"/>
          <w:sz w:val="24"/>
        </w:rPr>
        <w:t> </w:t>
      </w:r>
      <w:r>
        <w:rPr>
          <w:color w:val="404040"/>
          <w:sz w:val="24"/>
        </w:rPr>
        <w:t>the</w:t>
      </w:r>
      <w:r>
        <w:rPr>
          <w:color w:val="404040"/>
          <w:spacing w:val="-6"/>
          <w:sz w:val="24"/>
        </w:rPr>
        <w:t> </w:t>
      </w:r>
      <w:r>
        <w:rPr>
          <w:color w:val="404040"/>
          <w:sz w:val="24"/>
        </w:rPr>
        <w:t>relationship</w:t>
      </w:r>
      <w:r>
        <w:rPr>
          <w:color w:val="404040"/>
          <w:spacing w:val="-5"/>
          <w:sz w:val="24"/>
        </w:rPr>
        <w:t> </w:t>
      </w:r>
      <w:r>
        <w:rPr>
          <w:color w:val="404040"/>
          <w:sz w:val="24"/>
        </w:rPr>
        <w:t>between</w:t>
      </w:r>
      <w:r>
        <w:rPr>
          <w:color w:val="404040"/>
          <w:spacing w:val="-5"/>
          <w:sz w:val="24"/>
        </w:rPr>
        <w:t> </w:t>
      </w:r>
      <w:r>
        <w:rPr>
          <w:color w:val="404040"/>
          <w:sz w:val="24"/>
        </w:rPr>
        <w:t>acculturation</w:t>
      </w:r>
      <w:r>
        <w:rPr>
          <w:color w:val="404040"/>
          <w:spacing w:val="-7"/>
          <w:sz w:val="24"/>
        </w:rPr>
        <w:t> </w:t>
      </w:r>
      <w:r>
        <w:rPr>
          <w:color w:val="404040"/>
          <w:sz w:val="24"/>
        </w:rPr>
        <w:t>stress</w:t>
      </w:r>
      <w:r>
        <w:rPr>
          <w:color w:val="404040"/>
          <w:spacing w:val="-8"/>
          <w:sz w:val="24"/>
        </w:rPr>
        <w:t> </w:t>
      </w:r>
      <w:r>
        <w:rPr>
          <w:color w:val="404040"/>
          <w:sz w:val="24"/>
        </w:rPr>
        <w:t>and</w:t>
      </w:r>
      <w:r>
        <w:rPr>
          <w:color w:val="404040"/>
          <w:spacing w:val="-7"/>
          <w:sz w:val="24"/>
        </w:rPr>
        <w:t> </w:t>
      </w:r>
      <w:r>
        <w:rPr>
          <w:color w:val="404040"/>
          <w:sz w:val="24"/>
        </w:rPr>
        <w:t>psychological </w:t>
      </w:r>
      <w:r>
        <w:rPr>
          <w:color w:val="404040"/>
          <w:spacing w:val="-2"/>
          <w:sz w:val="24"/>
        </w:rPr>
        <w:t>adjustment.</w:t>
      </w:r>
    </w:p>
    <w:p>
      <w:pPr>
        <w:pStyle w:val="ListParagraph"/>
        <w:numPr>
          <w:ilvl w:val="2"/>
          <w:numId w:val="4"/>
        </w:numPr>
        <w:tabs>
          <w:tab w:pos="2880" w:val="left" w:leader="none"/>
        </w:tabs>
        <w:spacing w:line="240" w:lineRule="auto" w:before="18" w:after="0"/>
        <w:ind w:left="2880" w:right="0" w:hanging="360"/>
        <w:jc w:val="left"/>
        <w:rPr>
          <w:rFonts w:ascii="Symbol" w:hAnsi="Symbol"/>
          <w:color w:val="404040"/>
          <w:sz w:val="24"/>
        </w:rPr>
      </w:pPr>
      <w:r>
        <w:rPr>
          <w:color w:val="404040"/>
          <w:sz w:val="24"/>
        </w:rPr>
        <w:t>Assess</w:t>
      </w:r>
      <w:r>
        <w:rPr>
          <w:color w:val="404040"/>
          <w:spacing w:val="-3"/>
          <w:sz w:val="24"/>
        </w:rPr>
        <w:t> </w:t>
      </w:r>
      <w:r>
        <w:rPr>
          <w:color w:val="404040"/>
          <w:sz w:val="24"/>
        </w:rPr>
        <w:t>the</w:t>
      </w:r>
      <w:r>
        <w:rPr>
          <w:color w:val="404040"/>
          <w:spacing w:val="-2"/>
          <w:sz w:val="24"/>
        </w:rPr>
        <w:t> </w:t>
      </w:r>
      <w:r>
        <w:rPr>
          <w:color w:val="404040"/>
          <w:sz w:val="24"/>
        </w:rPr>
        <w:t>impact</w:t>
      </w:r>
      <w:r>
        <w:rPr>
          <w:color w:val="404040"/>
          <w:spacing w:val="-1"/>
          <w:sz w:val="24"/>
        </w:rPr>
        <w:t> </w:t>
      </w:r>
      <w:r>
        <w:rPr>
          <w:color w:val="404040"/>
          <w:sz w:val="24"/>
        </w:rPr>
        <w:t>of</w:t>
      </w:r>
      <w:r>
        <w:rPr>
          <w:color w:val="404040"/>
          <w:spacing w:val="-1"/>
          <w:sz w:val="24"/>
        </w:rPr>
        <w:t> </w:t>
      </w:r>
      <w:r>
        <w:rPr>
          <w:color w:val="404040"/>
          <w:sz w:val="24"/>
        </w:rPr>
        <w:t>psychological</w:t>
      </w:r>
      <w:r>
        <w:rPr>
          <w:color w:val="404040"/>
          <w:spacing w:val="-1"/>
          <w:sz w:val="24"/>
        </w:rPr>
        <w:t> </w:t>
      </w:r>
      <w:r>
        <w:rPr>
          <w:color w:val="404040"/>
          <w:sz w:val="24"/>
        </w:rPr>
        <w:t>adjustment</w:t>
      </w:r>
      <w:r>
        <w:rPr>
          <w:color w:val="404040"/>
          <w:spacing w:val="-1"/>
          <w:sz w:val="24"/>
        </w:rPr>
        <w:t> </w:t>
      </w:r>
      <w:r>
        <w:rPr>
          <w:color w:val="404040"/>
          <w:sz w:val="24"/>
        </w:rPr>
        <w:t>on</w:t>
      </w:r>
      <w:r>
        <w:rPr>
          <w:color w:val="404040"/>
          <w:spacing w:val="-1"/>
          <w:sz w:val="24"/>
        </w:rPr>
        <w:t> </w:t>
      </w:r>
      <w:r>
        <w:rPr>
          <w:color w:val="404040"/>
          <w:sz w:val="24"/>
        </w:rPr>
        <w:t>overall</w:t>
      </w:r>
      <w:r>
        <w:rPr>
          <w:color w:val="404040"/>
          <w:spacing w:val="-1"/>
          <w:sz w:val="24"/>
        </w:rPr>
        <w:t> </w:t>
      </w:r>
      <w:r>
        <w:rPr>
          <w:color w:val="404040"/>
          <w:sz w:val="24"/>
        </w:rPr>
        <w:t>well-</w:t>
      </w:r>
      <w:r>
        <w:rPr>
          <w:color w:val="404040"/>
          <w:spacing w:val="-2"/>
          <w:sz w:val="24"/>
        </w:rPr>
        <w:t>being.</w:t>
      </w:r>
    </w:p>
    <w:p>
      <w:pPr>
        <w:pStyle w:val="BodyText"/>
        <w:spacing w:before="155"/>
      </w:pPr>
    </w:p>
    <w:p>
      <w:pPr>
        <w:pStyle w:val="Heading2"/>
        <w:numPr>
          <w:ilvl w:val="1"/>
          <w:numId w:val="4"/>
        </w:numPr>
        <w:tabs>
          <w:tab w:pos="2160" w:val="left" w:leader="none"/>
        </w:tabs>
        <w:spacing w:line="240" w:lineRule="auto" w:before="0" w:after="0"/>
        <w:ind w:left="2160" w:right="0" w:hanging="720"/>
        <w:jc w:val="left"/>
      </w:pPr>
      <w:bookmarkStart w:name="_bookmark10" w:id="11"/>
      <w:bookmarkEnd w:id="11"/>
      <w:r>
        <w:rPr>
          <w:b w:val="0"/>
        </w:rPr>
      </w:r>
      <w:r>
        <w:rPr/>
        <w:t>Research</w:t>
      </w:r>
      <w:r>
        <w:rPr>
          <w:spacing w:val="-4"/>
        </w:rPr>
        <w:t> </w:t>
      </w:r>
      <w:r>
        <w:rPr/>
        <w:t>Objectives</w:t>
      </w:r>
      <w:r>
        <w:rPr>
          <w:spacing w:val="-5"/>
        </w:rPr>
        <w:t> </w:t>
      </w:r>
      <w:r>
        <w:rPr/>
        <w:t>and</w:t>
      </w:r>
      <w:r>
        <w:rPr>
          <w:spacing w:val="-3"/>
        </w:rPr>
        <w:t> </w:t>
      </w:r>
      <w:r>
        <w:rPr>
          <w:spacing w:val="-2"/>
        </w:rPr>
        <w:t>Significance</w:t>
      </w:r>
    </w:p>
    <w:p>
      <w:pPr>
        <w:pStyle w:val="BodyText"/>
        <w:spacing w:before="125"/>
        <w:ind w:left="1440"/>
      </w:pPr>
      <w:r>
        <w:rPr>
          <w:color w:val="404040"/>
        </w:rPr>
        <w:t>This</w:t>
      </w:r>
      <w:r>
        <w:rPr>
          <w:color w:val="404040"/>
          <w:spacing w:val="-3"/>
        </w:rPr>
        <w:t> </w:t>
      </w:r>
      <w:r>
        <w:rPr>
          <w:color w:val="404040"/>
        </w:rPr>
        <w:t>study</w:t>
      </w:r>
      <w:r>
        <w:rPr>
          <w:color w:val="404040"/>
          <w:spacing w:val="-2"/>
        </w:rPr>
        <w:t> </w:t>
      </w:r>
      <w:r>
        <w:rPr>
          <w:color w:val="404040"/>
        </w:rPr>
        <w:t>aims</w:t>
      </w:r>
      <w:r>
        <w:rPr>
          <w:color w:val="404040"/>
          <w:spacing w:val="-2"/>
        </w:rPr>
        <w:t> </w:t>
      </w:r>
      <w:r>
        <w:rPr>
          <w:color w:val="404040"/>
          <w:spacing w:val="-5"/>
        </w:rPr>
        <w:t>to:</w:t>
      </w:r>
    </w:p>
    <w:p>
      <w:pPr>
        <w:pStyle w:val="BodyText"/>
        <w:spacing w:before="162"/>
      </w:pPr>
    </w:p>
    <w:p>
      <w:pPr>
        <w:pStyle w:val="ListParagraph"/>
        <w:numPr>
          <w:ilvl w:val="2"/>
          <w:numId w:val="4"/>
        </w:numPr>
        <w:tabs>
          <w:tab w:pos="2160" w:val="left" w:leader="none"/>
        </w:tabs>
        <w:spacing w:line="240" w:lineRule="auto" w:before="0" w:after="0"/>
        <w:ind w:left="2160" w:right="0" w:hanging="360"/>
        <w:jc w:val="left"/>
        <w:rPr>
          <w:rFonts w:ascii="Symbol" w:hAnsi="Symbol"/>
          <w:sz w:val="24"/>
        </w:rPr>
      </w:pPr>
      <w:r>
        <w:rPr>
          <w:color w:val="404040"/>
          <w:sz w:val="24"/>
        </w:rPr>
        <w:t>Examine</w:t>
      </w:r>
      <w:r>
        <w:rPr>
          <w:color w:val="404040"/>
          <w:spacing w:val="-5"/>
          <w:sz w:val="24"/>
        </w:rPr>
        <w:t> </w:t>
      </w:r>
      <w:r>
        <w:rPr>
          <w:color w:val="404040"/>
          <w:sz w:val="24"/>
        </w:rPr>
        <w:t>the</w:t>
      </w:r>
      <w:r>
        <w:rPr>
          <w:color w:val="404040"/>
          <w:spacing w:val="-2"/>
          <w:sz w:val="24"/>
        </w:rPr>
        <w:t> </w:t>
      </w:r>
      <w:r>
        <w:rPr>
          <w:color w:val="404040"/>
          <w:sz w:val="24"/>
        </w:rPr>
        <w:t>levels</w:t>
      </w:r>
      <w:r>
        <w:rPr>
          <w:color w:val="404040"/>
          <w:spacing w:val="-3"/>
          <w:sz w:val="24"/>
        </w:rPr>
        <w:t> </w:t>
      </w:r>
      <w:r>
        <w:rPr>
          <w:color w:val="404040"/>
          <w:sz w:val="24"/>
        </w:rPr>
        <w:t>of acculturation</w:t>
      </w:r>
      <w:r>
        <w:rPr>
          <w:color w:val="404040"/>
          <w:spacing w:val="-2"/>
          <w:sz w:val="24"/>
        </w:rPr>
        <w:t> </w:t>
      </w:r>
      <w:r>
        <w:rPr>
          <w:color w:val="404040"/>
          <w:sz w:val="24"/>
        </w:rPr>
        <w:t>stress</w:t>
      </w:r>
      <w:r>
        <w:rPr>
          <w:color w:val="404040"/>
          <w:spacing w:val="-2"/>
          <w:sz w:val="24"/>
        </w:rPr>
        <w:t> </w:t>
      </w:r>
      <w:r>
        <w:rPr>
          <w:color w:val="404040"/>
          <w:sz w:val="24"/>
        </w:rPr>
        <w:t>among</w:t>
      </w:r>
      <w:r>
        <w:rPr>
          <w:color w:val="404040"/>
          <w:spacing w:val="-14"/>
          <w:sz w:val="24"/>
        </w:rPr>
        <w:t> </w:t>
      </w:r>
      <w:r>
        <w:rPr>
          <w:color w:val="404040"/>
          <w:sz w:val="24"/>
        </w:rPr>
        <w:t>Afghan</w:t>
      </w:r>
      <w:r>
        <w:rPr>
          <w:color w:val="404040"/>
          <w:spacing w:val="-2"/>
          <w:sz w:val="24"/>
        </w:rPr>
        <w:t> </w:t>
      </w:r>
      <w:r>
        <w:rPr>
          <w:color w:val="404040"/>
          <w:sz w:val="24"/>
        </w:rPr>
        <w:t>immigrant</w:t>
      </w:r>
      <w:r>
        <w:rPr>
          <w:color w:val="404040"/>
          <w:spacing w:val="-1"/>
          <w:sz w:val="24"/>
        </w:rPr>
        <w:t> </w:t>
      </w:r>
      <w:r>
        <w:rPr>
          <w:color w:val="404040"/>
          <w:spacing w:val="-2"/>
          <w:sz w:val="24"/>
        </w:rPr>
        <w:t>students.</w:t>
      </w:r>
    </w:p>
    <w:p>
      <w:pPr>
        <w:pStyle w:val="ListParagraph"/>
        <w:numPr>
          <w:ilvl w:val="2"/>
          <w:numId w:val="4"/>
        </w:numPr>
        <w:tabs>
          <w:tab w:pos="2160" w:val="left" w:leader="none"/>
        </w:tabs>
        <w:spacing w:line="240" w:lineRule="auto" w:before="275" w:after="0"/>
        <w:ind w:left="2160" w:right="0" w:hanging="360"/>
        <w:jc w:val="left"/>
        <w:rPr>
          <w:rFonts w:ascii="Symbol" w:hAnsi="Symbol"/>
          <w:sz w:val="24"/>
        </w:rPr>
      </w:pPr>
      <w:r>
        <w:rPr>
          <w:color w:val="404040"/>
          <w:sz w:val="24"/>
        </w:rPr>
        <w:t>Analyze</w:t>
      </w:r>
      <w:r>
        <w:rPr>
          <w:color w:val="404040"/>
          <w:spacing w:val="-7"/>
          <w:sz w:val="24"/>
        </w:rPr>
        <w:t> </w:t>
      </w:r>
      <w:r>
        <w:rPr>
          <w:color w:val="404040"/>
          <w:sz w:val="24"/>
        </w:rPr>
        <w:t>the</w:t>
      </w:r>
      <w:r>
        <w:rPr>
          <w:color w:val="404040"/>
          <w:spacing w:val="-2"/>
          <w:sz w:val="24"/>
        </w:rPr>
        <w:t> </w:t>
      </w:r>
      <w:r>
        <w:rPr>
          <w:color w:val="404040"/>
          <w:sz w:val="24"/>
        </w:rPr>
        <w:t>relationship</w:t>
      </w:r>
      <w:r>
        <w:rPr>
          <w:color w:val="404040"/>
          <w:spacing w:val="-1"/>
          <w:sz w:val="24"/>
        </w:rPr>
        <w:t> </w:t>
      </w:r>
      <w:r>
        <w:rPr>
          <w:color w:val="404040"/>
          <w:sz w:val="24"/>
        </w:rPr>
        <w:t>between</w:t>
      </w:r>
      <w:r>
        <w:rPr>
          <w:color w:val="404040"/>
          <w:spacing w:val="-1"/>
          <w:sz w:val="24"/>
        </w:rPr>
        <w:t> </w:t>
      </w:r>
      <w:r>
        <w:rPr>
          <w:color w:val="404040"/>
          <w:sz w:val="24"/>
        </w:rPr>
        <w:t>acculturation</w:t>
      </w:r>
      <w:r>
        <w:rPr>
          <w:color w:val="404040"/>
          <w:spacing w:val="-3"/>
          <w:sz w:val="24"/>
        </w:rPr>
        <w:t> </w:t>
      </w:r>
      <w:r>
        <w:rPr>
          <w:color w:val="404040"/>
          <w:sz w:val="24"/>
        </w:rPr>
        <w:t>stress</w:t>
      </w:r>
      <w:r>
        <w:rPr>
          <w:color w:val="404040"/>
          <w:spacing w:val="-4"/>
          <w:sz w:val="24"/>
        </w:rPr>
        <w:t> </w:t>
      </w:r>
      <w:r>
        <w:rPr>
          <w:color w:val="404040"/>
          <w:sz w:val="24"/>
        </w:rPr>
        <w:t>and</w:t>
      </w:r>
      <w:r>
        <w:rPr>
          <w:color w:val="404040"/>
          <w:spacing w:val="-3"/>
          <w:sz w:val="24"/>
        </w:rPr>
        <w:t> </w:t>
      </w:r>
      <w:r>
        <w:rPr>
          <w:color w:val="404040"/>
          <w:sz w:val="24"/>
        </w:rPr>
        <w:t>psychological</w:t>
      </w:r>
      <w:r>
        <w:rPr>
          <w:color w:val="404040"/>
          <w:spacing w:val="-2"/>
          <w:sz w:val="24"/>
        </w:rPr>
        <w:t> adjustment.</w:t>
      </w:r>
    </w:p>
    <w:p>
      <w:pPr>
        <w:pStyle w:val="ListParagraph"/>
        <w:numPr>
          <w:ilvl w:val="2"/>
          <w:numId w:val="4"/>
        </w:numPr>
        <w:tabs>
          <w:tab w:pos="2160" w:val="left" w:leader="none"/>
        </w:tabs>
        <w:spacing w:line="240" w:lineRule="auto" w:before="275" w:after="0"/>
        <w:ind w:left="2160" w:right="0" w:hanging="360"/>
        <w:jc w:val="left"/>
        <w:rPr>
          <w:rFonts w:ascii="Symbol" w:hAnsi="Symbol"/>
          <w:sz w:val="24"/>
        </w:rPr>
      </w:pPr>
      <w:r>
        <w:rPr>
          <w:color w:val="404040"/>
          <w:sz w:val="24"/>
        </w:rPr>
        <w:t>Assess</w:t>
      </w:r>
      <w:r>
        <w:rPr>
          <w:color w:val="404040"/>
          <w:spacing w:val="-5"/>
          <w:sz w:val="24"/>
        </w:rPr>
        <w:t> </w:t>
      </w:r>
      <w:r>
        <w:rPr>
          <w:color w:val="404040"/>
          <w:sz w:val="24"/>
        </w:rPr>
        <w:t>the</w:t>
      </w:r>
      <w:r>
        <w:rPr>
          <w:color w:val="404040"/>
          <w:spacing w:val="-2"/>
          <w:sz w:val="24"/>
        </w:rPr>
        <w:t> </w:t>
      </w:r>
      <w:r>
        <w:rPr>
          <w:color w:val="404040"/>
          <w:sz w:val="24"/>
        </w:rPr>
        <w:t>impact</w:t>
      </w:r>
      <w:r>
        <w:rPr>
          <w:color w:val="404040"/>
          <w:spacing w:val="-1"/>
          <w:sz w:val="24"/>
        </w:rPr>
        <w:t> </w:t>
      </w:r>
      <w:r>
        <w:rPr>
          <w:color w:val="404040"/>
          <w:sz w:val="24"/>
        </w:rPr>
        <w:t>of</w:t>
      </w:r>
      <w:r>
        <w:rPr>
          <w:color w:val="404040"/>
          <w:spacing w:val="-1"/>
          <w:sz w:val="24"/>
        </w:rPr>
        <w:t> </w:t>
      </w:r>
      <w:r>
        <w:rPr>
          <w:color w:val="404040"/>
          <w:sz w:val="24"/>
        </w:rPr>
        <w:t>psychological</w:t>
      </w:r>
      <w:r>
        <w:rPr>
          <w:color w:val="404040"/>
          <w:spacing w:val="-1"/>
          <w:sz w:val="24"/>
        </w:rPr>
        <w:t> </w:t>
      </w:r>
      <w:r>
        <w:rPr>
          <w:color w:val="404040"/>
          <w:sz w:val="24"/>
        </w:rPr>
        <w:t>adjustment</w:t>
      </w:r>
      <w:r>
        <w:rPr>
          <w:color w:val="404040"/>
          <w:spacing w:val="-1"/>
          <w:sz w:val="24"/>
        </w:rPr>
        <w:t> </w:t>
      </w:r>
      <w:r>
        <w:rPr>
          <w:color w:val="404040"/>
          <w:sz w:val="24"/>
        </w:rPr>
        <w:t>on</w:t>
      </w:r>
      <w:r>
        <w:rPr>
          <w:color w:val="404040"/>
          <w:spacing w:val="-1"/>
          <w:sz w:val="24"/>
        </w:rPr>
        <w:t> </w:t>
      </w:r>
      <w:r>
        <w:rPr>
          <w:color w:val="404040"/>
          <w:sz w:val="24"/>
        </w:rPr>
        <w:t>overall</w:t>
      </w:r>
      <w:r>
        <w:rPr>
          <w:color w:val="404040"/>
          <w:spacing w:val="-1"/>
          <w:sz w:val="24"/>
        </w:rPr>
        <w:t> </w:t>
      </w:r>
      <w:r>
        <w:rPr>
          <w:color w:val="404040"/>
          <w:sz w:val="24"/>
        </w:rPr>
        <w:t>well-</w:t>
      </w:r>
      <w:r>
        <w:rPr>
          <w:color w:val="404040"/>
          <w:spacing w:val="-2"/>
          <w:sz w:val="24"/>
        </w:rPr>
        <w:t>being</w:t>
      </w:r>
    </w:p>
    <w:p>
      <w:pPr>
        <w:pStyle w:val="BodyText"/>
        <w:spacing w:before="158"/>
      </w:pPr>
    </w:p>
    <w:p>
      <w:pPr>
        <w:pStyle w:val="Heading2"/>
        <w:numPr>
          <w:ilvl w:val="1"/>
          <w:numId w:val="4"/>
        </w:numPr>
        <w:tabs>
          <w:tab w:pos="2160" w:val="left" w:leader="none"/>
        </w:tabs>
        <w:spacing w:line="240" w:lineRule="auto" w:before="0" w:after="0"/>
        <w:ind w:left="2160" w:right="0" w:hanging="720"/>
        <w:jc w:val="left"/>
      </w:pPr>
      <w:bookmarkStart w:name="_bookmark11" w:id="12"/>
      <w:bookmarkEnd w:id="12"/>
      <w:r>
        <w:rPr>
          <w:b w:val="0"/>
        </w:rPr>
      </w:r>
      <w:r>
        <w:rPr>
          <w:spacing w:val="-2"/>
        </w:rPr>
        <w:t>Hypothesis</w:t>
      </w:r>
    </w:p>
    <w:p>
      <w:pPr>
        <w:pStyle w:val="ListParagraph"/>
        <w:numPr>
          <w:ilvl w:val="0"/>
          <w:numId w:val="5"/>
        </w:numPr>
        <w:tabs>
          <w:tab w:pos="2880" w:val="left" w:leader="none"/>
        </w:tabs>
        <w:spacing w:line="480" w:lineRule="auto" w:before="123" w:after="0"/>
        <w:ind w:left="2880" w:right="1437" w:hanging="360"/>
        <w:jc w:val="left"/>
        <w:rPr>
          <w:sz w:val="24"/>
        </w:rPr>
      </w:pPr>
      <w:r>
        <w:rPr>
          <w:sz w:val="24"/>
        </w:rPr>
        <w:t>There will be significantly negative relationship between</w:t>
      </w:r>
      <w:r>
        <w:rPr>
          <w:spacing w:val="-6"/>
          <w:sz w:val="24"/>
        </w:rPr>
        <w:t> </w:t>
      </w:r>
      <w:r>
        <w:rPr>
          <w:sz w:val="24"/>
        </w:rPr>
        <w:t>Acculturation stress and psychological well-being</w:t>
      </w:r>
    </w:p>
    <w:p>
      <w:pPr>
        <w:pStyle w:val="ListParagraph"/>
        <w:numPr>
          <w:ilvl w:val="0"/>
          <w:numId w:val="5"/>
        </w:numPr>
        <w:tabs>
          <w:tab w:pos="2880" w:val="left" w:leader="none"/>
        </w:tabs>
        <w:spacing w:line="480" w:lineRule="auto" w:before="0" w:after="0"/>
        <w:ind w:left="2880" w:right="1441" w:hanging="360"/>
        <w:jc w:val="left"/>
        <w:rPr>
          <w:sz w:val="24"/>
        </w:rPr>
      </w:pPr>
      <w:r>
        <w:rPr>
          <w:sz w:val="24"/>
        </w:rPr>
        <w:t>There will be significantly negative relationship between</w:t>
      </w:r>
      <w:r>
        <w:rPr>
          <w:spacing w:val="-9"/>
          <w:sz w:val="24"/>
        </w:rPr>
        <w:t> </w:t>
      </w:r>
      <w:r>
        <w:rPr>
          <w:sz w:val="24"/>
        </w:rPr>
        <w:t>Acculturation stress and psychological adjustment.</w:t>
      </w:r>
    </w:p>
    <w:p>
      <w:pPr>
        <w:pStyle w:val="ListParagraph"/>
        <w:spacing w:after="0" w:line="480" w:lineRule="auto"/>
        <w:jc w:val="left"/>
        <w:rPr>
          <w:sz w:val="24"/>
        </w:rPr>
        <w:sectPr>
          <w:headerReference w:type="default" r:id="rId18"/>
          <w:pgSz w:w="12240" w:h="15840"/>
          <w:pgMar w:header="768" w:footer="0" w:top="1340" w:bottom="280" w:left="0" w:right="0"/>
          <w:pgNumType w:start="1"/>
        </w:sectPr>
      </w:pPr>
    </w:p>
    <w:p>
      <w:pPr>
        <w:pStyle w:val="ListParagraph"/>
        <w:numPr>
          <w:ilvl w:val="0"/>
          <w:numId w:val="5"/>
        </w:numPr>
        <w:tabs>
          <w:tab w:pos="2880" w:val="left" w:leader="none"/>
        </w:tabs>
        <w:spacing w:line="480" w:lineRule="auto" w:before="89" w:after="0"/>
        <w:ind w:left="2880" w:right="1437" w:hanging="360"/>
        <w:jc w:val="both"/>
        <w:rPr>
          <w:sz w:val="24"/>
        </w:rPr>
      </w:pPr>
      <w:r>
        <w:rPr>
          <w:sz w:val="24"/>
        </w:rPr>
        <w:t>There</w:t>
      </w:r>
      <w:r>
        <w:rPr>
          <w:spacing w:val="-5"/>
          <w:sz w:val="24"/>
        </w:rPr>
        <w:t> </w:t>
      </w:r>
      <w:r>
        <w:rPr>
          <w:sz w:val="24"/>
        </w:rPr>
        <w:t>will</w:t>
      </w:r>
      <w:r>
        <w:rPr>
          <w:spacing w:val="-5"/>
          <w:sz w:val="24"/>
        </w:rPr>
        <w:t> </w:t>
      </w:r>
      <w:r>
        <w:rPr>
          <w:sz w:val="24"/>
        </w:rPr>
        <w:t>be</w:t>
      </w:r>
      <w:r>
        <w:rPr>
          <w:spacing w:val="-6"/>
          <w:sz w:val="24"/>
        </w:rPr>
        <w:t> </w:t>
      </w:r>
      <w:r>
        <w:rPr>
          <w:sz w:val="24"/>
        </w:rPr>
        <w:t>significantly</w:t>
      </w:r>
      <w:r>
        <w:rPr>
          <w:spacing w:val="-5"/>
          <w:sz w:val="24"/>
        </w:rPr>
        <w:t> </w:t>
      </w:r>
      <w:r>
        <w:rPr>
          <w:sz w:val="24"/>
        </w:rPr>
        <w:t>positive</w:t>
      </w:r>
      <w:r>
        <w:rPr>
          <w:spacing w:val="-6"/>
          <w:sz w:val="24"/>
        </w:rPr>
        <w:t> </w:t>
      </w:r>
      <w:r>
        <w:rPr>
          <w:sz w:val="24"/>
        </w:rPr>
        <w:t>relationship</w:t>
      </w:r>
      <w:r>
        <w:rPr>
          <w:spacing w:val="-5"/>
          <w:sz w:val="24"/>
        </w:rPr>
        <w:t> </w:t>
      </w:r>
      <w:r>
        <w:rPr>
          <w:sz w:val="24"/>
        </w:rPr>
        <w:t>between</w:t>
      </w:r>
      <w:r>
        <w:rPr>
          <w:spacing w:val="-5"/>
          <w:sz w:val="24"/>
        </w:rPr>
        <w:t> </w:t>
      </w:r>
      <w:r>
        <w:rPr>
          <w:sz w:val="24"/>
        </w:rPr>
        <w:t>psychological</w:t>
      </w:r>
      <w:r>
        <w:rPr>
          <w:spacing w:val="-5"/>
          <w:sz w:val="24"/>
        </w:rPr>
        <w:t> </w:t>
      </w:r>
      <w:r>
        <w:rPr>
          <w:sz w:val="24"/>
        </w:rPr>
        <w:t>adjustment and psychological well-being.</w:t>
      </w:r>
    </w:p>
    <w:p>
      <w:pPr>
        <w:pStyle w:val="Heading2"/>
        <w:numPr>
          <w:ilvl w:val="1"/>
          <w:numId w:val="4"/>
        </w:numPr>
        <w:tabs>
          <w:tab w:pos="2159" w:val="left" w:leader="none"/>
        </w:tabs>
        <w:spacing w:line="240" w:lineRule="auto" w:before="161" w:after="0"/>
        <w:ind w:left="2159" w:right="0" w:hanging="719"/>
        <w:jc w:val="both"/>
      </w:pPr>
      <w:bookmarkStart w:name="_bookmark12" w:id="13"/>
      <w:bookmarkEnd w:id="13"/>
      <w:r>
        <w:rPr>
          <w:b w:val="0"/>
        </w:rPr>
      </w:r>
      <w:r>
        <w:rPr/>
        <w:t>Significance</w:t>
      </w:r>
      <w:r>
        <w:rPr>
          <w:spacing w:val="-3"/>
        </w:rPr>
        <w:t> </w:t>
      </w:r>
      <w:r>
        <w:rPr/>
        <w:t>of</w:t>
      </w:r>
      <w:r>
        <w:rPr>
          <w:spacing w:val="-3"/>
        </w:rPr>
        <w:t> </w:t>
      </w:r>
      <w:r>
        <w:rPr/>
        <w:t>the</w:t>
      </w:r>
      <w:r>
        <w:rPr>
          <w:spacing w:val="-2"/>
        </w:rPr>
        <w:t> </w:t>
      </w:r>
      <w:r>
        <w:rPr>
          <w:spacing w:val="-4"/>
        </w:rPr>
        <w:t>Study</w:t>
      </w:r>
    </w:p>
    <w:p>
      <w:pPr>
        <w:pStyle w:val="BodyText"/>
        <w:spacing w:line="480" w:lineRule="auto" w:before="122"/>
        <w:ind w:left="1440" w:right="1435" w:firstLine="719"/>
        <w:jc w:val="both"/>
      </w:pPr>
      <w:r>
        <w:rPr/>
        <w:t>The</w:t>
      </w:r>
      <w:r>
        <w:rPr>
          <w:spacing w:val="-12"/>
        </w:rPr>
        <w:t> </w:t>
      </w:r>
      <w:r>
        <w:rPr/>
        <w:t>research</w:t>
      </w:r>
      <w:r>
        <w:rPr>
          <w:spacing w:val="-6"/>
        </w:rPr>
        <w:t> </w:t>
      </w:r>
      <w:r>
        <w:rPr/>
        <w:t>is</w:t>
      </w:r>
      <w:r>
        <w:rPr>
          <w:spacing w:val="-5"/>
        </w:rPr>
        <w:t> </w:t>
      </w:r>
      <w:r>
        <w:rPr/>
        <w:t>of</w:t>
      </w:r>
      <w:r>
        <w:rPr>
          <w:spacing w:val="-7"/>
        </w:rPr>
        <w:t> </w:t>
      </w:r>
      <w:r>
        <w:rPr/>
        <w:t>great</w:t>
      </w:r>
      <w:r>
        <w:rPr>
          <w:spacing w:val="-5"/>
        </w:rPr>
        <w:t> </w:t>
      </w:r>
      <w:r>
        <w:rPr/>
        <w:t>importance</w:t>
      </w:r>
      <w:r>
        <w:rPr>
          <w:spacing w:val="-7"/>
        </w:rPr>
        <w:t> </w:t>
      </w:r>
      <w:r>
        <w:rPr/>
        <w:t>considering</w:t>
      </w:r>
      <w:r>
        <w:rPr>
          <w:spacing w:val="-6"/>
        </w:rPr>
        <w:t> </w:t>
      </w:r>
      <w:r>
        <w:rPr/>
        <w:t>the</w:t>
      </w:r>
      <w:r>
        <w:rPr>
          <w:spacing w:val="-7"/>
        </w:rPr>
        <w:t> </w:t>
      </w:r>
      <w:r>
        <w:rPr/>
        <w:t>serious</w:t>
      </w:r>
      <w:r>
        <w:rPr>
          <w:spacing w:val="-6"/>
        </w:rPr>
        <w:t> </w:t>
      </w:r>
      <w:r>
        <w:rPr/>
        <w:t>mental</w:t>
      </w:r>
      <w:r>
        <w:rPr>
          <w:spacing w:val="-5"/>
        </w:rPr>
        <w:t> </w:t>
      </w:r>
      <w:r>
        <w:rPr/>
        <w:t>health</w:t>
      </w:r>
      <w:r>
        <w:rPr>
          <w:spacing w:val="-6"/>
        </w:rPr>
        <w:t> </w:t>
      </w:r>
      <w:r>
        <w:rPr/>
        <w:t>issues</w:t>
      </w:r>
      <w:r>
        <w:rPr>
          <w:spacing w:val="-6"/>
        </w:rPr>
        <w:t> </w:t>
      </w:r>
      <w:r>
        <w:rPr/>
        <w:t>of</w:t>
      </w:r>
      <w:r>
        <w:rPr>
          <w:spacing w:val="-15"/>
        </w:rPr>
        <w:t> </w:t>
      </w:r>
      <w:r>
        <w:rPr/>
        <w:t>Afghan immigrants.</w:t>
      </w:r>
      <w:r>
        <w:rPr>
          <w:spacing w:val="-6"/>
        </w:rPr>
        <w:t> </w:t>
      </w:r>
      <w:r>
        <w:rPr/>
        <w:t>Studies</w:t>
      </w:r>
      <w:r>
        <w:rPr>
          <w:spacing w:val="-4"/>
        </w:rPr>
        <w:t> </w:t>
      </w:r>
      <w:r>
        <w:rPr/>
        <w:t>show</w:t>
      </w:r>
      <w:r>
        <w:rPr>
          <w:spacing w:val="-4"/>
        </w:rPr>
        <w:t> </w:t>
      </w:r>
      <w:r>
        <w:rPr/>
        <w:t>that</w:t>
      </w:r>
      <w:r>
        <w:rPr>
          <w:spacing w:val="-3"/>
        </w:rPr>
        <w:t> </w:t>
      </w:r>
      <w:r>
        <w:rPr/>
        <w:t>about</w:t>
      </w:r>
      <w:r>
        <w:rPr>
          <w:spacing w:val="-3"/>
        </w:rPr>
        <w:t> </w:t>
      </w:r>
      <w:r>
        <w:rPr/>
        <w:t>67.8</w:t>
      </w:r>
      <w:r>
        <w:rPr>
          <w:spacing w:val="-3"/>
        </w:rPr>
        <w:t> </w:t>
      </w:r>
      <w:r>
        <w:rPr/>
        <w:t>percent</w:t>
      </w:r>
      <w:r>
        <w:rPr>
          <w:spacing w:val="-3"/>
        </w:rPr>
        <w:t> </w:t>
      </w:r>
      <w:r>
        <w:rPr/>
        <w:t>of</w:t>
      </w:r>
      <w:r>
        <w:rPr>
          <w:spacing w:val="-3"/>
        </w:rPr>
        <w:t> </w:t>
      </w:r>
      <w:r>
        <w:rPr/>
        <w:t>the</w:t>
      </w:r>
      <w:r>
        <w:rPr>
          <w:spacing w:val="-15"/>
        </w:rPr>
        <w:t> </w:t>
      </w:r>
      <w:r>
        <w:rPr/>
        <w:t>Afghans</w:t>
      </w:r>
      <w:r>
        <w:rPr>
          <w:spacing w:val="-4"/>
        </w:rPr>
        <w:t> </w:t>
      </w:r>
      <w:r>
        <w:rPr/>
        <w:t>claim</w:t>
      </w:r>
      <w:r>
        <w:rPr>
          <w:spacing w:val="-3"/>
        </w:rPr>
        <w:t> </w:t>
      </w:r>
      <w:r>
        <w:rPr/>
        <w:t>to</w:t>
      </w:r>
      <w:r>
        <w:rPr>
          <w:spacing w:val="-6"/>
        </w:rPr>
        <w:t> </w:t>
      </w:r>
      <w:r>
        <w:rPr/>
        <w:t>have</w:t>
      </w:r>
      <w:r>
        <w:rPr>
          <w:spacing w:val="-4"/>
        </w:rPr>
        <w:t> </w:t>
      </w:r>
      <w:r>
        <w:rPr/>
        <w:t>had</w:t>
      </w:r>
      <w:r>
        <w:rPr>
          <w:spacing w:val="-3"/>
        </w:rPr>
        <w:t> </w:t>
      </w:r>
      <w:r>
        <w:rPr/>
        <w:t>at</w:t>
      </w:r>
      <w:r>
        <w:rPr>
          <w:spacing w:val="-3"/>
        </w:rPr>
        <w:t> </w:t>
      </w:r>
      <w:r>
        <w:rPr/>
        <w:t>least</w:t>
      </w:r>
      <w:r>
        <w:rPr>
          <w:spacing w:val="-3"/>
        </w:rPr>
        <w:t> </w:t>
      </w:r>
      <w:r>
        <w:rPr/>
        <w:t>one</w:t>
      </w:r>
      <w:r>
        <w:rPr>
          <w:spacing w:val="-3"/>
        </w:rPr>
        <w:t> </w:t>
      </w:r>
      <w:r>
        <w:rPr/>
        <w:t>of the common mental health issues such as depression, anxiety, or post-traumatic stress disorder </w:t>
      </w:r>
      <w:r>
        <w:rPr>
          <w:spacing w:val="-2"/>
        </w:rPr>
        <w:t>Kurt</w:t>
      </w:r>
      <w:r>
        <w:rPr>
          <w:spacing w:val="-4"/>
        </w:rPr>
        <w:t> </w:t>
      </w:r>
      <w:r>
        <w:rPr>
          <w:spacing w:val="-2"/>
        </w:rPr>
        <w:t>et</w:t>
      </w:r>
      <w:r>
        <w:rPr>
          <w:spacing w:val="-4"/>
        </w:rPr>
        <w:t> </w:t>
      </w:r>
      <w:r>
        <w:rPr>
          <w:spacing w:val="-2"/>
        </w:rPr>
        <w:t>al.</w:t>
      </w:r>
      <w:r>
        <w:rPr>
          <w:spacing w:val="-4"/>
        </w:rPr>
        <w:t> </w:t>
      </w:r>
      <w:r>
        <w:rPr>
          <w:spacing w:val="-2"/>
        </w:rPr>
        <w:t>(2022).</w:t>
      </w:r>
      <w:r>
        <w:rPr>
          <w:spacing w:val="-7"/>
        </w:rPr>
        <w:t> </w:t>
      </w:r>
      <w:r>
        <w:rPr>
          <w:spacing w:val="-2"/>
        </w:rPr>
        <w:t>Moreover,</w:t>
      </w:r>
      <w:r>
        <w:rPr>
          <w:spacing w:val="-6"/>
        </w:rPr>
        <w:t> </w:t>
      </w:r>
      <w:r>
        <w:rPr>
          <w:spacing w:val="-2"/>
        </w:rPr>
        <w:t>psychiatric</w:t>
      </w:r>
      <w:r>
        <w:rPr>
          <w:spacing w:val="-3"/>
        </w:rPr>
        <w:t> </w:t>
      </w:r>
      <w:r>
        <w:rPr>
          <w:spacing w:val="-2"/>
        </w:rPr>
        <w:t>clinics</w:t>
      </w:r>
      <w:r>
        <w:rPr>
          <w:spacing w:val="-6"/>
        </w:rPr>
        <w:t> </w:t>
      </w:r>
      <w:r>
        <w:rPr>
          <w:spacing w:val="-2"/>
        </w:rPr>
        <w:t>at Peshawar</w:t>
      </w:r>
      <w:r>
        <w:rPr>
          <w:spacing w:val="-7"/>
        </w:rPr>
        <w:t> </w:t>
      </w:r>
      <w:r>
        <w:rPr>
          <w:spacing w:val="-2"/>
        </w:rPr>
        <w:t>indicate</w:t>
      </w:r>
      <w:r>
        <w:rPr>
          <w:spacing w:val="-6"/>
        </w:rPr>
        <w:t> </w:t>
      </w:r>
      <w:r>
        <w:rPr>
          <w:spacing w:val="-2"/>
        </w:rPr>
        <w:t>that</w:t>
      </w:r>
      <w:r>
        <w:rPr>
          <w:spacing w:val="-6"/>
        </w:rPr>
        <w:t> </w:t>
      </w:r>
      <w:r>
        <w:rPr>
          <w:spacing w:val="-2"/>
        </w:rPr>
        <w:t>approximately</w:t>
      </w:r>
      <w:r>
        <w:rPr>
          <w:spacing w:val="-4"/>
        </w:rPr>
        <w:t> </w:t>
      </w:r>
      <w:r>
        <w:rPr>
          <w:spacing w:val="-2"/>
        </w:rPr>
        <w:t>80</w:t>
      </w:r>
      <w:r>
        <w:rPr>
          <w:spacing w:val="-6"/>
        </w:rPr>
        <w:t> </w:t>
      </w:r>
      <w:r>
        <w:rPr>
          <w:spacing w:val="-2"/>
        </w:rPr>
        <w:t>percent </w:t>
      </w:r>
      <w:r>
        <w:rPr/>
        <w:t>of</w:t>
      </w:r>
      <w:r>
        <w:rPr>
          <w:spacing w:val="-15"/>
        </w:rPr>
        <w:t> </w:t>
      </w:r>
      <w:r>
        <w:rPr/>
        <w:t>Afghan</w:t>
      </w:r>
      <w:r>
        <w:rPr>
          <w:spacing w:val="-15"/>
        </w:rPr>
        <w:t> </w:t>
      </w:r>
      <w:r>
        <w:rPr/>
        <w:t>refugees</w:t>
      </w:r>
      <w:r>
        <w:rPr>
          <w:spacing w:val="-14"/>
        </w:rPr>
        <w:t> </w:t>
      </w:r>
      <w:r>
        <w:rPr/>
        <w:t>were</w:t>
      </w:r>
      <w:r>
        <w:rPr>
          <w:spacing w:val="-10"/>
        </w:rPr>
        <w:t> </w:t>
      </w:r>
      <w:r>
        <w:rPr/>
        <w:t>found</w:t>
      </w:r>
      <w:r>
        <w:rPr>
          <w:spacing w:val="-11"/>
        </w:rPr>
        <w:t> </w:t>
      </w:r>
      <w:r>
        <w:rPr/>
        <w:t>to</w:t>
      </w:r>
      <w:r>
        <w:rPr>
          <w:spacing w:val="-10"/>
        </w:rPr>
        <w:t> </w:t>
      </w:r>
      <w:r>
        <w:rPr/>
        <w:t>be</w:t>
      </w:r>
      <w:r>
        <w:rPr>
          <w:spacing w:val="-12"/>
        </w:rPr>
        <w:t> </w:t>
      </w:r>
      <w:r>
        <w:rPr/>
        <w:t>suffering</w:t>
      </w:r>
      <w:r>
        <w:rPr>
          <w:spacing w:val="-11"/>
        </w:rPr>
        <w:t> </w:t>
      </w:r>
      <w:r>
        <w:rPr/>
        <w:t>with</w:t>
      </w:r>
      <w:r>
        <w:rPr>
          <w:spacing w:val="-10"/>
        </w:rPr>
        <w:t> </w:t>
      </w:r>
      <w:r>
        <w:rPr/>
        <w:t>Post-Traumatic</w:t>
      </w:r>
      <w:r>
        <w:rPr>
          <w:spacing w:val="-11"/>
        </w:rPr>
        <w:t> </w:t>
      </w:r>
      <w:r>
        <w:rPr/>
        <w:t>Stress</w:t>
      </w:r>
      <w:r>
        <w:rPr>
          <w:spacing w:val="-9"/>
        </w:rPr>
        <w:t> </w:t>
      </w:r>
      <w:r>
        <w:rPr/>
        <w:t>Disorder</w:t>
      </w:r>
      <w:r>
        <w:rPr>
          <w:spacing w:val="-11"/>
        </w:rPr>
        <w:t> </w:t>
      </w:r>
      <w:r>
        <w:rPr/>
        <w:t>(PTSD)</w:t>
      </w:r>
      <w:r>
        <w:rPr>
          <w:spacing w:val="-10"/>
        </w:rPr>
        <w:t> </w:t>
      </w:r>
      <w:r>
        <w:rPr/>
        <w:t>which demonstrates</w:t>
      </w:r>
      <w:r>
        <w:rPr>
          <w:spacing w:val="-5"/>
        </w:rPr>
        <w:t> </w:t>
      </w:r>
      <w:r>
        <w:rPr/>
        <w:t>how</w:t>
      </w:r>
      <w:r>
        <w:rPr>
          <w:spacing w:val="-5"/>
        </w:rPr>
        <w:t> </w:t>
      </w:r>
      <w:r>
        <w:rPr/>
        <w:t>intensively</w:t>
      </w:r>
      <w:r>
        <w:rPr>
          <w:spacing w:val="-4"/>
        </w:rPr>
        <w:t> </w:t>
      </w:r>
      <w:r>
        <w:rPr/>
        <w:t>troubled</w:t>
      </w:r>
      <w:r>
        <w:rPr>
          <w:spacing w:val="-4"/>
        </w:rPr>
        <w:t> </w:t>
      </w:r>
      <w:r>
        <w:rPr/>
        <w:t>the</w:t>
      </w:r>
      <w:r>
        <w:rPr>
          <w:spacing w:val="-5"/>
        </w:rPr>
        <w:t> </w:t>
      </w:r>
      <w:r>
        <w:rPr/>
        <w:t>mentally</w:t>
      </w:r>
      <w:r>
        <w:rPr>
          <w:spacing w:val="-4"/>
        </w:rPr>
        <w:t> </w:t>
      </w:r>
      <w:r>
        <w:rPr/>
        <w:t>traumatized</w:t>
      </w:r>
      <w:r>
        <w:rPr>
          <w:spacing w:val="-4"/>
        </w:rPr>
        <w:t> </w:t>
      </w:r>
      <w:r>
        <w:rPr/>
        <w:t>within</w:t>
      </w:r>
      <w:r>
        <w:rPr>
          <w:spacing w:val="-4"/>
        </w:rPr>
        <w:t> </w:t>
      </w:r>
      <w:r>
        <w:rPr/>
        <w:t>this</w:t>
      </w:r>
      <w:r>
        <w:rPr>
          <w:spacing w:val="-9"/>
        </w:rPr>
        <w:t> </w:t>
      </w:r>
      <w:r>
        <w:rPr/>
        <w:t>particular</w:t>
      </w:r>
      <w:r>
        <w:rPr>
          <w:spacing w:val="-6"/>
        </w:rPr>
        <w:t> </w:t>
      </w:r>
      <w:r>
        <w:rPr/>
        <w:t>community is (Naeem et al. 2005). By targeting the students with an immigrant background of specific ethnicity namely, Afghans, the study addresses an existing gap in the literature on research on compounded stress already exerted due to pre-migration conflict, cultural displacement and the academic</w:t>
      </w:r>
      <w:r>
        <w:rPr>
          <w:spacing w:val="-11"/>
        </w:rPr>
        <w:t> </w:t>
      </w:r>
      <w:r>
        <w:rPr/>
        <w:t>pressures</w:t>
      </w:r>
      <w:r>
        <w:rPr>
          <w:spacing w:val="-9"/>
        </w:rPr>
        <w:t> </w:t>
      </w:r>
      <w:r>
        <w:rPr/>
        <w:t>of</w:t>
      </w:r>
      <w:r>
        <w:rPr>
          <w:spacing w:val="-8"/>
        </w:rPr>
        <w:t> </w:t>
      </w:r>
      <w:r>
        <w:rPr/>
        <w:t>school.</w:t>
      </w:r>
      <w:r>
        <w:rPr>
          <w:spacing w:val="-14"/>
        </w:rPr>
        <w:t> </w:t>
      </w:r>
      <w:r>
        <w:rPr/>
        <w:t>The</w:t>
      </w:r>
      <w:r>
        <w:rPr>
          <w:spacing w:val="-11"/>
        </w:rPr>
        <w:t> </w:t>
      </w:r>
      <w:r>
        <w:rPr/>
        <w:t>severity</w:t>
      </w:r>
      <w:r>
        <w:rPr>
          <w:spacing w:val="-9"/>
        </w:rPr>
        <w:t> </w:t>
      </w:r>
      <w:r>
        <w:rPr/>
        <w:t>of</w:t>
      </w:r>
      <w:r>
        <w:rPr>
          <w:spacing w:val="-8"/>
        </w:rPr>
        <w:t> </w:t>
      </w:r>
      <w:r>
        <w:rPr/>
        <w:t>these</w:t>
      </w:r>
      <w:r>
        <w:rPr>
          <w:spacing w:val="-11"/>
        </w:rPr>
        <w:t> </w:t>
      </w:r>
      <w:r>
        <w:rPr/>
        <w:t>rates</w:t>
      </w:r>
      <w:r>
        <w:rPr>
          <w:spacing w:val="-9"/>
        </w:rPr>
        <w:t> </w:t>
      </w:r>
      <w:r>
        <w:rPr/>
        <w:t>of</w:t>
      </w:r>
      <w:r>
        <w:rPr>
          <w:spacing w:val="-10"/>
        </w:rPr>
        <w:t> </w:t>
      </w:r>
      <w:r>
        <w:rPr/>
        <w:t>prevalence</w:t>
      </w:r>
      <w:r>
        <w:rPr>
          <w:spacing w:val="-8"/>
        </w:rPr>
        <w:t> </w:t>
      </w:r>
      <w:r>
        <w:rPr/>
        <w:t>sends</w:t>
      </w:r>
      <w:r>
        <w:rPr>
          <w:spacing w:val="-9"/>
        </w:rPr>
        <w:t> </w:t>
      </w:r>
      <w:r>
        <w:rPr/>
        <w:t>alarm</w:t>
      </w:r>
      <w:r>
        <w:rPr>
          <w:spacing w:val="-9"/>
        </w:rPr>
        <w:t> </w:t>
      </w:r>
      <w:r>
        <w:rPr/>
        <w:t>bells</w:t>
      </w:r>
      <w:r>
        <w:rPr>
          <w:spacing w:val="-7"/>
        </w:rPr>
        <w:t> </w:t>
      </w:r>
      <w:r>
        <w:rPr/>
        <w:t>about</w:t>
      </w:r>
      <w:r>
        <w:rPr>
          <w:spacing w:val="-9"/>
        </w:rPr>
        <w:t> </w:t>
      </w:r>
      <w:r>
        <w:rPr/>
        <w:t>the need to learn how acculturation stress influences the aspects of psychological adjustment and psychological</w:t>
      </w:r>
      <w:r>
        <w:rPr>
          <w:spacing w:val="-9"/>
        </w:rPr>
        <w:t> </w:t>
      </w:r>
      <w:r>
        <w:rPr/>
        <w:t>well-being</w:t>
      </w:r>
      <w:r>
        <w:rPr>
          <w:spacing w:val="-7"/>
        </w:rPr>
        <w:t> </w:t>
      </w:r>
      <w:r>
        <w:rPr/>
        <w:t>in</w:t>
      </w:r>
      <w:r>
        <w:rPr>
          <w:spacing w:val="-9"/>
        </w:rPr>
        <w:t> </w:t>
      </w:r>
      <w:r>
        <w:rPr/>
        <w:t>this</w:t>
      </w:r>
      <w:r>
        <w:rPr>
          <w:spacing w:val="-9"/>
        </w:rPr>
        <w:t> </w:t>
      </w:r>
      <w:r>
        <w:rPr/>
        <w:t>group</w:t>
      </w:r>
      <w:r>
        <w:rPr>
          <w:spacing w:val="-10"/>
        </w:rPr>
        <w:t> </w:t>
      </w:r>
      <w:r>
        <w:rPr/>
        <w:t>of</w:t>
      </w:r>
      <w:r>
        <w:rPr>
          <w:spacing w:val="-10"/>
        </w:rPr>
        <w:t> </w:t>
      </w:r>
      <w:r>
        <w:rPr/>
        <w:t>people.</w:t>
      </w:r>
      <w:r>
        <w:rPr>
          <w:spacing w:val="-12"/>
        </w:rPr>
        <w:t> </w:t>
      </w:r>
      <w:r>
        <w:rPr/>
        <w:t>Theoretically</w:t>
      </w:r>
      <w:r>
        <w:rPr>
          <w:spacing w:val="-10"/>
        </w:rPr>
        <w:t> </w:t>
      </w:r>
      <w:r>
        <w:rPr/>
        <w:t>speaking,</w:t>
      </w:r>
      <w:r>
        <w:rPr>
          <w:spacing w:val="-9"/>
        </w:rPr>
        <w:t> </w:t>
      </w:r>
      <w:r>
        <w:rPr/>
        <w:t>the</w:t>
      </w:r>
      <w:r>
        <w:rPr>
          <w:spacing w:val="-11"/>
        </w:rPr>
        <w:t> </w:t>
      </w:r>
      <w:r>
        <w:rPr/>
        <w:t>findings</w:t>
      </w:r>
      <w:r>
        <w:rPr>
          <w:spacing w:val="-9"/>
        </w:rPr>
        <w:t> </w:t>
      </w:r>
      <w:r>
        <w:rPr/>
        <w:t>will</w:t>
      </w:r>
      <w:r>
        <w:rPr>
          <w:spacing w:val="-9"/>
        </w:rPr>
        <w:t> </w:t>
      </w:r>
      <w:r>
        <w:rPr/>
        <w:t>be</w:t>
      </w:r>
      <w:r>
        <w:rPr>
          <w:spacing w:val="-8"/>
        </w:rPr>
        <w:t> </w:t>
      </w:r>
      <w:r>
        <w:rPr/>
        <w:t>used to</w:t>
      </w:r>
      <w:r>
        <w:rPr>
          <w:spacing w:val="-9"/>
        </w:rPr>
        <w:t> </w:t>
      </w:r>
      <w:r>
        <w:rPr/>
        <w:t>develop</w:t>
      </w:r>
      <w:r>
        <w:rPr>
          <w:spacing w:val="-9"/>
        </w:rPr>
        <w:t> </w:t>
      </w:r>
      <w:r>
        <w:rPr/>
        <w:t>existing</w:t>
      </w:r>
      <w:r>
        <w:rPr>
          <w:spacing w:val="-9"/>
        </w:rPr>
        <w:t> </w:t>
      </w:r>
      <w:r>
        <w:rPr/>
        <w:t>acculturation</w:t>
      </w:r>
      <w:r>
        <w:rPr>
          <w:spacing w:val="-9"/>
        </w:rPr>
        <w:t> </w:t>
      </w:r>
      <w:r>
        <w:rPr/>
        <w:t>and</w:t>
      </w:r>
      <w:r>
        <w:rPr>
          <w:spacing w:val="-9"/>
        </w:rPr>
        <w:t> </w:t>
      </w:r>
      <w:r>
        <w:rPr/>
        <w:t>stress-coping</w:t>
      </w:r>
      <w:r>
        <w:rPr>
          <w:spacing w:val="-7"/>
        </w:rPr>
        <w:t> </w:t>
      </w:r>
      <w:r>
        <w:rPr/>
        <w:t>models</w:t>
      </w:r>
      <w:r>
        <w:rPr>
          <w:spacing w:val="-9"/>
        </w:rPr>
        <w:t> </w:t>
      </w:r>
      <w:r>
        <w:rPr/>
        <w:t>(e.g.</w:t>
      </w:r>
      <w:r>
        <w:rPr>
          <w:spacing w:val="-7"/>
        </w:rPr>
        <w:t> </w:t>
      </w:r>
      <w:r>
        <w:rPr/>
        <w:t>Berry,</w:t>
      </w:r>
      <w:r>
        <w:rPr>
          <w:spacing w:val="-9"/>
        </w:rPr>
        <w:t> </w:t>
      </w:r>
      <w:r>
        <w:rPr/>
        <w:t>2005;</w:t>
      </w:r>
      <w:r>
        <w:rPr>
          <w:spacing w:val="-9"/>
        </w:rPr>
        <w:t> </w:t>
      </w:r>
      <w:r>
        <w:rPr/>
        <w:t>Lazarus</w:t>
      </w:r>
      <w:r>
        <w:rPr>
          <w:spacing w:val="-10"/>
        </w:rPr>
        <w:t> </w:t>
      </w:r>
      <w:r>
        <w:rPr/>
        <w:t>&amp;</w:t>
      </w:r>
      <w:r>
        <w:rPr>
          <w:spacing w:val="-9"/>
        </w:rPr>
        <w:t> </w:t>
      </w:r>
      <w:r>
        <w:rPr/>
        <w:t>Folkman, 1984) to accommodate the observations that provide insight into culture specific and conflict affected</w:t>
      </w:r>
      <w:r>
        <w:rPr>
          <w:spacing w:val="-15"/>
        </w:rPr>
        <w:t> </w:t>
      </w:r>
      <w:r>
        <w:rPr/>
        <w:t>immigrant</w:t>
      </w:r>
      <w:r>
        <w:rPr>
          <w:spacing w:val="-15"/>
        </w:rPr>
        <w:t> </w:t>
      </w:r>
      <w:r>
        <w:rPr/>
        <w:t>living</w:t>
      </w:r>
      <w:r>
        <w:rPr>
          <w:spacing w:val="-15"/>
        </w:rPr>
        <w:t> </w:t>
      </w:r>
      <w:r>
        <w:rPr/>
        <w:t>in</w:t>
      </w:r>
      <w:r>
        <w:rPr>
          <w:spacing w:val="-15"/>
        </w:rPr>
        <w:t> </w:t>
      </w:r>
      <w:r>
        <w:rPr/>
        <w:t>various</w:t>
      </w:r>
      <w:r>
        <w:rPr>
          <w:spacing w:val="-15"/>
        </w:rPr>
        <w:t> </w:t>
      </w:r>
      <w:r>
        <w:rPr/>
        <w:t>parts</w:t>
      </w:r>
      <w:r>
        <w:rPr>
          <w:spacing w:val="-15"/>
        </w:rPr>
        <w:t> </w:t>
      </w:r>
      <w:r>
        <w:rPr/>
        <w:t>of</w:t>
      </w:r>
      <w:r>
        <w:rPr>
          <w:spacing w:val="-15"/>
        </w:rPr>
        <w:t> </w:t>
      </w:r>
      <w:r>
        <w:rPr/>
        <w:t>the</w:t>
      </w:r>
      <w:r>
        <w:rPr>
          <w:spacing w:val="-15"/>
        </w:rPr>
        <w:t> </w:t>
      </w:r>
      <w:r>
        <w:rPr/>
        <w:t>world.</w:t>
      </w:r>
      <w:r>
        <w:rPr>
          <w:spacing w:val="-15"/>
        </w:rPr>
        <w:t> </w:t>
      </w:r>
      <w:r>
        <w:rPr/>
        <w:t>Practically,</w:t>
      </w:r>
      <w:r>
        <w:rPr>
          <w:spacing w:val="-15"/>
        </w:rPr>
        <w:t> </w:t>
      </w:r>
      <w:r>
        <w:rPr/>
        <w:t>the</w:t>
      </w:r>
      <w:r>
        <w:rPr>
          <w:spacing w:val="-15"/>
        </w:rPr>
        <w:t> </w:t>
      </w:r>
      <w:r>
        <w:rPr/>
        <w:t>study</w:t>
      </w:r>
      <w:r>
        <w:rPr>
          <w:spacing w:val="-15"/>
        </w:rPr>
        <w:t> </w:t>
      </w:r>
      <w:r>
        <w:rPr/>
        <w:t>offers</w:t>
      </w:r>
      <w:r>
        <w:rPr>
          <w:spacing w:val="-15"/>
        </w:rPr>
        <w:t> </w:t>
      </w:r>
      <w:r>
        <w:rPr/>
        <w:t>evidence-based guiding that policymakers, educators, and mental health professionals can use in formulating culturally-sensitive programmed of support. Specific counseling, language assistance, and peer- mentorship have the potential to be more personal, new, and able to alleviate the acculturation stress and influence a positive adjustment and well-being of</w:t>
      </w:r>
      <w:r>
        <w:rPr>
          <w:spacing w:val="-1"/>
        </w:rPr>
        <w:t> </w:t>
      </w:r>
      <w:r>
        <w:rPr/>
        <w:t>Afghanistan students.</w:t>
      </w:r>
    </w:p>
    <w:p>
      <w:pPr>
        <w:pStyle w:val="BodyText"/>
        <w:spacing w:after="0" w:line="480" w:lineRule="auto"/>
        <w:jc w:val="both"/>
        <w:sectPr>
          <w:pgSz w:w="12240" w:h="15840"/>
          <w:pgMar w:header="768" w:footer="0" w:top="1340" w:bottom="280" w:left="0" w:right="0"/>
        </w:sectPr>
      </w:pPr>
    </w:p>
    <w:p>
      <w:pPr>
        <w:pStyle w:val="Heading1"/>
        <w:spacing w:before="90"/>
        <w:ind w:right="1436"/>
        <w:jc w:val="right"/>
      </w:pPr>
      <w:bookmarkStart w:name="_bookmark13" w:id="14"/>
      <w:bookmarkEnd w:id="14"/>
      <w:r>
        <w:rPr>
          <w:b w:val="0"/>
        </w:rPr>
      </w:r>
      <w:r>
        <w:rPr/>
        <w:t>CHAPTER</w:t>
      </w:r>
      <w:r>
        <w:rPr>
          <w:spacing w:val="-11"/>
        </w:rPr>
        <w:t> </w:t>
      </w:r>
      <w:r>
        <w:rPr>
          <w:spacing w:val="-10"/>
        </w:rPr>
        <w:t>2</w:t>
      </w:r>
    </w:p>
    <w:p>
      <w:pPr>
        <w:pStyle w:val="BodyText"/>
        <w:spacing w:before="90"/>
        <w:rPr>
          <w:b/>
          <w:sz w:val="28"/>
        </w:rPr>
      </w:pPr>
    </w:p>
    <w:p>
      <w:pPr>
        <w:pStyle w:val="Heading1"/>
        <w:ind w:left="1409" w:right="1410"/>
      </w:pPr>
      <w:bookmarkStart w:name="_bookmark14" w:id="15"/>
      <w:bookmarkEnd w:id="15"/>
      <w:r>
        <w:rPr>
          <w:b w:val="0"/>
        </w:rPr>
      </w:r>
      <w:r>
        <w:rPr/>
        <w:t>LITERARE</w:t>
      </w:r>
      <w:r>
        <w:rPr>
          <w:spacing w:val="-9"/>
        </w:rPr>
        <w:t> </w:t>
      </w:r>
      <w:r>
        <w:rPr>
          <w:spacing w:val="-2"/>
        </w:rPr>
        <w:t>REVIEW</w:t>
      </w:r>
    </w:p>
    <w:p>
      <w:pPr>
        <w:pStyle w:val="BodyText"/>
        <w:spacing w:line="480" w:lineRule="auto" w:before="128"/>
        <w:ind w:left="1440" w:right="1436" w:firstLine="719"/>
        <w:jc w:val="both"/>
      </w:pPr>
      <w:r>
        <w:rPr/>
        <w:t>The</w:t>
      </w:r>
      <w:r>
        <w:rPr>
          <w:spacing w:val="-2"/>
        </w:rPr>
        <w:t> </w:t>
      </w:r>
      <w:r>
        <w:rPr/>
        <w:t>purpose</w:t>
      </w:r>
      <w:r>
        <w:rPr>
          <w:spacing w:val="-2"/>
        </w:rPr>
        <w:t> </w:t>
      </w:r>
      <w:r>
        <w:rPr/>
        <w:t>of</w:t>
      </w:r>
      <w:r>
        <w:rPr>
          <w:spacing w:val="-2"/>
        </w:rPr>
        <w:t> </w:t>
      </w:r>
      <w:r>
        <w:rPr/>
        <w:t>this</w:t>
      </w:r>
      <w:r>
        <w:rPr>
          <w:spacing w:val="-1"/>
        </w:rPr>
        <w:t> </w:t>
      </w:r>
      <w:r>
        <w:rPr/>
        <w:t>study</w:t>
      </w:r>
      <w:r>
        <w:rPr>
          <w:spacing w:val="-3"/>
        </w:rPr>
        <w:t> </w:t>
      </w:r>
      <w:r>
        <w:rPr/>
        <w:t>is</w:t>
      </w:r>
      <w:r>
        <w:rPr>
          <w:spacing w:val="-1"/>
        </w:rPr>
        <w:t> </w:t>
      </w:r>
      <w:r>
        <w:rPr/>
        <w:t>to</w:t>
      </w:r>
      <w:r>
        <w:rPr>
          <w:spacing w:val="-1"/>
        </w:rPr>
        <w:t> </w:t>
      </w:r>
      <w:r>
        <w:rPr/>
        <w:t>explore</w:t>
      </w:r>
      <w:r>
        <w:rPr>
          <w:spacing w:val="-2"/>
        </w:rPr>
        <w:t> </w:t>
      </w:r>
      <w:r>
        <w:rPr/>
        <w:t>how acculturation</w:t>
      </w:r>
      <w:r>
        <w:rPr>
          <w:spacing w:val="-1"/>
        </w:rPr>
        <w:t> </w:t>
      </w:r>
      <w:r>
        <w:rPr/>
        <w:t>stress impacts</w:t>
      </w:r>
      <w:r>
        <w:rPr>
          <w:spacing w:val="-1"/>
        </w:rPr>
        <w:t> </w:t>
      </w:r>
      <w:r>
        <w:rPr/>
        <w:t>the psychological adjustment and psychological well-being of</w:t>
      </w:r>
      <w:r>
        <w:rPr>
          <w:spacing w:val="-10"/>
        </w:rPr>
        <w:t> </w:t>
      </w:r>
      <w:r>
        <w:rPr/>
        <w:t>Afghan immigrant students, a group that often faces the dual burden of pre-migration trauma and post-migration adaptation challenges.</w:t>
      </w:r>
    </w:p>
    <w:p>
      <w:pPr>
        <w:pStyle w:val="BodyText"/>
        <w:spacing w:line="480" w:lineRule="auto" w:before="161"/>
        <w:ind w:left="1440" w:right="1440" w:firstLine="719"/>
        <w:jc w:val="both"/>
      </w:pPr>
      <w:r>
        <w:rPr/>
        <w:t>In Pakistan, research such as (Jibeen 2019) has shown that Afghan refugees experience high levels of stress due to displacement, poverty, and social exclusion. Perceived control was found to buffer some negative effects, suggesting the importance of psychosocial interventions. Other local studies highlight that Afghan refugees, including students, face language barriers, discrimination, and cultural conflicts, which affect their mental health and adjustment.</w:t>
      </w:r>
    </w:p>
    <w:p>
      <w:pPr>
        <w:pStyle w:val="BodyText"/>
        <w:spacing w:line="480" w:lineRule="auto" w:before="159"/>
        <w:ind w:left="1440" w:right="1435" w:firstLine="719"/>
        <w:jc w:val="both"/>
      </w:pPr>
      <w:r>
        <w:rPr/>
        <w:t>Globally,</w:t>
      </w:r>
      <w:r>
        <w:rPr>
          <w:spacing w:val="-13"/>
        </w:rPr>
        <w:t> </w:t>
      </w:r>
      <w:r>
        <w:rPr/>
        <w:t>studies</w:t>
      </w:r>
      <w:r>
        <w:rPr>
          <w:spacing w:val="-7"/>
        </w:rPr>
        <w:t> </w:t>
      </w:r>
      <w:r>
        <w:rPr/>
        <w:t>report</w:t>
      </w:r>
      <w:r>
        <w:rPr>
          <w:spacing w:val="-7"/>
        </w:rPr>
        <w:t> </w:t>
      </w:r>
      <w:r>
        <w:rPr/>
        <w:t>similar</w:t>
      </w:r>
      <w:r>
        <w:rPr>
          <w:spacing w:val="-8"/>
        </w:rPr>
        <w:t> </w:t>
      </w:r>
      <w:r>
        <w:rPr/>
        <w:t>patterns.</w:t>
      </w:r>
      <w:r>
        <w:rPr>
          <w:spacing w:val="-15"/>
        </w:rPr>
        <w:t> </w:t>
      </w:r>
      <w:r>
        <w:rPr/>
        <w:t>Afghan</w:t>
      </w:r>
      <w:r>
        <w:rPr>
          <w:spacing w:val="-7"/>
        </w:rPr>
        <w:t> </w:t>
      </w:r>
      <w:r>
        <w:rPr/>
        <w:t>immigrants</w:t>
      </w:r>
      <w:r>
        <w:rPr>
          <w:spacing w:val="-6"/>
        </w:rPr>
        <w:t> </w:t>
      </w:r>
      <w:r>
        <w:rPr/>
        <w:t>in</w:t>
      </w:r>
      <w:r>
        <w:rPr>
          <w:spacing w:val="-6"/>
        </w:rPr>
        <w:t> </w:t>
      </w:r>
      <w:r>
        <w:rPr/>
        <w:t>countries</w:t>
      </w:r>
      <w:r>
        <w:rPr>
          <w:spacing w:val="-7"/>
        </w:rPr>
        <w:t> </w:t>
      </w:r>
      <w:r>
        <w:rPr/>
        <w:t>such</w:t>
      </w:r>
      <w:r>
        <w:rPr>
          <w:spacing w:val="-7"/>
        </w:rPr>
        <w:t> </w:t>
      </w:r>
      <w:r>
        <w:rPr/>
        <w:t>as</w:t>
      </w:r>
      <w:r>
        <w:rPr>
          <w:spacing w:val="-7"/>
        </w:rPr>
        <w:t> </w:t>
      </w:r>
      <w:r>
        <w:rPr/>
        <w:t>the</w:t>
      </w:r>
      <w:r>
        <w:rPr>
          <w:spacing w:val="-7"/>
        </w:rPr>
        <w:t> </w:t>
      </w:r>
      <w:r>
        <w:rPr/>
        <w:t>USA, Australia, Germany, and Canada exhibit high rates of depression, PTSD, and reduced life satisfaction, often linked to both pre-migration trauma and post-migration stressors like unemployment, discrimination, and identity conflict (Alemi et al., 2014; Hashemi et al., 2019).</w:t>
      </w:r>
    </w:p>
    <w:p>
      <w:pPr>
        <w:pStyle w:val="BodyText"/>
        <w:spacing w:line="480" w:lineRule="auto" w:before="162"/>
        <w:ind w:left="1440" w:right="1583" w:firstLine="719"/>
        <w:jc w:val="both"/>
      </w:pPr>
      <w:r>
        <w:rPr/>
        <w:t>International</w:t>
      </w:r>
      <w:r>
        <w:rPr>
          <w:spacing w:val="-5"/>
        </w:rPr>
        <w:t> </w:t>
      </w:r>
      <w:r>
        <w:rPr/>
        <w:t>research</w:t>
      </w:r>
      <w:r>
        <w:rPr>
          <w:spacing w:val="-5"/>
        </w:rPr>
        <w:t> </w:t>
      </w:r>
      <w:r>
        <w:rPr/>
        <w:t>consistently</w:t>
      </w:r>
      <w:r>
        <w:rPr>
          <w:spacing w:val="-5"/>
        </w:rPr>
        <w:t> </w:t>
      </w:r>
      <w:r>
        <w:rPr/>
        <w:t>finds</w:t>
      </w:r>
      <w:r>
        <w:rPr>
          <w:spacing w:val="-6"/>
        </w:rPr>
        <w:t> </w:t>
      </w:r>
      <w:r>
        <w:rPr/>
        <w:t>that</w:t>
      </w:r>
      <w:r>
        <w:rPr>
          <w:spacing w:val="-5"/>
        </w:rPr>
        <w:t> </w:t>
      </w:r>
      <w:r>
        <w:rPr/>
        <w:t>strong</w:t>
      </w:r>
      <w:r>
        <w:rPr>
          <w:spacing w:val="-5"/>
        </w:rPr>
        <w:t> </w:t>
      </w:r>
      <w:r>
        <w:rPr/>
        <w:t>social</w:t>
      </w:r>
      <w:r>
        <w:rPr>
          <w:spacing w:val="-5"/>
        </w:rPr>
        <w:t> </w:t>
      </w:r>
      <w:r>
        <w:rPr/>
        <w:t>support,</w:t>
      </w:r>
      <w:r>
        <w:rPr>
          <w:spacing w:val="-5"/>
        </w:rPr>
        <w:t> </w:t>
      </w:r>
      <w:r>
        <w:rPr/>
        <w:t>integration</w:t>
      </w:r>
      <w:r>
        <w:rPr>
          <w:spacing w:val="-5"/>
        </w:rPr>
        <w:t> </w:t>
      </w:r>
      <w:r>
        <w:rPr/>
        <w:t>strategies, and cultural identity preservation can reduce acculturation stress and improve well-being.</w:t>
      </w:r>
    </w:p>
    <w:p>
      <w:pPr>
        <w:pStyle w:val="BodyText"/>
        <w:spacing w:line="480" w:lineRule="auto" w:before="161"/>
        <w:ind w:left="1440" w:right="1438" w:firstLine="719"/>
        <w:jc w:val="both"/>
      </w:pPr>
      <w:r>
        <w:rPr/>
        <w:t>This body of evidence underscores the need to focus specifically on Afghan immigrant students, who must navigate cultural adaptation while meeting academic demands making them particularly vulnerable to psychological difficulties.</w:t>
      </w:r>
    </w:p>
    <w:p>
      <w:pPr>
        <w:pStyle w:val="BodyText"/>
        <w:spacing w:line="480" w:lineRule="auto" w:before="159"/>
        <w:ind w:left="1440" w:right="1435" w:firstLine="719"/>
        <w:jc w:val="both"/>
      </w:pPr>
      <w:r>
        <w:rPr/>
        <w:t>Stress is a significant factor in migration, whether it is involuntary, deliberate, or premeditated,</w:t>
      </w:r>
      <w:r>
        <w:rPr>
          <w:spacing w:val="-4"/>
        </w:rPr>
        <w:t> </w:t>
      </w:r>
      <w:r>
        <w:rPr/>
        <w:t>as</w:t>
      </w:r>
      <w:r>
        <w:rPr>
          <w:spacing w:val="-5"/>
        </w:rPr>
        <w:t> </w:t>
      </w:r>
      <w:r>
        <w:rPr/>
        <w:t>it</w:t>
      </w:r>
      <w:r>
        <w:rPr>
          <w:spacing w:val="-3"/>
        </w:rPr>
        <w:t> </w:t>
      </w:r>
      <w:r>
        <w:rPr/>
        <w:t>necessitates</w:t>
      </w:r>
      <w:r>
        <w:rPr>
          <w:spacing w:val="-5"/>
        </w:rPr>
        <w:t> </w:t>
      </w:r>
      <w:r>
        <w:rPr/>
        <w:t>severing</w:t>
      </w:r>
      <w:r>
        <w:rPr>
          <w:spacing w:val="-4"/>
        </w:rPr>
        <w:t> </w:t>
      </w:r>
      <w:r>
        <w:rPr/>
        <w:t>connections</w:t>
      </w:r>
      <w:r>
        <w:rPr>
          <w:spacing w:val="-5"/>
        </w:rPr>
        <w:t> </w:t>
      </w:r>
      <w:r>
        <w:rPr/>
        <w:t>with</w:t>
      </w:r>
      <w:r>
        <w:rPr>
          <w:spacing w:val="-4"/>
        </w:rPr>
        <w:t> </w:t>
      </w:r>
      <w:r>
        <w:rPr/>
        <w:t>loved</w:t>
      </w:r>
      <w:r>
        <w:rPr>
          <w:spacing w:val="-4"/>
        </w:rPr>
        <w:t> </w:t>
      </w:r>
      <w:r>
        <w:rPr/>
        <w:t>ones,</w:t>
      </w:r>
      <w:r>
        <w:rPr>
          <w:spacing w:val="-4"/>
        </w:rPr>
        <w:t> </w:t>
      </w:r>
      <w:r>
        <w:rPr/>
        <w:t>friends,</w:t>
      </w:r>
      <w:r>
        <w:rPr>
          <w:spacing w:val="-4"/>
        </w:rPr>
        <w:t> </w:t>
      </w:r>
      <w:r>
        <w:rPr/>
        <w:t>cultures,</w:t>
      </w:r>
      <w:r>
        <w:rPr>
          <w:spacing w:val="-4"/>
        </w:rPr>
        <w:t> </w:t>
      </w:r>
      <w:r>
        <w:rPr/>
        <w:t>and</w:t>
      </w:r>
      <w:r>
        <w:rPr>
          <w:spacing w:val="-4"/>
        </w:rPr>
        <w:t> </w:t>
      </w:r>
      <w:r>
        <w:rPr/>
        <w:t>social networks</w:t>
      </w:r>
      <w:r>
        <w:rPr>
          <w:spacing w:val="4"/>
        </w:rPr>
        <w:t> </w:t>
      </w:r>
      <w:r>
        <w:rPr/>
        <w:t>to</w:t>
      </w:r>
      <w:r>
        <w:rPr>
          <w:spacing w:val="7"/>
        </w:rPr>
        <w:t> </w:t>
      </w:r>
      <w:r>
        <w:rPr/>
        <w:t>establish</w:t>
      </w:r>
      <w:r>
        <w:rPr>
          <w:spacing w:val="7"/>
        </w:rPr>
        <w:t> </w:t>
      </w:r>
      <w:r>
        <w:rPr/>
        <w:t>oneself</w:t>
      </w:r>
      <w:r>
        <w:rPr>
          <w:spacing w:val="7"/>
        </w:rPr>
        <w:t> </w:t>
      </w:r>
      <w:r>
        <w:rPr/>
        <w:t>in</w:t>
      </w:r>
      <w:r>
        <w:rPr>
          <w:spacing w:val="7"/>
        </w:rPr>
        <w:t> </w:t>
      </w:r>
      <w:r>
        <w:rPr/>
        <w:t>a</w:t>
      </w:r>
      <w:r>
        <w:rPr>
          <w:spacing w:val="6"/>
        </w:rPr>
        <w:t> </w:t>
      </w:r>
      <w:r>
        <w:rPr/>
        <w:t>new</w:t>
      </w:r>
      <w:r>
        <w:rPr>
          <w:spacing w:val="6"/>
        </w:rPr>
        <w:t> </w:t>
      </w:r>
      <w:r>
        <w:rPr/>
        <w:t>setting.</w:t>
      </w:r>
      <w:r>
        <w:rPr>
          <w:spacing w:val="1"/>
        </w:rPr>
        <w:t> </w:t>
      </w:r>
      <w:r>
        <w:rPr/>
        <w:t>Tahira</w:t>
      </w:r>
      <w:r>
        <w:rPr>
          <w:spacing w:val="6"/>
        </w:rPr>
        <w:t> </w:t>
      </w:r>
      <w:r>
        <w:rPr/>
        <w:t>Jibeen</w:t>
      </w:r>
      <w:r>
        <w:rPr>
          <w:spacing w:val="7"/>
        </w:rPr>
        <w:t> </w:t>
      </w:r>
      <w:r>
        <w:rPr/>
        <w:t>conducted</w:t>
      </w:r>
      <w:r>
        <w:rPr>
          <w:spacing w:val="6"/>
        </w:rPr>
        <w:t> </w:t>
      </w:r>
      <w:r>
        <w:rPr/>
        <w:t>a</w:t>
      </w:r>
      <w:r>
        <w:rPr>
          <w:spacing w:val="6"/>
        </w:rPr>
        <w:t> </w:t>
      </w:r>
      <w:r>
        <w:rPr/>
        <w:t>study</w:t>
      </w:r>
      <w:r>
        <w:rPr>
          <w:spacing w:val="7"/>
        </w:rPr>
        <w:t> </w:t>
      </w:r>
      <w:r>
        <w:rPr/>
        <w:t>on</w:t>
      </w:r>
      <w:r>
        <w:rPr>
          <w:spacing w:val="7"/>
        </w:rPr>
        <w:t> </w:t>
      </w:r>
      <w:r>
        <w:rPr/>
        <w:t>the</w:t>
      </w:r>
      <w:r>
        <w:rPr>
          <w:spacing w:val="6"/>
        </w:rPr>
        <w:t> </w:t>
      </w:r>
      <w:r>
        <w:rPr>
          <w:spacing w:val="-2"/>
        </w:rPr>
        <w:t>subjective</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5"/>
        <w:jc w:val="both"/>
      </w:pPr>
      <w:r>
        <w:rPr/>
        <w:t>well-being</w:t>
      </w:r>
      <w:r>
        <w:rPr>
          <w:spacing w:val="-1"/>
        </w:rPr>
        <w:t> </w:t>
      </w:r>
      <w:r>
        <w:rPr/>
        <w:t>of</w:t>
      </w:r>
      <w:r>
        <w:rPr>
          <w:spacing w:val="-13"/>
        </w:rPr>
        <w:t> </w:t>
      </w:r>
      <w:r>
        <w:rPr/>
        <w:t>Afghan refugees</w:t>
      </w:r>
      <w:r>
        <w:rPr>
          <w:spacing w:val="-1"/>
        </w:rPr>
        <w:t> </w:t>
      </w:r>
      <w:r>
        <w:rPr/>
        <w:t>in</w:t>
      </w:r>
      <w:r>
        <w:rPr>
          <w:spacing w:val="-1"/>
        </w:rPr>
        <w:t> </w:t>
      </w:r>
      <w:r>
        <w:rPr/>
        <w:t>Lahore.</w:t>
      </w:r>
      <w:r>
        <w:rPr>
          <w:spacing w:val="-5"/>
        </w:rPr>
        <w:t> </w:t>
      </w:r>
      <w:r>
        <w:rPr/>
        <w:t>This</w:t>
      </w:r>
      <w:r>
        <w:rPr>
          <w:spacing w:val="-1"/>
        </w:rPr>
        <w:t> </w:t>
      </w:r>
      <w:r>
        <w:rPr/>
        <w:t>survey</w:t>
      </w:r>
      <w:r>
        <w:rPr>
          <w:spacing w:val="-1"/>
        </w:rPr>
        <w:t> </w:t>
      </w:r>
      <w:r>
        <w:rPr/>
        <w:t>aimed</w:t>
      </w:r>
      <w:r>
        <w:rPr>
          <w:spacing w:val="-1"/>
        </w:rPr>
        <w:t> </w:t>
      </w:r>
      <w:r>
        <w:rPr/>
        <w:t>to</w:t>
      </w:r>
      <w:r>
        <w:rPr>
          <w:spacing w:val="-1"/>
        </w:rPr>
        <w:t> </w:t>
      </w:r>
      <w:r>
        <w:rPr/>
        <w:t>examine</w:t>
      </w:r>
      <w:r>
        <w:rPr>
          <w:spacing w:val="-2"/>
        </w:rPr>
        <w:t> </w:t>
      </w:r>
      <w:r>
        <w:rPr/>
        <w:t>the</w:t>
      </w:r>
      <w:r>
        <w:rPr>
          <w:spacing w:val="-2"/>
        </w:rPr>
        <w:t> </w:t>
      </w:r>
      <w:r>
        <w:rPr/>
        <w:t>relationship</w:t>
      </w:r>
      <w:r>
        <w:rPr>
          <w:spacing w:val="-1"/>
        </w:rPr>
        <w:t> </w:t>
      </w:r>
      <w:r>
        <w:rPr/>
        <w:t>between stress</w:t>
      </w:r>
      <w:r>
        <w:rPr>
          <w:spacing w:val="-4"/>
        </w:rPr>
        <w:t> </w:t>
      </w:r>
      <w:r>
        <w:rPr/>
        <w:t>and</w:t>
      </w:r>
      <w:r>
        <w:rPr>
          <w:spacing w:val="-3"/>
        </w:rPr>
        <w:t> </w:t>
      </w:r>
      <w:r>
        <w:rPr/>
        <w:t>perceived</w:t>
      </w:r>
      <w:r>
        <w:rPr>
          <w:spacing w:val="-2"/>
        </w:rPr>
        <w:t> </w:t>
      </w:r>
      <w:r>
        <w:rPr/>
        <w:t>control</w:t>
      </w:r>
      <w:r>
        <w:rPr>
          <w:spacing w:val="-3"/>
        </w:rPr>
        <w:t> </w:t>
      </w:r>
      <w:r>
        <w:rPr/>
        <w:t>on</w:t>
      </w:r>
      <w:r>
        <w:rPr>
          <w:spacing w:val="-3"/>
        </w:rPr>
        <w:t> </w:t>
      </w:r>
      <w:r>
        <w:rPr/>
        <w:t>the</w:t>
      </w:r>
      <w:r>
        <w:rPr>
          <w:spacing w:val="-4"/>
        </w:rPr>
        <w:t> </w:t>
      </w:r>
      <w:r>
        <w:rPr/>
        <w:t>well-being</w:t>
      </w:r>
      <w:r>
        <w:rPr>
          <w:spacing w:val="-3"/>
        </w:rPr>
        <w:t> </w:t>
      </w:r>
      <w:r>
        <w:rPr/>
        <w:t>of</w:t>
      </w:r>
      <w:r>
        <w:rPr>
          <w:spacing w:val="-14"/>
        </w:rPr>
        <w:t> </w:t>
      </w:r>
      <w:r>
        <w:rPr/>
        <w:t>Afghans</w:t>
      </w:r>
      <w:r>
        <w:rPr>
          <w:spacing w:val="-4"/>
        </w:rPr>
        <w:t> </w:t>
      </w:r>
      <w:r>
        <w:rPr/>
        <w:t>in</w:t>
      </w:r>
      <w:r>
        <w:rPr>
          <w:spacing w:val="-3"/>
        </w:rPr>
        <w:t> </w:t>
      </w:r>
      <w:r>
        <w:rPr/>
        <w:t>Pakistan.</w:t>
      </w:r>
      <w:r>
        <w:rPr>
          <w:spacing w:val="-8"/>
        </w:rPr>
        <w:t> </w:t>
      </w:r>
      <w:r>
        <w:rPr/>
        <w:t>The</w:t>
      </w:r>
      <w:r>
        <w:rPr>
          <w:spacing w:val="-2"/>
        </w:rPr>
        <w:t> </w:t>
      </w:r>
      <w:r>
        <w:rPr/>
        <w:t>sample</w:t>
      </w:r>
      <w:r>
        <w:rPr>
          <w:spacing w:val="-4"/>
        </w:rPr>
        <w:t> </w:t>
      </w:r>
      <w:r>
        <w:rPr/>
        <w:t>comprised</w:t>
      </w:r>
      <w:r>
        <w:rPr>
          <w:spacing w:val="-3"/>
        </w:rPr>
        <w:t> </w:t>
      </w:r>
      <w:r>
        <w:rPr/>
        <w:t>137 </w:t>
      </w:r>
      <w:r>
        <w:rPr>
          <w:spacing w:val="-2"/>
        </w:rPr>
        <w:t>married</w:t>
      </w:r>
      <w:r>
        <w:rPr>
          <w:spacing w:val="-13"/>
        </w:rPr>
        <w:t> </w:t>
      </w:r>
      <w:r>
        <w:rPr>
          <w:spacing w:val="-2"/>
        </w:rPr>
        <w:t>Afghan</w:t>
      </w:r>
      <w:r>
        <w:rPr>
          <w:spacing w:val="-10"/>
        </w:rPr>
        <w:t> </w:t>
      </w:r>
      <w:r>
        <w:rPr>
          <w:spacing w:val="-2"/>
        </w:rPr>
        <w:t>male</w:t>
      </w:r>
      <w:r>
        <w:rPr>
          <w:spacing w:val="-4"/>
        </w:rPr>
        <w:t> </w:t>
      </w:r>
      <w:r>
        <w:rPr>
          <w:spacing w:val="-2"/>
        </w:rPr>
        <w:t>refugees</w:t>
      </w:r>
      <w:r>
        <w:rPr>
          <w:spacing w:val="-3"/>
        </w:rPr>
        <w:t> </w:t>
      </w:r>
      <w:r>
        <w:rPr>
          <w:spacing w:val="-2"/>
        </w:rPr>
        <w:t>aged</w:t>
      </w:r>
      <w:r>
        <w:rPr>
          <w:spacing w:val="-6"/>
        </w:rPr>
        <w:t> </w:t>
      </w:r>
      <w:r>
        <w:rPr>
          <w:spacing w:val="-2"/>
        </w:rPr>
        <w:t>25</w:t>
      </w:r>
      <w:r>
        <w:rPr>
          <w:spacing w:val="-4"/>
        </w:rPr>
        <w:t> </w:t>
      </w:r>
      <w:r>
        <w:rPr>
          <w:spacing w:val="-2"/>
        </w:rPr>
        <w:t>to</w:t>
      </w:r>
      <w:r>
        <w:rPr>
          <w:spacing w:val="-5"/>
        </w:rPr>
        <w:t> </w:t>
      </w:r>
      <w:r>
        <w:rPr>
          <w:spacing w:val="-2"/>
        </w:rPr>
        <w:t>50</w:t>
      </w:r>
      <w:r>
        <w:rPr>
          <w:spacing w:val="-3"/>
        </w:rPr>
        <w:t> </w:t>
      </w:r>
      <w:r>
        <w:rPr>
          <w:spacing w:val="-2"/>
        </w:rPr>
        <w:t>residing</w:t>
      </w:r>
      <w:r>
        <w:rPr>
          <w:spacing w:val="-6"/>
        </w:rPr>
        <w:t> </w:t>
      </w:r>
      <w:r>
        <w:rPr>
          <w:spacing w:val="-2"/>
        </w:rPr>
        <w:t>in</w:t>
      </w:r>
      <w:r>
        <w:rPr>
          <w:spacing w:val="-5"/>
        </w:rPr>
        <w:t> </w:t>
      </w:r>
      <w:r>
        <w:rPr>
          <w:spacing w:val="-2"/>
        </w:rPr>
        <w:t>Lahore.</w:t>
      </w:r>
      <w:r>
        <w:rPr>
          <w:spacing w:val="-9"/>
        </w:rPr>
        <w:t> </w:t>
      </w:r>
      <w:r>
        <w:rPr>
          <w:spacing w:val="-2"/>
        </w:rPr>
        <w:t>Widely</w:t>
      </w:r>
      <w:r>
        <w:rPr>
          <w:spacing w:val="-3"/>
        </w:rPr>
        <w:t> </w:t>
      </w:r>
      <w:r>
        <w:rPr>
          <w:spacing w:val="-2"/>
        </w:rPr>
        <w:t>acknowledged</w:t>
      </w:r>
      <w:r>
        <w:rPr>
          <w:spacing w:val="-6"/>
        </w:rPr>
        <w:t> </w:t>
      </w:r>
      <w:r>
        <w:rPr>
          <w:spacing w:val="-2"/>
        </w:rPr>
        <w:t>instruments </w:t>
      </w:r>
      <w:r>
        <w:rPr/>
        <w:t>were employed in the survey. Regression inferential analyses show that there is the potential of perceived control lessening negative psychological associations to stressful experiences and improving positive psychological associations. The findings can be relevant in the establishment of psychological therapies-based interventions aimed at helping the refugees gain control over their lives by reinforcing a magnified sense of empowerment and self-worth (Jibeen, 2019). As found by Rasekh, Bauer, Manos, and Iacopino, the symptoms of depression and post-traumatic stress disorder (PTSD) were quite common in the population of the</w:t>
      </w:r>
      <w:r>
        <w:rPr>
          <w:spacing w:val="-13"/>
        </w:rPr>
        <w:t> </w:t>
      </w:r>
      <w:r>
        <w:rPr/>
        <w:t>Afghan women in Kabul and refugee</w:t>
      </w:r>
      <w:r>
        <w:rPr>
          <w:spacing w:val="-7"/>
        </w:rPr>
        <w:t> </w:t>
      </w:r>
      <w:r>
        <w:rPr/>
        <w:t>settings</w:t>
      </w:r>
      <w:r>
        <w:rPr>
          <w:spacing w:val="-5"/>
        </w:rPr>
        <w:t> </w:t>
      </w:r>
      <w:r>
        <w:rPr/>
        <w:t>in</w:t>
      </w:r>
      <w:r>
        <w:rPr>
          <w:spacing w:val="-5"/>
        </w:rPr>
        <w:t> </w:t>
      </w:r>
      <w:r>
        <w:rPr/>
        <w:t>Pakistan,</w:t>
      </w:r>
      <w:r>
        <w:rPr>
          <w:spacing w:val="-6"/>
        </w:rPr>
        <w:t> </w:t>
      </w:r>
      <w:r>
        <w:rPr/>
        <w:t>which</w:t>
      </w:r>
      <w:r>
        <w:rPr>
          <w:spacing w:val="-3"/>
        </w:rPr>
        <w:t> </w:t>
      </w:r>
      <w:r>
        <w:rPr/>
        <w:t>could</w:t>
      </w:r>
      <w:r>
        <w:rPr>
          <w:spacing w:val="-5"/>
        </w:rPr>
        <w:t> </w:t>
      </w:r>
      <w:r>
        <w:rPr/>
        <w:t>be</w:t>
      </w:r>
      <w:r>
        <w:rPr>
          <w:spacing w:val="-7"/>
        </w:rPr>
        <w:t> </w:t>
      </w:r>
      <w:r>
        <w:rPr/>
        <w:t>linked</w:t>
      </w:r>
      <w:r>
        <w:rPr>
          <w:spacing w:val="-6"/>
        </w:rPr>
        <w:t> </w:t>
      </w:r>
      <w:r>
        <w:rPr/>
        <w:t>to</w:t>
      </w:r>
      <w:r>
        <w:rPr>
          <w:spacing w:val="-5"/>
        </w:rPr>
        <w:t> </w:t>
      </w:r>
      <w:r>
        <w:rPr/>
        <w:t>the</w:t>
      </w:r>
      <w:r>
        <w:rPr>
          <w:spacing w:val="-6"/>
        </w:rPr>
        <w:t> </w:t>
      </w:r>
      <w:r>
        <w:rPr/>
        <w:t>death</w:t>
      </w:r>
      <w:r>
        <w:rPr>
          <w:spacing w:val="-3"/>
        </w:rPr>
        <w:t> </w:t>
      </w:r>
      <w:r>
        <w:rPr/>
        <w:t>and</w:t>
      </w:r>
      <w:r>
        <w:rPr>
          <w:spacing w:val="-6"/>
        </w:rPr>
        <w:t> </w:t>
      </w:r>
      <w:r>
        <w:rPr/>
        <w:t>injury</w:t>
      </w:r>
      <w:r>
        <w:rPr>
          <w:spacing w:val="-3"/>
        </w:rPr>
        <w:t> </w:t>
      </w:r>
      <w:r>
        <w:rPr/>
        <w:t>of</w:t>
      </w:r>
      <w:r>
        <w:rPr>
          <w:spacing w:val="-4"/>
        </w:rPr>
        <w:t> </w:t>
      </w:r>
      <w:r>
        <w:rPr/>
        <w:t>family</w:t>
      </w:r>
      <w:r>
        <w:rPr>
          <w:spacing w:val="-5"/>
        </w:rPr>
        <w:t> </w:t>
      </w:r>
      <w:r>
        <w:rPr/>
        <w:t>members</w:t>
      </w:r>
      <w:r>
        <w:rPr>
          <w:spacing w:val="-4"/>
        </w:rPr>
        <w:t> </w:t>
      </w:r>
      <w:r>
        <w:rPr/>
        <w:t>due to the warfare, displacement, and chronic poverty.</w:t>
      </w:r>
    </w:p>
    <w:p>
      <w:pPr>
        <w:pStyle w:val="BodyText"/>
        <w:spacing w:line="480" w:lineRule="auto" w:before="160"/>
        <w:ind w:left="1440" w:right="1429" w:firstLine="719"/>
        <w:jc w:val="both"/>
      </w:pPr>
      <w:r>
        <w:rPr/>
        <w:t>Population-based</w:t>
      </w:r>
      <w:r>
        <w:rPr>
          <w:spacing w:val="-15"/>
        </w:rPr>
        <w:t> </w:t>
      </w:r>
      <w:r>
        <w:rPr/>
        <w:t>surveys</w:t>
      </w:r>
      <w:r>
        <w:rPr>
          <w:spacing w:val="-15"/>
        </w:rPr>
        <w:t> </w:t>
      </w:r>
      <w:r>
        <w:rPr/>
        <w:t>conducted</w:t>
      </w:r>
      <w:r>
        <w:rPr>
          <w:spacing w:val="-15"/>
        </w:rPr>
        <w:t> </w:t>
      </w:r>
      <w:r>
        <w:rPr/>
        <w:t>in</w:t>
      </w:r>
      <w:r>
        <w:rPr>
          <w:spacing w:val="-15"/>
        </w:rPr>
        <w:t> </w:t>
      </w:r>
      <w:r>
        <w:rPr/>
        <w:t>2003</w:t>
      </w:r>
      <w:r>
        <w:rPr>
          <w:spacing w:val="-15"/>
        </w:rPr>
        <w:t> </w:t>
      </w:r>
      <w:r>
        <w:rPr/>
        <w:t>showed</w:t>
      </w:r>
      <w:r>
        <w:rPr>
          <w:spacing w:val="-15"/>
        </w:rPr>
        <w:t> </w:t>
      </w:r>
      <w:r>
        <w:rPr/>
        <w:t>that</w:t>
      </w:r>
      <w:r>
        <w:rPr>
          <w:spacing w:val="-15"/>
        </w:rPr>
        <w:t> </w:t>
      </w:r>
      <w:r>
        <w:rPr/>
        <w:t>symptoms</w:t>
      </w:r>
      <w:r>
        <w:rPr>
          <w:spacing w:val="-15"/>
        </w:rPr>
        <w:t> </w:t>
      </w:r>
      <w:r>
        <w:rPr/>
        <w:t>of</w:t>
      </w:r>
      <w:r>
        <w:rPr>
          <w:spacing w:val="-15"/>
        </w:rPr>
        <w:t> </w:t>
      </w:r>
      <w:r>
        <w:rPr/>
        <w:t>depression,</w:t>
      </w:r>
      <w:r>
        <w:rPr>
          <w:spacing w:val="-15"/>
        </w:rPr>
        <w:t> </w:t>
      </w:r>
      <w:r>
        <w:rPr/>
        <w:t>anxiety, PTSD, and poor social functioning were self-reported as high and were more common among women. Studies have reported that Afghans resettling in countries like Iran, Pakistan, Turkey, Serbia and even rich countries like Australia, Canada, Germany, Netherlands and the USA experience high PTSD and depression symptoms. Poor mental health continues to occur across long</w:t>
      </w:r>
      <w:r>
        <w:rPr>
          <w:spacing w:val="-9"/>
        </w:rPr>
        <w:t> </w:t>
      </w:r>
      <w:r>
        <w:rPr/>
        <w:t>periods</w:t>
      </w:r>
      <w:r>
        <w:rPr>
          <w:spacing w:val="-10"/>
        </w:rPr>
        <w:t> </w:t>
      </w:r>
      <w:r>
        <w:rPr/>
        <w:t>beyond</w:t>
      </w:r>
      <w:r>
        <w:rPr>
          <w:spacing w:val="-10"/>
        </w:rPr>
        <w:t> </w:t>
      </w:r>
      <w:r>
        <w:rPr/>
        <w:t>resettlement</w:t>
      </w:r>
      <w:r>
        <w:rPr>
          <w:spacing w:val="-10"/>
        </w:rPr>
        <w:t> </w:t>
      </w:r>
      <w:r>
        <w:rPr/>
        <w:t>due</w:t>
      </w:r>
      <w:r>
        <w:rPr>
          <w:spacing w:val="-11"/>
        </w:rPr>
        <w:t> </w:t>
      </w:r>
      <w:r>
        <w:rPr/>
        <w:t>to</w:t>
      </w:r>
      <w:r>
        <w:rPr>
          <w:spacing w:val="-9"/>
        </w:rPr>
        <w:t> </w:t>
      </w:r>
      <w:r>
        <w:rPr/>
        <w:t>impacts</w:t>
      </w:r>
      <w:r>
        <w:rPr>
          <w:spacing w:val="-9"/>
        </w:rPr>
        <w:t> </w:t>
      </w:r>
      <w:r>
        <w:rPr/>
        <w:t>of</w:t>
      </w:r>
      <w:r>
        <w:rPr>
          <w:spacing w:val="-8"/>
        </w:rPr>
        <w:t> </w:t>
      </w:r>
      <w:r>
        <w:rPr/>
        <w:t>trauma</w:t>
      </w:r>
      <w:r>
        <w:rPr>
          <w:spacing w:val="-10"/>
        </w:rPr>
        <w:t> </w:t>
      </w:r>
      <w:r>
        <w:rPr/>
        <w:t>exposure</w:t>
      </w:r>
      <w:r>
        <w:rPr>
          <w:spacing w:val="-11"/>
        </w:rPr>
        <w:t> </w:t>
      </w:r>
      <w:r>
        <w:rPr/>
        <w:t>and</w:t>
      </w:r>
      <w:r>
        <w:rPr>
          <w:spacing w:val="-7"/>
        </w:rPr>
        <w:t> </w:t>
      </w:r>
      <w:r>
        <w:rPr/>
        <w:t>clinical</w:t>
      </w:r>
      <w:r>
        <w:rPr>
          <w:spacing w:val="-9"/>
        </w:rPr>
        <w:t> </w:t>
      </w:r>
      <w:r>
        <w:rPr/>
        <w:t>indicators,</w:t>
      </w:r>
      <w:r>
        <w:rPr>
          <w:spacing w:val="-10"/>
        </w:rPr>
        <w:t> </w:t>
      </w:r>
      <w:r>
        <w:rPr/>
        <w:t>where subsequent permanent stressors are considered and coping resources are exhausted. Post- settlement</w:t>
      </w:r>
      <w:r>
        <w:rPr>
          <w:spacing w:val="-15"/>
        </w:rPr>
        <w:t> </w:t>
      </w:r>
      <w:r>
        <w:rPr/>
        <w:t>stressors</w:t>
      </w:r>
      <w:r>
        <w:rPr>
          <w:spacing w:val="-15"/>
        </w:rPr>
        <w:t> </w:t>
      </w:r>
      <w:r>
        <w:rPr/>
        <w:t>include</w:t>
      </w:r>
      <w:r>
        <w:rPr>
          <w:spacing w:val="-15"/>
        </w:rPr>
        <w:t> </w:t>
      </w:r>
      <w:r>
        <w:rPr/>
        <w:t>insecure</w:t>
      </w:r>
      <w:r>
        <w:rPr>
          <w:spacing w:val="-15"/>
        </w:rPr>
        <w:t> </w:t>
      </w:r>
      <w:r>
        <w:rPr/>
        <w:t>residence</w:t>
      </w:r>
      <w:r>
        <w:rPr>
          <w:spacing w:val="-15"/>
        </w:rPr>
        <w:t> </w:t>
      </w:r>
      <w:r>
        <w:rPr/>
        <w:t>status,</w:t>
      </w:r>
      <w:r>
        <w:rPr>
          <w:spacing w:val="-15"/>
        </w:rPr>
        <w:t> </w:t>
      </w:r>
      <w:r>
        <w:rPr/>
        <w:t>dissociation,</w:t>
      </w:r>
      <w:r>
        <w:rPr>
          <w:spacing w:val="-15"/>
        </w:rPr>
        <w:t> </w:t>
      </w:r>
      <w:r>
        <w:rPr/>
        <w:t>unemployment,</w:t>
      </w:r>
      <w:r>
        <w:rPr>
          <w:spacing w:val="-15"/>
        </w:rPr>
        <w:t> </w:t>
      </w:r>
      <w:r>
        <w:rPr/>
        <w:t>intergeneration related issues, gender role changes, discrimination, schooling, and incorporation.</w:t>
      </w:r>
    </w:p>
    <w:p>
      <w:pPr>
        <w:pStyle w:val="BodyText"/>
        <w:spacing w:line="480" w:lineRule="auto" w:before="161"/>
        <w:ind w:left="1440" w:right="1436" w:firstLine="719"/>
        <w:jc w:val="both"/>
      </w:pPr>
      <w:r>
        <w:rPr/>
        <w:t>The increased global migration of people, particularly, the conflict-ridden regions like Afghanistan,</w:t>
      </w:r>
      <w:r>
        <w:rPr>
          <w:spacing w:val="44"/>
        </w:rPr>
        <w:t> </w:t>
      </w:r>
      <w:r>
        <w:rPr/>
        <w:t>has</w:t>
      </w:r>
      <w:r>
        <w:rPr>
          <w:spacing w:val="46"/>
        </w:rPr>
        <w:t> </w:t>
      </w:r>
      <w:r>
        <w:rPr/>
        <w:t>increased</w:t>
      </w:r>
      <w:r>
        <w:rPr>
          <w:spacing w:val="47"/>
        </w:rPr>
        <w:t> </w:t>
      </w:r>
      <w:r>
        <w:rPr/>
        <w:t>the</w:t>
      </w:r>
      <w:r>
        <w:rPr>
          <w:spacing w:val="46"/>
        </w:rPr>
        <w:t> </w:t>
      </w:r>
      <w:r>
        <w:rPr/>
        <w:t>need</w:t>
      </w:r>
      <w:r>
        <w:rPr>
          <w:spacing w:val="46"/>
        </w:rPr>
        <w:t> </w:t>
      </w:r>
      <w:r>
        <w:rPr/>
        <w:t>to</w:t>
      </w:r>
      <w:r>
        <w:rPr>
          <w:spacing w:val="48"/>
        </w:rPr>
        <w:t> </w:t>
      </w:r>
      <w:r>
        <w:rPr/>
        <w:t>understand</w:t>
      </w:r>
      <w:r>
        <w:rPr>
          <w:spacing w:val="46"/>
        </w:rPr>
        <w:t> </w:t>
      </w:r>
      <w:r>
        <w:rPr/>
        <w:t>psychological</w:t>
      </w:r>
      <w:r>
        <w:rPr>
          <w:spacing w:val="47"/>
        </w:rPr>
        <w:t> </w:t>
      </w:r>
      <w:r>
        <w:rPr/>
        <w:t>impacts</w:t>
      </w:r>
      <w:r>
        <w:rPr>
          <w:spacing w:val="47"/>
        </w:rPr>
        <w:t> </w:t>
      </w:r>
      <w:r>
        <w:rPr/>
        <w:t>of</w:t>
      </w:r>
      <w:r>
        <w:rPr>
          <w:spacing w:val="46"/>
        </w:rPr>
        <w:t> </w:t>
      </w:r>
      <w:r>
        <w:rPr/>
        <w:t>acculturation</w:t>
      </w:r>
      <w:r>
        <w:rPr>
          <w:spacing w:val="47"/>
        </w:rPr>
        <w:t> </w:t>
      </w:r>
      <w:r>
        <w:rPr>
          <w:spacing w:val="-5"/>
        </w:rPr>
        <w:t>in</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5"/>
        <w:jc w:val="both"/>
      </w:pPr>
      <w:r>
        <w:rPr/>
        <w:t>immigrant children.</w:t>
      </w:r>
      <w:r>
        <w:rPr>
          <w:spacing w:val="-1"/>
        </w:rPr>
        <w:t> </w:t>
      </w:r>
      <w:r>
        <w:rPr/>
        <w:t>The acculturation which is described as a cultural and psychological change occasioned due to interaction of various cultural groups often leads to acculturative stress when the</w:t>
      </w:r>
      <w:r>
        <w:rPr>
          <w:spacing w:val="-9"/>
        </w:rPr>
        <w:t> </w:t>
      </w:r>
      <w:r>
        <w:rPr/>
        <w:t>requirements</w:t>
      </w:r>
      <w:r>
        <w:rPr>
          <w:spacing w:val="-8"/>
        </w:rPr>
        <w:t> </w:t>
      </w:r>
      <w:r>
        <w:rPr/>
        <w:t>of</w:t>
      </w:r>
      <w:r>
        <w:rPr>
          <w:spacing w:val="-9"/>
        </w:rPr>
        <w:t> </w:t>
      </w:r>
      <w:r>
        <w:rPr/>
        <w:t>the</w:t>
      </w:r>
      <w:r>
        <w:rPr>
          <w:spacing w:val="-7"/>
        </w:rPr>
        <w:t> </w:t>
      </w:r>
      <w:r>
        <w:rPr/>
        <w:t>adaptation</w:t>
      </w:r>
      <w:r>
        <w:rPr>
          <w:spacing w:val="-8"/>
        </w:rPr>
        <w:t> </w:t>
      </w:r>
      <w:r>
        <w:rPr/>
        <w:t>are</w:t>
      </w:r>
      <w:r>
        <w:rPr>
          <w:spacing w:val="-10"/>
        </w:rPr>
        <w:t> </w:t>
      </w:r>
      <w:r>
        <w:rPr/>
        <w:t>higher</w:t>
      </w:r>
      <w:r>
        <w:rPr>
          <w:spacing w:val="-9"/>
        </w:rPr>
        <w:t> </w:t>
      </w:r>
      <w:r>
        <w:rPr/>
        <w:t>than</w:t>
      </w:r>
      <w:r>
        <w:rPr>
          <w:spacing w:val="-7"/>
        </w:rPr>
        <w:t> </w:t>
      </w:r>
      <w:r>
        <w:rPr/>
        <w:t>what</w:t>
      </w:r>
      <w:r>
        <w:rPr>
          <w:spacing w:val="-8"/>
        </w:rPr>
        <w:t> </w:t>
      </w:r>
      <w:r>
        <w:rPr/>
        <w:t>an</w:t>
      </w:r>
      <w:r>
        <w:rPr>
          <w:spacing w:val="-8"/>
        </w:rPr>
        <w:t> </w:t>
      </w:r>
      <w:r>
        <w:rPr/>
        <w:t>individual</w:t>
      </w:r>
      <w:r>
        <w:rPr>
          <w:spacing w:val="-8"/>
        </w:rPr>
        <w:t> </w:t>
      </w:r>
      <w:r>
        <w:rPr/>
        <w:t>can</w:t>
      </w:r>
      <w:r>
        <w:rPr>
          <w:spacing w:val="-7"/>
        </w:rPr>
        <w:t> </w:t>
      </w:r>
      <w:r>
        <w:rPr/>
        <w:t>cope</w:t>
      </w:r>
      <w:r>
        <w:rPr>
          <w:spacing w:val="-9"/>
        </w:rPr>
        <w:t> </w:t>
      </w:r>
      <w:r>
        <w:rPr/>
        <w:t>with</w:t>
      </w:r>
      <w:r>
        <w:rPr>
          <w:spacing w:val="-8"/>
        </w:rPr>
        <w:t> </w:t>
      </w:r>
      <w:r>
        <w:rPr/>
        <w:t>(Berry,</w:t>
      </w:r>
      <w:r>
        <w:rPr>
          <w:spacing w:val="-8"/>
        </w:rPr>
        <w:t> </w:t>
      </w:r>
      <w:r>
        <w:rPr/>
        <w:t>2006). Students</w:t>
      </w:r>
      <w:r>
        <w:rPr>
          <w:spacing w:val="-15"/>
        </w:rPr>
        <w:t> </w:t>
      </w:r>
      <w:r>
        <w:rPr/>
        <w:t>who</w:t>
      </w:r>
      <w:r>
        <w:rPr>
          <w:spacing w:val="-15"/>
        </w:rPr>
        <w:t> </w:t>
      </w:r>
      <w:r>
        <w:rPr/>
        <w:t>are</w:t>
      </w:r>
      <w:r>
        <w:rPr>
          <w:spacing w:val="-15"/>
        </w:rPr>
        <w:t> </w:t>
      </w:r>
      <w:r>
        <w:rPr/>
        <w:t>immigrants</w:t>
      </w:r>
      <w:r>
        <w:rPr>
          <w:spacing w:val="-15"/>
        </w:rPr>
        <w:t> </w:t>
      </w:r>
      <w:r>
        <w:rPr/>
        <w:t>of</w:t>
      </w:r>
      <w:r>
        <w:rPr>
          <w:spacing w:val="-15"/>
        </w:rPr>
        <w:t> </w:t>
      </w:r>
      <w:r>
        <w:rPr/>
        <w:t>Afghanistan,</w:t>
      </w:r>
      <w:r>
        <w:rPr>
          <w:spacing w:val="-15"/>
        </w:rPr>
        <w:t> </w:t>
      </w:r>
      <w:r>
        <w:rPr/>
        <w:t>who</w:t>
      </w:r>
      <w:r>
        <w:rPr>
          <w:spacing w:val="-15"/>
        </w:rPr>
        <w:t> </w:t>
      </w:r>
      <w:r>
        <w:rPr/>
        <w:t>usually</w:t>
      </w:r>
      <w:r>
        <w:rPr>
          <w:spacing w:val="-15"/>
        </w:rPr>
        <w:t> </w:t>
      </w:r>
      <w:r>
        <w:rPr/>
        <w:t>come</w:t>
      </w:r>
      <w:r>
        <w:rPr>
          <w:spacing w:val="-15"/>
        </w:rPr>
        <w:t> </w:t>
      </w:r>
      <w:r>
        <w:rPr/>
        <w:t>to</w:t>
      </w:r>
      <w:r>
        <w:rPr>
          <w:spacing w:val="-15"/>
        </w:rPr>
        <w:t> </w:t>
      </w:r>
      <w:r>
        <w:rPr/>
        <w:t>host</w:t>
      </w:r>
      <w:r>
        <w:rPr>
          <w:spacing w:val="-15"/>
        </w:rPr>
        <w:t> </w:t>
      </w:r>
      <w:r>
        <w:rPr/>
        <w:t>cultures</w:t>
      </w:r>
      <w:r>
        <w:rPr>
          <w:spacing w:val="-15"/>
        </w:rPr>
        <w:t> </w:t>
      </w:r>
      <w:r>
        <w:rPr/>
        <w:t>with</w:t>
      </w:r>
      <w:r>
        <w:rPr>
          <w:spacing w:val="-15"/>
        </w:rPr>
        <w:t> </w:t>
      </w:r>
      <w:r>
        <w:rPr/>
        <w:t>their</w:t>
      </w:r>
      <w:r>
        <w:rPr>
          <w:spacing w:val="-15"/>
        </w:rPr>
        <w:t> </w:t>
      </w:r>
      <w:r>
        <w:rPr/>
        <w:t>histories of</w:t>
      </w:r>
      <w:r>
        <w:rPr>
          <w:spacing w:val="-7"/>
        </w:rPr>
        <w:t> </w:t>
      </w:r>
      <w:r>
        <w:rPr/>
        <w:t>trauma</w:t>
      </w:r>
      <w:r>
        <w:rPr>
          <w:spacing w:val="-6"/>
        </w:rPr>
        <w:t> </w:t>
      </w:r>
      <w:r>
        <w:rPr/>
        <w:t>and</w:t>
      </w:r>
      <w:r>
        <w:rPr>
          <w:spacing w:val="-6"/>
        </w:rPr>
        <w:t> </w:t>
      </w:r>
      <w:r>
        <w:rPr/>
        <w:t>displacement,</w:t>
      </w:r>
      <w:r>
        <w:rPr>
          <w:spacing w:val="-5"/>
        </w:rPr>
        <w:t> </w:t>
      </w:r>
      <w:r>
        <w:rPr/>
        <w:t>can</w:t>
      </w:r>
      <w:r>
        <w:rPr>
          <w:spacing w:val="-6"/>
        </w:rPr>
        <w:t> </w:t>
      </w:r>
      <w:r>
        <w:rPr/>
        <w:t>face</w:t>
      </w:r>
      <w:r>
        <w:rPr>
          <w:spacing w:val="-5"/>
        </w:rPr>
        <w:t> </w:t>
      </w:r>
      <w:r>
        <w:rPr/>
        <w:t>considerable</w:t>
      </w:r>
      <w:r>
        <w:rPr>
          <w:spacing w:val="-7"/>
        </w:rPr>
        <w:t> </w:t>
      </w:r>
      <w:r>
        <w:rPr/>
        <w:t>acculturative</w:t>
      </w:r>
      <w:r>
        <w:rPr>
          <w:spacing w:val="-7"/>
        </w:rPr>
        <w:t> </w:t>
      </w:r>
      <w:r>
        <w:rPr/>
        <w:t>stress,</w:t>
      </w:r>
      <w:r>
        <w:rPr>
          <w:spacing w:val="-5"/>
        </w:rPr>
        <w:t> </w:t>
      </w:r>
      <w:r>
        <w:rPr/>
        <w:t>which</w:t>
      </w:r>
      <w:r>
        <w:rPr>
          <w:spacing w:val="-6"/>
        </w:rPr>
        <w:t> </w:t>
      </w:r>
      <w:r>
        <w:rPr/>
        <w:t>has</w:t>
      </w:r>
      <w:r>
        <w:rPr>
          <w:spacing w:val="-6"/>
        </w:rPr>
        <w:t> </w:t>
      </w:r>
      <w:r>
        <w:rPr/>
        <w:t>negative</w:t>
      </w:r>
      <w:r>
        <w:rPr>
          <w:spacing w:val="-7"/>
        </w:rPr>
        <w:t> </w:t>
      </w:r>
      <w:r>
        <w:rPr/>
        <w:t>effects on the psychological adjustment (ability to accustom to the new cultural and social environment) and</w:t>
      </w:r>
      <w:r>
        <w:rPr>
          <w:spacing w:val="-15"/>
        </w:rPr>
        <w:t> </w:t>
      </w:r>
      <w:r>
        <w:rPr/>
        <w:t>psychological</w:t>
      </w:r>
      <w:r>
        <w:rPr>
          <w:spacing w:val="-15"/>
        </w:rPr>
        <w:t> </w:t>
      </w:r>
      <w:r>
        <w:rPr/>
        <w:t>health</w:t>
      </w:r>
      <w:r>
        <w:rPr>
          <w:spacing w:val="-15"/>
        </w:rPr>
        <w:t> </w:t>
      </w:r>
      <w:r>
        <w:rPr/>
        <w:t>(such</w:t>
      </w:r>
      <w:r>
        <w:rPr>
          <w:spacing w:val="-15"/>
        </w:rPr>
        <w:t> </w:t>
      </w:r>
      <w:r>
        <w:rPr/>
        <w:t>as</w:t>
      </w:r>
      <w:r>
        <w:rPr>
          <w:spacing w:val="-15"/>
        </w:rPr>
        <w:t> </w:t>
      </w:r>
      <w:r>
        <w:rPr/>
        <w:t>life</w:t>
      </w:r>
      <w:r>
        <w:rPr>
          <w:spacing w:val="-15"/>
        </w:rPr>
        <w:t> </w:t>
      </w:r>
      <w:r>
        <w:rPr/>
        <w:t>satisfaction,</w:t>
      </w:r>
      <w:r>
        <w:rPr>
          <w:spacing w:val="-15"/>
        </w:rPr>
        <w:t> </w:t>
      </w:r>
      <w:r>
        <w:rPr/>
        <w:t>positive</w:t>
      </w:r>
      <w:r>
        <w:rPr>
          <w:spacing w:val="-15"/>
        </w:rPr>
        <w:t> </w:t>
      </w:r>
      <w:r>
        <w:rPr/>
        <w:t>emotions,</w:t>
      </w:r>
      <w:r>
        <w:rPr>
          <w:spacing w:val="-15"/>
        </w:rPr>
        <w:t> </w:t>
      </w:r>
      <w:r>
        <w:rPr/>
        <w:t>and</w:t>
      </w:r>
      <w:r>
        <w:rPr>
          <w:spacing w:val="-15"/>
        </w:rPr>
        <w:t> </w:t>
      </w:r>
      <w:r>
        <w:rPr/>
        <w:t>personal</w:t>
      </w:r>
      <w:r>
        <w:rPr>
          <w:spacing w:val="-15"/>
        </w:rPr>
        <w:t> </w:t>
      </w:r>
      <w:r>
        <w:rPr/>
        <w:t>growth)</w:t>
      </w:r>
      <w:r>
        <w:rPr>
          <w:spacing w:val="-15"/>
        </w:rPr>
        <w:t> </w:t>
      </w:r>
      <w:r>
        <w:rPr/>
        <w:t>(Diener et al., 2013; Strelhow et al., 2020).</w:t>
      </w:r>
      <w:r>
        <w:rPr>
          <w:spacing w:val="-3"/>
        </w:rPr>
        <w:t> </w:t>
      </w:r>
      <w:r>
        <w:rPr/>
        <w:t>The literature review discussed in the present study combines both empirical and conceptual research on the correlation between acculturative stress, psychological adjustment, and psychological well-being of Afghan immigrant. The review has been</w:t>
      </w:r>
      <w:r>
        <w:rPr>
          <w:spacing w:val="-6"/>
        </w:rPr>
        <w:t> </w:t>
      </w:r>
      <w:r>
        <w:rPr/>
        <w:t>arranged</w:t>
      </w:r>
      <w:r>
        <w:rPr>
          <w:spacing w:val="-8"/>
        </w:rPr>
        <w:t> </w:t>
      </w:r>
      <w:r>
        <w:rPr/>
        <w:t>in</w:t>
      </w:r>
      <w:r>
        <w:rPr>
          <w:spacing w:val="-6"/>
        </w:rPr>
        <w:t> </w:t>
      </w:r>
      <w:r>
        <w:rPr/>
        <w:t>the</w:t>
      </w:r>
      <w:r>
        <w:rPr>
          <w:spacing w:val="-6"/>
        </w:rPr>
        <w:t> </w:t>
      </w:r>
      <w:r>
        <w:rPr/>
        <w:t>four</w:t>
      </w:r>
      <w:r>
        <w:rPr>
          <w:spacing w:val="-7"/>
        </w:rPr>
        <w:t> </w:t>
      </w:r>
      <w:r>
        <w:rPr/>
        <w:t>sections</w:t>
      </w:r>
      <w:r>
        <w:rPr>
          <w:spacing w:val="-8"/>
        </w:rPr>
        <w:t> </w:t>
      </w:r>
      <w:r>
        <w:rPr/>
        <w:t>that</w:t>
      </w:r>
      <w:r>
        <w:rPr>
          <w:spacing w:val="-8"/>
        </w:rPr>
        <w:t> </w:t>
      </w:r>
      <w:r>
        <w:rPr/>
        <w:t>review</w:t>
      </w:r>
      <w:r>
        <w:rPr>
          <w:spacing w:val="-7"/>
        </w:rPr>
        <w:t> </w:t>
      </w:r>
      <w:r>
        <w:rPr/>
        <w:t>the</w:t>
      </w:r>
      <w:r>
        <w:rPr>
          <w:spacing w:val="-9"/>
        </w:rPr>
        <w:t> </w:t>
      </w:r>
      <w:r>
        <w:rPr/>
        <w:t>theoretical</w:t>
      </w:r>
      <w:r>
        <w:rPr>
          <w:spacing w:val="-6"/>
        </w:rPr>
        <w:t> </w:t>
      </w:r>
      <w:r>
        <w:rPr/>
        <w:t>frameworks,</w:t>
      </w:r>
      <w:r>
        <w:rPr>
          <w:spacing w:val="-7"/>
        </w:rPr>
        <w:t> </w:t>
      </w:r>
      <w:r>
        <w:rPr/>
        <w:t>sources</w:t>
      </w:r>
      <w:r>
        <w:rPr>
          <w:spacing w:val="-8"/>
        </w:rPr>
        <w:t> </w:t>
      </w:r>
      <w:r>
        <w:rPr/>
        <w:t>of</w:t>
      </w:r>
      <w:r>
        <w:rPr>
          <w:spacing w:val="-7"/>
        </w:rPr>
        <w:t> </w:t>
      </w:r>
      <w:r>
        <w:rPr/>
        <w:t>acculturative stress,</w:t>
      </w:r>
      <w:r>
        <w:rPr>
          <w:spacing w:val="-15"/>
        </w:rPr>
        <w:t> </w:t>
      </w:r>
      <w:r>
        <w:rPr/>
        <w:t>acculturation</w:t>
      </w:r>
      <w:r>
        <w:rPr>
          <w:spacing w:val="-15"/>
        </w:rPr>
        <w:t> </w:t>
      </w:r>
      <w:r>
        <w:rPr/>
        <w:t>tactics</w:t>
      </w:r>
      <w:r>
        <w:rPr>
          <w:spacing w:val="-15"/>
        </w:rPr>
        <w:t> </w:t>
      </w:r>
      <w:r>
        <w:rPr/>
        <w:t>and</w:t>
      </w:r>
      <w:r>
        <w:rPr>
          <w:spacing w:val="-15"/>
        </w:rPr>
        <w:t> </w:t>
      </w:r>
      <w:r>
        <w:rPr/>
        <w:t>psychological</w:t>
      </w:r>
      <w:r>
        <w:rPr>
          <w:spacing w:val="-15"/>
        </w:rPr>
        <w:t> </w:t>
      </w:r>
      <w:r>
        <w:rPr/>
        <w:t>adjustment,</w:t>
      </w:r>
      <w:r>
        <w:rPr>
          <w:spacing w:val="-15"/>
        </w:rPr>
        <w:t> </w:t>
      </w:r>
      <w:r>
        <w:rPr/>
        <w:t>psychological</w:t>
      </w:r>
      <w:r>
        <w:rPr>
          <w:spacing w:val="-15"/>
        </w:rPr>
        <w:t> </w:t>
      </w:r>
      <w:r>
        <w:rPr/>
        <w:t>well-being</w:t>
      </w:r>
      <w:r>
        <w:rPr>
          <w:spacing w:val="-15"/>
        </w:rPr>
        <w:t> </w:t>
      </w:r>
      <w:r>
        <w:rPr/>
        <w:t>and</w:t>
      </w:r>
      <w:r>
        <w:rPr>
          <w:spacing w:val="-15"/>
        </w:rPr>
        <w:t> </w:t>
      </w:r>
      <w:r>
        <w:rPr/>
        <w:t>protective variables, methodological issues, and literature gap.</w:t>
      </w:r>
    </w:p>
    <w:p>
      <w:pPr>
        <w:pStyle w:val="BodyText"/>
        <w:spacing w:line="480" w:lineRule="auto" w:before="160"/>
        <w:ind w:left="1440" w:right="1436" w:firstLine="719"/>
        <w:jc w:val="both"/>
      </w:pPr>
      <w:r>
        <w:rPr/>
        <w:t>Theoretical Frameworks There are several hypothetical frames to contribute to the study of</w:t>
      </w:r>
      <w:r>
        <w:rPr>
          <w:spacing w:val="-8"/>
        </w:rPr>
        <w:t> </w:t>
      </w:r>
      <w:r>
        <w:rPr/>
        <w:t>acculturative</w:t>
      </w:r>
      <w:r>
        <w:rPr>
          <w:spacing w:val="-8"/>
        </w:rPr>
        <w:t> </w:t>
      </w:r>
      <w:r>
        <w:rPr/>
        <w:t>stress</w:t>
      </w:r>
      <w:r>
        <w:rPr>
          <w:spacing w:val="-6"/>
        </w:rPr>
        <w:t> </w:t>
      </w:r>
      <w:r>
        <w:rPr/>
        <w:t>and</w:t>
      </w:r>
      <w:r>
        <w:rPr>
          <w:spacing w:val="-7"/>
        </w:rPr>
        <w:t> </w:t>
      </w:r>
      <w:r>
        <w:rPr/>
        <w:t>psychological</w:t>
      </w:r>
      <w:r>
        <w:rPr>
          <w:spacing w:val="-6"/>
        </w:rPr>
        <w:t> </w:t>
      </w:r>
      <w:r>
        <w:rPr/>
        <w:t>related</w:t>
      </w:r>
      <w:r>
        <w:rPr>
          <w:spacing w:val="-7"/>
        </w:rPr>
        <w:t> </w:t>
      </w:r>
      <w:r>
        <w:rPr/>
        <w:t>outcomes.</w:t>
      </w:r>
      <w:r>
        <w:rPr>
          <w:spacing w:val="-10"/>
        </w:rPr>
        <w:t> </w:t>
      </w:r>
      <w:r>
        <w:rPr/>
        <w:t>The</w:t>
      </w:r>
      <w:r>
        <w:rPr>
          <w:spacing w:val="-8"/>
        </w:rPr>
        <w:t> </w:t>
      </w:r>
      <w:r>
        <w:rPr/>
        <w:t>acculturation</w:t>
      </w:r>
      <w:r>
        <w:rPr>
          <w:spacing w:val="-7"/>
        </w:rPr>
        <w:t> </w:t>
      </w:r>
      <w:r>
        <w:rPr/>
        <w:t>model</w:t>
      </w:r>
      <w:r>
        <w:rPr>
          <w:spacing w:val="-7"/>
        </w:rPr>
        <w:t> </w:t>
      </w:r>
      <w:r>
        <w:rPr/>
        <w:t>postulated</w:t>
      </w:r>
      <w:r>
        <w:rPr>
          <w:spacing w:val="-7"/>
        </w:rPr>
        <w:t> </w:t>
      </w:r>
      <w:r>
        <w:rPr/>
        <w:t>by Berry</w:t>
      </w:r>
      <w:r>
        <w:rPr>
          <w:spacing w:val="-7"/>
        </w:rPr>
        <w:t> </w:t>
      </w:r>
      <w:r>
        <w:rPr/>
        <w:t>(1997)</w:t>
      </w:r>
      <w:r>
        <w:rPr>
          <w:spacing w:val="-8"/>
        </w:rPr>
        <w:t> </w:t>
      </w:r>
      <w:r>
        <w:rPr/>
        <w:t>is</w:t>
      </w:r>
      <w:r>
        <w:rPr>
          <w:spacing w:val="-6"/>
        </w:rPr>
        <w:t> </w:t>
      </w:r>
      <w:r>
        <w:rPr/>
        <w:t>basic</w:t>
      </w:r>
      <w:r>
        <w:rPr>
          <w:spacing w:val="-7"/>
        </w:rPr>
        <w:t> </w:t>
      </w:r>
      <w:r>
        <w:rPr/>
        <w:t>and</w:t>
      </w:r>
      <w:r>
        <w:rPr>
          <w:spacing w:val="-5"/>
        </w:rPr>
        <w:t> </w:t>
      </w:r>
      <w:r>
        <w:rPr/>
        <w:t>provides</w:t>
      </w:r>
      <w:r>
        <w:rPr>
          <w:spacing w:val="-7"/>
        </w:rPr>
        <w:t> </w:t>
      </w:r>
      <w:r>
        <w:rPr/>
        <w:t>four</w:t>
      </w:r>
      <w:r>
        <w:rPr>
          <w:spacing w:val="-8"/>
        </w:rPr>
        <w:t> </w:t>
      </w:r>
      <w:r>
        <w:rPr/>
        <w:t>strategies</w:t>
      </w:r>
      <w:r>
        <w:rPr>
          <w:spacing w:val="-7"/>
        </w:rPr>
        <w:t> </w:t>
      </w:r>
      <w:r>
        <w:rPr/>
        <w:t>namely</w:t>
      </w:r>
      <w:r>
        <w:rPr>
          <w:spacing w:val="-7"/>
        </w:rPr>
        <w:t> </w:t>
      </w:r>
      <w:r>
        <w:rPr/>
        <w:t>integration,</w:t>
      </w:r>
      <w:r>
        <w:rPr>
          <w:spacing w:val="-5"/>
        </w:rPr>
        <w:t> </w:t>
      </w:r>
      <w:r>
        <w:rPr/>
        <w:t>assimilation,</w:t>
      </w:r>
      <w:r>
        <w:rPr>
          <w:spacing w:val="-6"/>
        </w:rPr>
        <w:t> </w:t>
      </w:r>
      <w:r>
        <w:rPr/>
        <w:t>separation</w:t>
      </w:r>
      <w:r>
        <w:rPr>
          <w:spacing w:val="-7"/>
        </w:rPr>
        <w:t> </w:t>
      </w:r>
      <w:r>
        <w:rPr/>
        <w:t>and marginalization, which appear as a result of the strength of the desire of individuals to keep their heritage</w:t>
      </w:r>
      <w:r>
        <w:rPr>
          <w:spacing w:val="-15"/>
        </w:rPr>
        <w:t> </w:t>
      </w:r>
      <w:r>
        <w:rPr/>
        <w:t>culture</w:t>
      </w:r>
      <w:r>
        <w:rPr>
          <w:spacing w:val="-15"/>
        </w:rPr>
        <w:t> </w:t>
      </w:r>
      <w:r>
        <w:rPr/>
        <w:t>along</w:t>
      </w:r>
      <w:r>
        <w:rPr>
          <w:spacing w:val="-15"/>
        </w:rPr>
        <w:t> </w:t>
      </w:r>
      <w:r>
        <w:rPr/>
        <w:t>with</w:t>
      </w:r>
      <w:r>
        <w:rPr>
          <w:spacing w:val="-15"/>
        </w:rPr>
        <w:t> </w:t>
      </w:r>
      <w:r>
        <w:rPr/>
        <w:t>acceptance</w:t>
      </w:r>
      <w:r>
        <w:rPr>
          <w:spacing w:val="-15"/>
        </w:rPr>
        <w:t> </w:t>
      </w:r>
      <w:r>
        <w:rPr/>
        <w:t>of</w:t>
      </w:r>
      <w:r>
        <w:rPr>
          <w:spacing w:val="-15"/>
        </w:rPr>
        <w:t> </w:t>
      </w:r>
      <w:r>
        <w:rPr/>
        <w:t>the</w:t>
      </w:r>
      <w:r>
        <w:rPr>
          <w:spacing w:val="-15"/>
        </w:rPr>
        <w:t> </w:t>
      </w:r>
      <w:r>
        <w:rPr/>
        <w:t>host</w:t>
      </w:r>
      <w:r>
        <w:rPr>
          <w:spacing w:val="-15"/>
        </w:rPr>
        <w:t> </w:t>
      </w:r>
      <w:r>
        <w:rPr/>
        <w:t>culture.</w:t>
      </w:r>
      <w:r>
        <w:rPr>
          <w:spacing w:val="-15"/>
        </w:rPr>
        <w:t> </w:t>
      </w:r>
      <w:r>
        <w:rPr/>
        <w:t>When</w:t>
      </w:r>
      <w:r>
        <w:rPr>
          <w:spacing w:val="-14"/>
        </w:rPr>
        <w:t> </w:t>
      </w:r>
      <w:r>
        <w:rPr/>
        <w:t>both</w:t>
      </w:r>
      <w:r>
        <w:rPr>
          <w:spacing w:val="-14"/>
        </w:rPr>
        <w:t> </w:t>
      </w:r>
      <w:r>
        <w:rPr/>
        <w:t>cultures</w:t>
      </w:r>
      <w:r>
        <w:rPr>
          <w:spacing w:val="-14"/>
        </w:rPr>
        <w:t> </w:t>
      </w:r>
      <w:r>
        <w:rPr/>
        <w:t>are</w:t>
      </w:r>
      <w:r>
        <w:rPr>
          <w:spacing w:val="-15"/>
        </w:rPr>
        <w:t> </w:t>
      </w:r>
      <w:r>
        <w:rPr/>
        <w:t>integrated,</w:t>
      </w:r>
      <w:r>
        <w:rPr>
          <w:spacing w:val="-15"/>
        </w:rPr>
        <w:t> </w:t>
      </w:r>
      <w:r>
        <w:rPr/>
        <w:t>better psychological</w:t>
      </w:r>
      <w:r>
        <w:rPr>
          <w:spacing w:val="-6"/>
        </w:rPr>
        <w:t> </w:t>
      </w:r>
      <w:r>
        <w:rPr/>
        <w:t>outcomes</w:t>
      </w:r>
      <w:r>
        <w:rPr>
          <w:spacing w:val="-4"/>
        </w:rPr>
        <w:t> </w:t>
      </w:r>
      <w:r>
        <w:rPr/>
        <w:t>are</w:t>
      </w:r>
      <w:r>
        <w:rPr>
          <w:spacing w:val="-6"/>
        </w:rPr>
        <w:t> </w:t>
      </w:r>
      <w:r>
        <w:rPr/>
        <w:t>associated</w:t>
      </w:r>
      <w:r>
        <w:rPr>
          <w:spacing w:val="-5"/>
        </w:rPr>
        <w:t> </w:t>
      </w:r>
      <w:r>
        <w:rPr/>
        <w:t>with</w:t>
      </w:r>
      <w:r>
        <w:rPr>
          <w:spacing w:val="-6"/>
        </w:rPr>
        <w:t> </w:t>
      </w:r>
      <w:r>
        <w:rPr/>
        <w:t>it,</w:t>
      </w:r>
      <w:r>
        <w:rPr>
          <w:spacing w:val="-7"/>
        </w:rPr>
        <w:t> </w:t>
      </w:r>
      <w:r>
        <w:rPr/>
        <w:t>whereas</w:t>
      </w:r>
      <w:r>
        <w:rPr>
          <w:spacing w:val="-5"/>
        </w:rPr>
        <w:t> </w:t>
      </w:r>
      <w:r>
        <w:rPr/>
        <w:t>the</w:t>
      </w:r>
      <w:r>
        <w:rPr>
          <w:spacing w:val="-7"/>
        </w:rPr>
        <w:t> </w:t>
      </w:r>
      <w:r>
        <w:rPr/>
        <w:t>processes</w:t>
      </w:r>
      <w:r>
        <w:rPr>
          <w:spacing w:val="-5"/>
        </w:rPr>
        <w:t> </w:t>
      </w:r>
      <w:r>
        <w:rPr/>
        <w:t>that</w:t>
      </w:r>
      <w:r>
        <w:rPr>
          <w:spacing w:val="-7"/>
        </w:rPr>
        <w:t> </w:t>
      </w:r>
      <w:r>
        <w:rPr/>
        <w:t>include</w:t>
      </w:r>
      <w:r>
        <w:rPr>
          <w:spacing w:val="-7"/>
        </w:rPr>
        <w:t> </w:t>
      </w:r>
      <w:r>
        <w:rPr/>
        <w:t>marginalization are</w:t>
      </w:r>
      <w:r>
        <w:rPr>
          <w:spacing w:val="-9"/>
        </w:rPr>
        <w:t> </w:t>
      </w:r>
      <w:r>
        <w:rPr/>
        <w:t>associated</w:t>
      </w:r>
      <w:r>
        <w:rPr>
          <w:spacing w:val="-9"/>
        </w:rPr>
        <w:t> </w:t>
      </w:r>
      <w:r>
        <w:rPr/>
        <w:t>with</w:t>
      </w:r>
      <w:r>
        <w:rPr>
          <w:spacing w:val="-7"/>
        </w:rPr>
        <w:t> </w:t>
      </w:r>
      <w:r>
        <w:rPr/>
        <w:t>reduced</w:t>
      </w:r>
      <w:r>
        <w:rPr>
          <w:spacing w:val="-9"/>
        </w:rPr>
        <w:t> </w:t>
      </w:r>
      <w:r>
        <w:rPr/>
        <w:t>adjustment</w:t>
      </w:r>
      <w:r>
        <w:rPr>
          <w:spacing w:val="-8"/>
        </w:rPr>
        <w:t> </w:t>
      </w:r>
      <w:r>
        <w:rPr/>
        <w:t>and</w:t>
      </w:r>
      <w:r>
        <w:rPr>
          <w:spacing w:val="-9"/>
        </w:rPr>
        <w:t> </w:t>
      </w:r>
      <w:r>
        <w:rPr/>
        <w:t>well-being</w:t>
      </w:r>
      <w:r>
        <w:rPr>
          <w:spacing w:val="-9"/>
        </w:rPr>
        <w:t> </w:t>
      </w:r>
      <w:r>
        <w:rPr/>
        <w:t>(Berry,</w:t>
      </w:r>
      <w:r>
        <w:rPr>
          <w:spacing w:val="-9"/>
        </w:rPr>
        <w:t> </w:t>
      </w:r>
      <w:r>
        <w:rPr/>
        <w:t>1997).</w:t>
      </w:r>
      <w:r>
        <w:rPr>
          <w:spacing w:val="-12"/>
        </w:rPr>
        <w:t> </w:t>
      </w:r>
      <w:r>
        <w:rPr/>
        <w:t>This</w:t>
      </w:r>
      <w:r>
        <w:rPr>
          <w:spacing w:val="-7"/>
        </w:rPr>
        <w:t> </w:t>
      </w:r>
      <w:r>
        <w:rPr/>
        <w:t>paradigm</w:t>
      </w:r>
      <w:r>
        <w:rPr>
          <w:spacing w:val="-7"/>
        </w:rPr>
        <w:t> </w:t>
      </w:r>
      <w:r>
        <w:rPr/>
        <w:t>explained</w:t>
      </w:r>
      <w:r>
        <w:rPr>
          <w:spacing w:val="-9"/>
        </w:rPr>
        <w:t> </w:t>
      </w:r>
      <w:r>
        <w:rPr/>
        <w:t>by Lazarus</w:t>
      </w:r>
      <w:r>
        <w:rPr>
          <w:spacing w:val="-10"/>
        </w:rPr>
        <w:t> </w:t>
      </w:r>
      <w:r>
        <w:rPr/>
        <w:t>and</w:t>
      </w:r>
      <w:r>
        <w:rPr>
          <w:spacing w:val="-10"/>
        </w:rPr>
        <w:t> </w:t>
      </w:r>
      <w:r>
        <w:rPr/>
        <w:t>Folkman</w:t>
      </w:r>
      <w:r>
        <w:rPr>
          <w:spacing w:val="-7"/>
        </w:rPr>
        <w:t> </w:t>
      </w:r>
      <w:r>
        <w:rPr/>
        <w:t>(1984)</w:t>
      </w:r>
      <w:r>
        <w:rPr>
          <w:spacing w:val="-10"/>
        </w:rPr>
        <w:t> </w:t>
      </w:r>
      <w:r>
        <w:rPr/>
        <w:t>in</w:t>
      </w:r>
      <w:r>
        <w:rPr>
          <w:spacing w:val="-9"/>
        </w:rPr>
        <w:t> </w:t>
      </w:r>
      <w:r>
        <w:rPr/>
        <w:t>their</w:t>
      </w:r>
      <w:r>
        <w:rPr>
          <w:spacing w:val="-10"/>
        </w:rPr>
        <w:t> </w:t>
      </w:r>
      <w:r>
        <w:rPr/>
        <w:t>transactional</w:t>
      </w:r>
      <w:r>
        <w:rPr>
          <w:spacing w:val="-7"/>
        </w:rPr>
        <w:t> </w:t>
      </w:r>
      <w:r>
        <w:rPr/>
        <w:t>model</w:t>
      </w:r>
      <w:r>
        <w:rPr>
          <w:spacing w:val="-10"/>
        </w:rPr>
        <w:t> </w:t>
      </w:r>
      <w:r>
        <w:rPr/>
        <w:t>of</w:t>
      </w:r>
      <w:r>
        <w:rPr>
          <w:spacing w:val="-10"/>
        </w:rPr>
        <w:t> </w:t>
      </w:r>
      <w:r>
        <w:rPr/>
        <w:t>stress</w:t>
      </w:r>
      <w:r>
        <w:rPr>
          <w:spacing w:val="-7"/>
        </w:rPr>
        <w:t> </w:t>
      </w:r>
      <w:r>
        <w:rPr/>
        <w:t>and</w:t>
      </w:r>
      <w:r>
        <w:rPr>
          <w:spacing w:val="-10"/>
        </w:rPr>
        <w:t> </w:t>
      </w:r>
      <w:r>
        <w:rPr/>
        <w:t>coping</w:t>
      </w:r>
      <w:r>
        <w:rPr>
          <w:spacing w:val="-10"/>
        </w:rPr>
        <w:t> </w:t>
      </w:r>
      <w:r>
        <w:rPr/>
        <w:t>moves</w:t>
      </w:r>
      <w:r>
        <w:rPr>
          <w:spacing w:val="-10"/>
        </w:rPr>
        <w:t> </w:t>
      </w:r>
      <w:r>
        <w:rPr/>
        <w:t>a</w:t>
      </w:r>
      <w:r>
        <w:rPr>
          <w:spacing w:val="-7"/>
        </w:rPr>
        <w:t> </w:t>
      </w:r>
      <w:r>
        <w:rPr/>
        <w:t>step</w:t>
      </w:r>
      <w:r>
        <w:rPr>
          <w:spacing w:val="-8"/>
        </w:rPr>
        <w:t> </w:t>
      </w:r>
      <w:r>
        <w:rPr/>
        <w:t>further to</w:t>
      </w:r>
      <w:r>
        <w:rPr>
          <w:spacing w:val="-4"/>
        </w:rPr>
        <w:t> </w:t>
      </w:r>
      <w:r>
        <w:rPr/>
        <w:t>explain</w:t>
      </w:r>
      <w:r>
        <w:rPr>
          <w:spacing w:val="-4"/>
        </w:rPr>
        <w:t> </w:t>
      </w:r>
      <w:r>
        <w:rPr/>
        <w:t>stress</w:t>
      </w:r>
      <w:r>
        <w:rPr>
          <w:spacing w:val="-5"/>
        </w:rPr>
        <w:t> </w:t>
      </w:r>
      <w:r>
        <w:rPr/>
        <w:t>and</w:t>
      </w:r>
      <w:r>
        <w:rPr>
          <w:spacing w:val="-4"/>
        </w:rPr>
        <w:t> </w:t>
      </w:r>
      <w:r>
        <w:rPr/>
        <w:t>response</w:t>
      </w:r>
      <w:r>
        <w:rPr>
          <w:spacing w:val="-5"/>
        </w:rPr>
        <w:t> </w:t>
      </w:r>
      <w:r>
        <w:rPr/>
        <w:t>to</w:t>
      </w:r>
      <w:r>
        <w:rPr>
          <w:spacing w:val="-4"/>
        </w:rPr>
        <w:t> </w:t>
      </w:r>
      <w:r>
        <w:rPr/>
        <w:t>pressures</w:t>
      </w:r>
      <w:r>
        <w:rPr>
          <w:spacing w:val="-5"/>
        </w:rPr>
        <w:t> </w:t>
      </w:r>
      <w:r>
        <w:rPr/>
        <w:t>that</w:t>
      </w:r>
      <w:r>
        <w:rPr>
          <w:spacing w:val="-4"/>
        </w:rPr>
        <w:t> </w:t>
      </w:r>
      <w:r>
        <w:rPr/>
        <w:t>acculturation</w:t>
      </w:r>
      <w:r>
        <w:rPr>
          <w:spacing w:val="-4"/>
        </w:rPr>
        <w:t> </w:t>
      </w:r>
      <w:r>
        <w:rPr/>
        <w:t>is</w:t>
      </w:r>
      <w:r>
        <w:rPr>
          <w:spacing w:val="-4"/>
        </w:rPr>
        <w:t> </w:t>
      </w:r>
      <w:r>
        <w:rPr/>
        <w:t>under</w:t>
      </w:r>
      <w:r>
        <w:rPr>
          <w:spacing w:val="-4"/>
        </w:rPr>
        <w:t> </w:t>
      </w:r>
      <w:r>
        <w:rPr/>
        <w:t>and</w:t>
      </w:r>
      <w:r>
        <w:rPr>
          <w:spacing w:val="-4"/>
        </w:rPr>
        <w:t> </w:t>
      </w:r>
      <w:r>
        <w:rPr/>
        <w:t>is</w:t>
      </w:r>
      <w:r>
        <w:rPr>
          <w:spacing w:val="-7"/>
        </w:rPr>
        <w:t> </w:t>
      </w:r>
      <w:r>
        <w:rPr/>
        <w:t>response</w:t>
      </w:r>
      <w:r>
        <w:rPr>
          <w:spacing w:val="-4"/>
        </w:rPr>
        <w:t> </w:t>
      </w:r>
      <w:r>
        <w:rPr/>
        <w:t>to</w:t>
      </w:r>
      <w:r>
        <w:rPr>
          <w:spacing w:val="-4"/>
        </w:rPr>
        <w:t> </w:t>
      </w:r>
      <w:r>
        <w:rPr/>
        <w:t>perceived stressful cultural influence dependent on coping strategies and mechanisms.</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6" w:firstLine="719"/>
        <w:jc w:val="both"/>
      </w:pPr>
      <w:r>
        <w:rPr/>
        <w:t>The concept of acculturation developed by Ward (1996) makes a distinction among psychological and sociocultural adjustments (competence with emotional and affective accommodation to the host culture) both of which apply to the experience of</w:t>
      </w:r>
      <w:r>
        <w:rPr>
          <w:spacing w:val="-8"/>
        </w:rPr>
        <w:t> </w:t>
      </w:r>
      <w:r>
        <w:rPr/>
        <w:t>Afghan students in school. Such assumptions are especially applicable to the Afghan immigrant pupils because of their</w:t>
      </w:r>
      <w:r>
        <w:rPr>
          <w:spacing w:val="-8"/>
        </w:rPr>
        <w:t> </w:t>
      </w:r>
      <w:r>
        <w:rPr/>
        <w:t>special</w:t>
      </w:r>
      <w:r>
        <w:rPr>
          <w:spacing w:val="-7"/>
        </w:rPr>
        <w:t> </w:t>
      </w:r>
      <w:r>
        <w:rPr/>
        <w:t>socio-cultural</w:t>
      </w:r>
      <w:r>
        <w:rPr>
          <w:spacing w:val="-6"/>
        </w:rPr>
        <w:t> </w:t>
      </w:r>
      <w:r>
        <w:rPr/>
        <w:t>surrounding.</w:t>
      </w:r>
      <w:r>
        <w:rPr>
          <w:spacing w:val="-6"/>
        </w:rPr>
        <w:t> </w:t>
      </w:r>
      <w:r>
        <w:rPr/>
        <w:t>Stress-coping</w:t>
      </w:r>
      <w:r>
        <w:rPr>
          <w:spacing w:val="-6"/>
        </w:rPr>
        <w:t> </w:t>
      </w:r>
      <w:r>
        <w:rPr/>
        <w:t>model</w:t>
      </w:r>
      <w:r>
        <w:rPr>
          <w:spacing w:val="-7"/>
        </w:rPr>
        <w:t> </w:t>
      </w:r>
      <w:r>
        <w:rPr/>
        <w:t>focuses</w:t>
      </w:r>
      <w:r>
        <w:rPr>
          <w:spacing w:val="-7"/>
        </w:rPr>
        <w:t> </w:t>
      </w:r>
      <w:r>
        <w:rPr/>
        <w:t>on</w:t>
      </w:r>
      <w:r>
        <w:rPr>
          <w:spacing w:val="-7"/>
        </w:rPr>
        <w:t> </w:t>
      </w:r>
      <w:r>
        <w:rPr/>
        <w:t>the</w:t>
      </w:r>
      <w:r>
        <w:rPr>
          <w:spacing w:val="-8"/>
        </w:rPr>
        <w:t> </w:t>
      </w:r>
      <w:r>
        <w:rPr/>
        <w:t>pre-migration</w:t>
      </w:r>
      <w:r>
        <w:rPr>
          <w:spacing w:val="-7"/>
        </w:rPr>
        <w:t> </w:t>
      </w:r>
      <w:r>
        <w:rPr/>
        <w:t>trauma and its interaction with post-migration stressors, which is discrimination and predetermining the outcomes of the mental health condition (Hauff &amp; Vaglum, 1995). Moreover, the theory in the ecological system, Bronfenbrenner (1979) has given a structure of examining how factors of the microsystems (i.e., family, school), and the macrosystems (i.e., societal views) have an influence on acculturative stress and adaptation. Taken together, these concepts explain the complex interaction of micro, meso, and macro factors in the process of adaption of</w:t>
      </w:r>
      <w:r>
        <w:rPr>
          <w:spacing w:val="-3"/>
        </w:rPr>
        <w:t> </w:t>
      </w:r>
      <w:r>
        <w:rPr/>
        <w:t>Afghan students.</w:t>
      </w:r>
    </w:p>
    <w:p>
      <w:pPr>
        <w:pStyle w:val="BodyText"/>
        <w:spacing w:line="480" w:lineRule="auto" w:before="159"/>
        <w:ind w:left="1440" w:right="1438" w:firstLine="719"/>
        <w:jc w:val="both"/>
      </w:pPr>
      <w:r>
        <w:rPr/>
        <w:t>Acculturative</w:t>
      </w:r>
      <w:r>
        <w:rPr>
          <w:spacing w:val="-15"/>
        </w:rPr>
        <w:t> </w:t>
      </w:r>
      <w:r>
        <w:rPr/>
        <w:t>stress</w:t>
      </w:r>
      <w:r>
        <w:rPr>
          <w:spacing w:val="-15"/>
        </w:rPr>
        <w:t> </w:t>
      </w:r>
      <w:r>
        <w:rPr/>
        <w:t>arises</w:t>
      </w:r>
      <w:r>
        <w:rPr>
          <w:spacing w:val="-15"/>
        </w:rPr>
        <w:t> </w:t>
      </w:r>
      <w:r>
        <w:rPr/>
        <w:t>due</w:t>
      </w:r>
      <w:r>
        <w:rPr>
          <w:spacing w:val="-15"/>
        </w:rPr>
        <w:t> </w:t>
      </w:r>
      <w:r>
        <w:rPr/>
        <w:t>to</w:t>
      </w:r>
      <w:r>
        <w:rPr>
          <w:spacing w:val="-15"/>
        </w:rPr>
        <w:t> </w:t>
      </w:r>
      <w:r>
        <w:rPr/>
        <w:t>such</w:t>
      </w:r>
      <w:r>
        <w:rPr>
          <w:spacing w:val="-15"/>
        </w:rPr>
        <w:t> </w:t>
      </w:r>
      <w:r>
        <w:rPr/>
        <w:t>problems</w:t>
      </w:r>
      <w:r>
        <w:rPr>
          <w:spacing w:val="-15"/>
        </w:rPr>
        <w:t> </w:t>
      </w:r>
      <w:r>
        <w:rPr/>
        <w:t>as</w:t>
      </w:r>
      <w:r>
        <w:rPr>
          <w:spacing w:val="-15"/>
        </w:rPr>
        <w:t> </w:t>
      </w:r>
      <w:r>
        <w:rPr/>
        <w:t>cultural</w:t>
      </w:r>
      <w:r>
        <w:rPr>
          <w:spacing w:val="-15"/>
        </w:rPr>
        <w:t> </w:t>
      </w:r>
      <w:r>
        <w:rPr/>
        <w:t>differences</w:t>
      </w:r>
      <w:r>
        <w:rPr>
          <w:spacing w:val="-15"/>
        </w:rPr>
        <w:t> </w:t>
      </w:r>
      <w:r>
        <w:rPr/>
        <w:t>or</w:t>
      </w:r>
      <w:r>
        <w:rPr>
          <w:spacing w:val="-15"/>
        </w:rPr>
        <w:t> </w:t>
      </w:r>
      <w:r>
        <w:rPr/>
        <w:t>even</w:t>
      </w:r>
      <w:r>
        <w:rPr>
          <w:spacing w:val="-15"/>
        </w:rPr>
        <w:t> </w:t>
      </w:r>
      <w:r>
        <w:rPr/>
        <w:t>distinctions, language barriers, discrimination, and inability to find a place within the society (Berry, 2006). Academic pressures and developmental changes add to these stressors in the case of immigrant students</w:t>
      </w:r>
      <w:r>
        <w:rPr>
          <w:spacing w:val="-15"/>
        </w:rPr>
        <w:t> </w:t>
      </w:r>
      <w:r>
        <w:rPr/>
        <w:t>(Sirin</w:t>
      </w:r>
      <w:r>
        <w:rPr>
          <w:spacing w:val="-7"/>
        </w:rPr>
        <w:t> </w:t>
      </w:r>
      <w:r>
        <w:rPr/>
        <w:t>et</w:t>
      </w:r>
      <w:r>
        <w:rPr>
          <w:spacing w:val="-7"/>
        </w:rPr>
        <w:t> </w:t>
      </w:r>
      <w:r>
        <w:rPr/>
        <w:t>al.,</w:t>
      </w:r>
      <w:r>
        <w:rPr>
          <w:spacing w:val="-7"/>
        </w:rPr>
        <w:t> </w:t>
      </w:r>
      <w:r>
        <w:rPr/>
        <w:t>2019).</w:t>
      </w:r>
      <w:r>
        <w:rPr>
          <w:spacing w:val="-15"/>
        </w:rPr>
        <w:t> </w:t>
      </w:r>
      <w:r>
        <w:rPr/>
        <w:t>According</w:t>
      </w:r>
      <w:r>
        <w:rPr>
          <w:spacing w:val="-8"/>
        </w:rPr>
        <w:t> </w:t>
      </w:r>
      <w:r>
        <w:rPr/>
        <w:t>to</w:t>
      </w:r>
      <w:r>
        <w:rPr>
          <w:spacing w:val="-7"/>
        </w:rPr>
        <w:t> </w:t>
      </w:r>
      <w:r>
        <w:rPr/>
        <w:t>the</w:t>
      </w:r>
      <w:r>
        <w:rPr>
          <w:spacing w:val="-6"/>
        </w:rPr>
        <w:t> </w:t>
      </w:r>
      <w:r>
        <w:rPr/>
        <w:t>studies</w:t>
      </w:r>
      <w:r>
        <w:rPr>
          <w:spacing w:val="-7"/>
        </w:rPr>
        <w:t> </w:t>
      </w:r>
      <w:r>
        <w:rPr/>
        <w:t>done</w:t>
      </w:r>
      <w:r>
        <w:rPr>
          <w:spacing w:val="-8"/>
        </w:rPr>
        <w:t> </w:t>
      </w:r>
      <w:r>
        <w:rPr/>
        <w:t>on</w:t>
      </w:r>
      <w:r>
        <w:rPr>
          <w:spacing w:val="-5"/>
        </w:rPr>
        <w:t> </w:t>
      </w:r>
      <w:r>
        <w:rPr/>
        <w:t>young</w:t>
      </w:r>
      <w:r>
        <w:rPr>
          <w:spacing w:val="-7"/>
        </w:rPr>
        <w:t> </w:t>
      </w:r>
      <w:r>
        <w:rPr/>
        <w:t>people</w:t>
      </w:r>
      <w:r>
        <w:rPr>
          <w:spacing w:val="-6"/>
        </w:rPr>
        <w:t> </w:t>
      </w:r>
      <w:r>
        <w:rPr/>
        <w:t>South</w:t>
      </w:r>
      <w:r>
        <w:rPr>
          <w:spacing w:val="-15"/>
        </w:rPr>
        <w:t> </w:t>
      </w:r>
      <w:r>
        <w:rPr/>
        <w:t>Asia,</w:t>
      </w:r>
      <w:r>
        <w:rPr>
          <w:spacing w:val="-7"/>
        </w:rPr>
        <w:t> </w:t>
      </w:r>
      <w:r>
        <w:rPr/>
        <w:t>especially Pakistani and Indian immigrants, cultural identity, family expectations, and prejudice are associated with considerable stressors (Jibeen &amp; Khalid, 2011; Tariq et al., 2024). The scoping assessment conducted by Tariq et al. (2024) showed that South Asian adolescents experience acculturative</w:t>
      </w:r>
      <w:r>
        <w:rPr>
          <w:spacing w:val="-2"/>
        </w:rPr>
        <w:t> </w:t>
      </w:r>
      <w:r>
        <w:rPr/>
        <w:t>stress caused</w:t>
      </w:r>
      <w:r>
        <w:rPr>
          <w:spacing w:val="-1"/>
        </w:rPr>
        <w:t> </w:t>
      </w:r>
      <w:r>
        <w:rPr/>
        <w:t>by</w:t>
      </w:r>
      <w:r>
        <w:rPr>
          <w:spacing w:val="-1"/>
        </w:rPr>
        <w:t> </w:t>
      </w:r>
      <w:r>
        <w:rPr/>
        <w:t>conflicts between</w:t>
      </w:r>
      <w:r>
        <w:rPr>
          <w:spacing w:val="-1"/>
        </w:rPr>
        <w:t> </w:t>
      </w:r>
      <w:r>
        <w:rPr/>
        <w:t>generations,</w:t>
      </w:r>
      <w:r>
        <w:rPr>
          <w:spacing w:val="-1"/>
        </w:rPr>
        <w:t> </w:t>
      </w:r>
      <w:r>
        <w:rPr/>
        <w:t>i.e.,</w:t>
      </w:r>
      <w:r>
        <w:rPr>
          <w:spacing w:val="-1"/>
        </w:rPr>
        <w:t> </w:t>
      </w:r>
      <w:r>
        <w:rPr/>
        <w:t>the</w:t>
      </w:r>
      <w:r>
        <w:rPr>
          <w:spacing w:val="-1"/>
        </w:rPr>
        <w:t> </w:t>
      </w:r>
      <w:r>
        <w:rPr/>
        <w:t>differences</w:t>
      </w:r>
      <w:r>
        <w:rPr>
          <w:spacing w:val="-1"/>
        </w:rPr>
        <w:t> </w:t>
      </w:r>
      <w:r>
        <w:rPr/>
        <w:t>between</w:t>
      </w:r>
      <w:r>
        <w:rPr>
          <w:spacing w:val="-1"/>
        </w:rPr>
        <w:t> </w:t>
      </w:r>
      <w:r>
        <w:rPr/>
        <w:t>parents and young people concerning values and beliefs and social isolation, leading to anxiety and despair.</w:t>
      </w:r>
      <w:r>
        <w:rPr>
          <w:spacing w:val="-9"/>
        </w:rPr>
        <w:t> </w:t>
      </w:r>
      <w:r>
        <w:rPr/>
        <w:t>Similarly,</w:t>
      </w:r>
      <w:r>
        <w:rPr>
          <w:spacing w:val="-9"/>
        </w:rPr>
        <w:t> </w:t>
      </w:r>
      <w:r>
        <w:rPr/>
        <w:t>the</w:t>
      </w:r>
      <w:r>
        <w:rPr>
          <w:spacing w:val="-10"/>
        </w:rPr>
        <w:t> </w:t>
      </w:r>
      <w:r>
        <w:rPr/>
        <w:t>studies</w:t>
      </w:r>
      <w:r>
        <w:rPr>
          <w:spacing w:val="-9"/>
        </w:rPr>
        <w:t> </w:t>
      </w:r>
      <w:r>
        <w:rPr/>
        <w:t>undertaken</w:t>
      </w:r>
      <w:r>
        <w:rPr>
          <w:spacing w:val="-9"/>
        </w:rPr>
        <w:t> </w:t>
      </w:r>
      <w:r>
        <w:rPr/>
        <w:t>on</w:t>
      </w:r>
      <w:r>
        <w:rPr>
          <w:spacing w:val="-7"/>
        </w:rPr>
        <w:t> </w:t>
      </w:r>
      <w:r>
        <w:rPr/>
        <w:t>the</w:t>
      </w:r>
      <w:r>
        <w:rPr>
          <w:spacing w:val="-10"/>
        </w:rPr>
        <w:t> </w:t>
      </w:r>
      <w:r>
        <w:rPr/>
        <w:t>migrants</w:t>
      </w:r>
      <w:r>
        <w:rPr>
          <w:spacing w:val="-9"/>
        </w:rPr>
        <w:t> </w:t>
      </w:r>
      <w:r>
        <w:rPr/>
        <w:t>in</w:t>
      </w:r>
      <w:r>
        <w:rPr>
          <w:spacing w:val="-9"/>
        </w:rPr>
        <w:t> </w:t>
      </w:r>
      <w:r>
        <w:rPr/>
        <w:t>the</w:t>
      </w:r>
      <w:r>
        <w:rPr>
          <w:spacing w:val="-8"/>
        </w:rPr>
        <w:t> </w:t>
      </w:r>
      <w:r>
        <w:rPr/>
        <w:t>Middle</w:t>
      </w:r>
      <w:r>
        <w:rPr>
          <w:spacing w:val="-10"/>
        </w:rPr>
        <w:t> </w:t>
      </w:r>
      <w:r>
        <w:rPr/>
        <w:t>Eastern</w:t>
      </w:r>
      <w:r>
        <w:rPr>
          <w:spacing w:val="-9"/>
        </w:rPr>
        <w:t> </w:t>
      </w:r>
      <w:r>
        <w:rPr/>
        <w:t>region</w:t>
      </w:r>
      <w:r>
        <w:rPr>
          <w:spacing w:val="-9"/>
        </w:rPr>
        <w:t> </w:t>
      </w:r>
      <w:r>
        <w:rPr/>
        <w:t>such</w:t>
      </w:r>
      <w:r>
        <w:rPr>
          <w:spacing w:val="-7"/>
        </w:rPr>
        <w:t> </w:t>
      </w:r>
      <w:r>
        <w:rPr/>
        <w:t>as</w:t>
      </w:r>
      <w:r>
        <w:rPr>
          <w:spacing w:val="-9"/>
        </w:rPr>
        <w:t> </w:t>
      </w:r>
      <w:r>
        <w:rPr/>
        <w:t>the Iraqi refugees highlight the existence of prejudice and language barriers as a serious concern.</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3" w:firstLine="719"/>
        <w:jc w:val="both"/>
      </w:pPr>
      <w:r>
        <w:rPr/>
        <w:t>Although</w:t>
      </w:r>
      <w:r>
        <w:rPr>
          <w:spacing w:val="-9"/>
        </w:rPr>
        <w:t> </w:t>
      </w:r>
      <w:r>
        <w:rPr/>
        <w:t>very</w:t>
      </w:r>
      <w:r>
        <w:rPr>
          <w:spacing w:val="-7"/>
        </w:rPr>
        <w:t> </w:t>
      </w:r>
      <w:r>
        <w:rPr/>
        <w:t>little</w:t>
      </w:r>
      <w:r>
        <w:rPr>
          <w:spacing w:val="-6"/>
        </w:rPr>
        <w:t> </w:t>
      </w:r>
      <w:r>
        <w:rPr/>
        <w:t>research</w:t>
      </w:r>
      <w:r>
        <w:rPr>
          <w:spacing w:val="-6"/>
        </w:rPr>
        <w:t> </w:t>
      </w:r>
      <w:r>
        <w:rPr/>
        <w:t>has</w:t>
      </w:r>
      <w:r>
        <w:rPr>
          <w:spacing w:val="-6"/>
        </w:rPr>
        <w:t> </w:t>
      </w:r>
      <w:r>
        <w:rPr/>
        <w:t>been</w:t>
      </w:r>
      <w:r>
        <w:rPr>
          <w:spacing w:val="-6"/>
        </w:rPr>
        <w:t> </w:t>
      </w:r>
      <w:r>
        <w:rPr/>
        <w:t>conducted</w:t>
      </w:r>
      <w:r>
        <w:rPr>
          <w:spacing w:val="-6"/>
        </w:rPr>
        <w:t> </w:t>
      </w:r>
      <w:r>
        <w:rPr/>
        <w:t>that</w:t>
      </w:r>
      <w:r>
        <w:rPr>
          <w:spacing w:val="-5"/>
        </w:rPr>
        <w:t> </w:t>
      </w:r>
      <w:r>
        <w:rPr/>
        <w:t>is</w:t>
      </w:r>
      <w:r>
        <w:rPr>
          <w:spacing w:val="-5"/>
        </w:rPr>
        <w:t> </w:t>
      </w:r>
      <w:r>
        <w:rPr/>
        <w:t>specifically</w:t>
      </w:r>
      <w:r>
        <w:rPr>
          <w:spacing w:val="-6"/>
        </w:rPr>
        <w:t> </w:t>
      </w:r>
      <w:r>
        <w:rPr/>
        <w:t>related</w:t>
      </w:r>
      <w:r>
        <w:rPr>
          <w:spacing w:val="-3"/>
        </w:rPr>
        <w:t> </w:t>
      </w:r>
      <w:r>
        <w:rPr/>
        <w:t>to</w:t>
      </w:r>
      <w:r>
        <w:rPr>
          <w:spacing w:val="-5"/>
        </w:rPr>
        <w:t> </w:t>
      </w:r>
      <w:r>
        <w:rPr/>
        <w:t>the</w:t>
      </w:r>
      <w:r>
        <w:rPr>
          <w:spacing w:val="-15"/>
        </w:rPr>
        <w:t> </w:t>
      </w:r>
      <w:r>
        <w:rPr/>
        <w:t>Afghans there is the ability to draw parallels between these groups due to the similar problems of culture and</w:t>
      </w:r>
      <w:r>
        <w:rPr>
          <w:spacing w:val="-11"/>
        </w:rPr>
        <w:t> </w:t>
      </w:r>
      <w:r>
        <w:rPr/>
        <w:t>geopolitics.</w:t>
      </w:r>
      <w:r>
        <w:rPr>
          <w:spacing w:val="-15"/>
        </w:rPr>
        <w:t> </w:t>
      </w:r>
      <w:r>
        <w:rPr/>
        <w:t>There</w:t>
      </w:r>
      <w:r>
        <w:rPr>
          <w:spacing w:val="-12"/>
        </w:rPr>
        <w:t> </w:t>
      </w:r>
      <w:r>
        <w:rPr/>
        <w:t>is</w:t>
      </w:r>
      <w:r>
        <w:rPr>
          <w:spacing w:val="-8"/>
        </w:rPr>
        <w:t> </w:t>
      </w:r>
      <w:r>
        <w:rPr/>
        <w:t>a</w:t>
      </w:r>
      <w:r>
        <w:rPr>
          <w:spacing w:val="-12"/>
        </w:rPr>
        <w:t> </w:t>
      </w:r>
      <w:r>
        <w:rPr/>
        <w:t>common</w:t>
      </w:r>
      <w:r>
        <w:rPr>
          <w:spacing w:val="-11"/>
        </w:rPr>
        <w:t> </w:t>
      </w:r>
      <w:r>
        <w:rPr/>
        <w:t>problem</w:t>
      </w:r>
      <w:r>
        <w:rPr>
          <w:spacing w:val="-10"/>
        </w:rPr>
        <w:t> </w:t>
      </w:r>
      <w:r>
        <w:rPr/>
        <w:t>of</w:t>
      </w:r>
      <w:r>
        <w:rPr>
          <w:spacing w:val="-11"/>
        </w:rPr>
        <w:t> </w:t>
      </w:r>
      <w:r>
        <w:rPr/>
        <w:t>language</w:t>
      </w:r>
      <w:r>
        <w:rPr>
          <w:spacing w:val="-12"/>
        </w:rPr>
        <w:t> </w:t>
      </w:r>
      <w:r>
        <w:rPr/>
        <w:t>barrier</w:t>
      </w:r>
      <w:r>
        <w:rPr>
          <w:spacing w:val="-11"/>
        </w:rPr>
        <w:t> </w:t>
      </w:r>
      <w:r>
        <w:rPr/>
        <w:t>and</w:t>
      </w:r>
      <w:r>
        <w:rPr>
          <w:spacing w:val="-11"/>
        </w:rPr>
        <w:t> </w:t>
      </w:r>
      <w:r>
        <w:rPr/>
        <w:t>academic</w:t>
      </w:r>
      <w:r>
        <w:rPr>
          <w:spacing w:val="-12"/>
        </w:rPr>
        <w:t> </w:t>
      </w:r>
      <w:r>
        <w:rPr/>
        <w:t>adjustments</w:t>
      </w:r>
      <w:r>
        <w:rPr>
          <w:spacing w:val="-10"/>
        </w:rPr>
        <w:t> </w:t>
      </w:r>
      <w:r>
        <w:rPr/>
        <w:t>among Afghan students who study in Western countries reflecting the experiences of international students in Egypt (Ali et al., 2023). One of the main factors that profoundly aggravates the conditions of post-migration acculturative stress of the Afghan immigrants is pre-migration trauma,</w:t>
      </w:r>
      <w:r>
        <w:rPr>
          <w:spacing w:val="-15"/>
        </w:rPr>
        <w:t> </w:t>
      </w:r>
      <w:r>
        <w:rPr/>
        <w:t>which</w:t>
      </w:r>
      <w:r>
        <w:rPr>
          <w:spacing w:val="-14"/>
        </w:rPr>
        <w:t> </w:t>
      </w:r>
      <w:r>
        <w:rPr/>
        <w:t>includes</w:t>
      </w:r>
      <w:r>
        <w:rPr>
          <w:spacing w:val="-13"/>
        </w:rPr>
        <w:t> </w:t>
      </w:r>
      <w:r>
        <w:rPr/>
        <w:t>encounters</w:t>
      </w:r>
      <w:r>
        <w:rPr>
          <w:spacing w:val="-13"/>
        </w:rPr>
        <w:t> </w:t>
      </w:r>
      <w:r>
        <w:rPr/>
        <w:t>with</w:t>
      </w:r>
      <w:r>
        <w:rPr>
          <w:spacing w:val="-13"/>
        </w:rPr>
        <w:t> </w:t>
      </w:r>
      <w:r>
        <w:rPr/>
        <w:t>violence</w:t>
      </w:r>
      <w:r>
        <w:rPr>
          <w:spacing w:val="-14"/>
        </w:rPr>
        <w:t> </w:t>
      </w:r>
      <w:r>
        <w:rPr/>
        <w:t>and</w:t>
      </w:r>
      <w:r>
        <w:rPr>
          <w:spacing w:val="-14"/>
        </w:rPr>
        <w:t> </w:t>
      </w:r>
      <w:r>
        <w:rPr/>
        <w:t>displacement</w:t>
      </w:r>
      <w:r>
        <w:rPr>
          <w:spacing w:val="-14"/>
        </w:rPr>
        <w:t> </w:t>
      </w:r>
      <w:r>
        <w:rPr/>
        <w:t>(Hauff</w:t>
      </w:r>
      <w:r>
        <w:rPr>
          <w:spacing w:val="-12"/>
        </w:rPr>
        <w:t> </w:t>
      </w:r>
      <w:r>
        <w:rPr/>
        <w:t>&amp;</w:t>
      </w:r>
      <w:r>
        <w:rPr>
          <w:spacing w:val="-15"/>
        </w:rPr>
        <w:t> </w:t>
      </w:r>
      <w:r>
        <w:rPr/>
        <w:t>Vaglum,</w:t>
      </w:r>
      <w:r>
        <w:rPr>
          <w:spacing w:val="-14"/>
        </w:rPr>
        <w:t> </w:t>
      </w:r>
      <w:r>
        <w:rPr/>
        <w:t>1995).</w:t>
      </w:r>
      <w:r>
        <w:rPr>
          <w:spacing w:val="-14"/>
        </w:rPr>
        <w:t> </w:t>
      </w:r>
      <w:r>
        <w:rPr/>
        <w:t>Such a</w:t>
      </w:r>
      <w:r>
        <w:rPr>
          <w:spacing w:val="-8"/>
        </w:rPr>
        <w:t> </w:t>
      </w:r>
      <w:r>
        <w:rPr/>
        <w:t>study</w:t>
      </w:r>
      <w:r>
        <w:rPr>
          <w:spacing w:val="-4"/>
        </w:rPr>
        <w:t> </w:t>
      </w:r>
      <w:r>
        <w:rPr/>
        <w:t>was</w:t>
      </w:r>
      <w:r>
        <w:rPr>
          <w:spacing w:val="-5"/>
        </w:rPr>
        <w:t> </w:t>
      </w:r>
      <w:r>
        <w:rPr/>
        <w:t>done</w:t>
      </w:r>
      <w:r>
        <w:rPr>
          <w:spacing w:val="-6"/>
        </w:rPr>
        <w:t> </w:t>
      </w:r>
      <w:r>
        <w:rPr/>
        <w:t>by</w:t>
      </w:r>
      <w:r>
        <w:rPr>
          <w:spacing w:val="-15"/>
        </w:rPr>
        <w:t> </w:t>
      </w:r>
      <w:r>
        <w:rPr/>
        <w:t>Alemi</w:t>
      </w:r>
      <w:r>
        <w:rPr>
          <w:spacing w:val="-4"/>
        </w:rPr>
        <w:t> </w:t>
      </w:r>
      <w:r>
        <w:rPr/>
        <w:t>et</w:t>
      </w:r>
      <w:r>
        <w:rPr>
          <w:spacing w:val="-4"/>
        </w:rPr>
        <w:t> </w:t>
      </w:r>
      <w:r>
        <w:rPr/>
        <w:t>al.</w:t>
      </w:r>
      <w:r>
        <w:rPr>
          <w:spacing w:val="-4"/>
        </w:rPr>
        <w:t> </w:t>
      </w:r>
      <w:r>
        <w:rPr/>
        <w:t>(2014)</w:t>
      </w:r>
      <w:r>
        <w:rPr>
          <w:spacing w:val="-3"/>
        </w:rPr>
        <w:t> </w:t>
      </w:r>
      <w:r>
        <w:rPr/>
        <w:t>on</w:t>
      </w:r>
      <w:r>
        <w:rPr>
          <w:spacing w:val="-15"/>
        </w:rPr>
        <w:t> </w:t>
      </w:r>
      <w:r>
        <w:rPr/>
        <w:t>Afghan</w:t>
      </w:r>
      <w:r>
        <w:rPr>
          <w:spacing w:val="-5"/>
        </w:rPr>
        <w:t> </w:t>
      </w:r>
      <w:r>
        <w:rPr/>
        <w:t>refugees</w:t>
      </w:r>
      <w:r>
        <w:rPr>
          <w:spacing w:val="-5"/>
        </w:rPr>
        <w:t> </w:t>
      </w:r>
      <w:r>
        <w:rPr/>
        <w:t>in</w:t>
      </w:r>
      <w:r>
        <w:rPr>
          <w:spacing w:val="-4"/>
        </w:rPr>
        <w:t> </w:t>
      </w:r>
      <w:r>
        <w:rPr/>
        <w:t>the</w:t>
      </w:r>
      <w:r>
        <w:rPr>
          <w:spacing w:val="-3"/>
        </w:rPr>
        <w:t> </w:t>
      </w:r>
      <w:r>
        <w:rPr/>
        <w:t>United</w:t>
      </w:r>
      <w:r>
        <w:rPr>
          <w:spacing w:val="-2"/>
        </w:rPr>
        <w:t> </w:t>
      </w:r>
      <w:r>
        <w:rPr/>
        <w:t>States</w:t>
      </w:r>
      <w:r>
        <w:rPr>
          <w:spacing w:val="-5"/>
        </w:rPr>
        <w:t> </w:t>
      </w:r>
      <w:r>
        <w:rPr/>
        <w:t>which</w:t>
      </w:r>
      <w:r>
        <w:rPr>
          <w:spacing w:val="-5"/>
        </w:rPr>
        <w:t> </w:t>
      </w:r>
      <w:r>
        <w:rPr/>
        <w:t>found</w:t>
      </w:r>
      <w:r>
        <w:rPr>
          <w:spacing w:val="-6"/>
        </w:rPr>
        <w:t> </w:t>
      </w:r>
      <w:r>
        <w:rPr/>
        <w:t>that the</w:t>
      </w:r>
      <w:r>
        <w:rPr>
          <w:spacing w:val="-10"/>
        </w:rPr>
        <w:t> </w:t>
      </w:r>
      <w:r>
        <w:rPr/>
        <w:t>post-migration</w:t>
      </w:r>
      <w:r>
        <w:rPr>
          <w:spacing w:val="-9"/>
        </w:rPr>
        <w:t> </w:t>
      </w:r>
      <w:r>
        <w:rPr/>
        <w:t>stressors</w:t>
      </w:r>
      <w:r>
        <w:rPr>
          <w:spacing w:val="-10"/>
        </w:rPr>
        <w:t> </w:t>
      </w:r>
      <w:r>
        <w:rPr/>
        <w:t>such</w:t>
      </w:r>
      <w:r>
        <w:rPr>
          <w:spacing w:val="-8"/>
        </w:rPr>
        <w:t> </w:t>
      </w:r>
      <w:r>
        <w:rPr/>
        <w:t>as</w:t>
      </w:r>
      <w:r>
        <w:rPr>
          <w:spacing w:val="-9"/>
        </w:rPr>
        <w:t> </w:t>
      </w:r>
      <w:r>
        <w:rPr/>
        <w:t>unemployment</w:t>
      </w:r>
      <w:r>
        <w:rPr>
          <w:spacing w:val="-9"/>
        </w:rPr>
        <w:t> </w:t>
      </w:r>
      <w:r>
        <w:rPr/>
        <w:t>and</w:t>
      </w:r>
      <w:r>
        <w:rPr>
          <w:spacing w:val="-10"/>
        </w:rPr>
        <w:t> </w:t>
      </w:r>
      <w:r>
        <w:rPr/>
        <w:t>social</w:t>
      </w:r>
      <w:r>
        <w:rPr>
          <w:spacing w:val="-10"/>
        </w:rPr>
        <w:t> </w:t>
      </w:r>
      <w:r>
        <w:rPr/>
        <w:t>isolation</w:t>
      </w:r>
      <w:r>
        <w:rPr>
          <w:spacing w:val="-10"/>
        </w:rPr>
        <w:t> </w:t>
      </w:r>
      <w:r>
        <w:rPr/>
        <w:t>were</w:t>
      </w:r>
      <w:r>
        <w:rPr>
          <w:spacing w:val="-11"/>
        </w:rPr>
        <w:t> </w:t>
      </w:r>
      <w:r>
        <w:rPr/>
        <w:t>aggravating</w:t>
      </w:r>
      <w:r>
        <w:rPr>
          <w:spacing w:val="-10"/>
        </w:rPr>
        <w:t> </w:t>
      </w:r>
      <w:r>
        <w:rPr/>
        <w:t>previous trauma leading to aggravated depression and PTSD. In addition, the acculturative stress experienced by the Afghan youth is exacerbated by prejudice based on ethnicity or religion, in particular, Islamophobia in Western contexts (Wagaman et al., 2022).</w:t>
      </w:r>
    </w:p>
    <w:p>
      <w:pPr>
        <w:pStyle w:val="BodyText"/>
        <w:spacing w:line="480" w:lineRule="auto" w:before="160"/>
        <w:ind w:left="1440" w:right="1437" w:firstLine="719"/>
        <w:jc w:val="both"/>
      </w:pPr>
      <w:r>
        <w:rPr/>
        <w:t>The ability to orient oneself in the new cultural setting emotionally and psychologically, the process commonly known as psychological adjustment, is closely tied to the method of acculturation</w:t>
      </w:r>
      <w:r>
        <w:rPr>
          <w:spacing w:val="-2"/>
        </w:rPr>
        <w:t> </w:t>
      </w:r>
      <w:r>
        <w:rPr/>
        <w:t>(Ward,</w:t>
      </w:r>
      <w:r>
        <w:rPr>
          <w:spacing w:val="-4"/>
        </w:rPr>
        <w:t> </w:t>
      </w:r>
      <w:r>
        <w:rPr/>
        <w:t>1996).</w:t>
      </w:r>
      <w:r>
        <w:rPr>
          <w:spacing w:val="-10"/>
        </w:rPr>
        <w:t> </w:t>
      </w:r>
      <w:r>
        <w:rPr/>
        <w:t>The</w:t>
      </w:r>
      <w:r>
        <w:rPr>
          <w:spacing w:val="-3"/>
        </w:rPr>
        <w:t> </w:t>
      </w:r>
      <w:r>
        <w:rPr/>
        <w:t>approach</w:t>
      </w:r>
      <w:r>
        <w:rPr>
          <w:spacing w:val="-4"/>
        </w:rPr>
        <w:t> </w:t>
      </w:r>
      <w:r>
        <w:rPr/>
        <w:t>of</w:t>
      </w:r>
      <w:r>
        <w:rPr>
          <w:spacing w:val="-3"/>
        </w:rPr>
        <w:t> </w:t>
      </w:r>
      <w:r>
        <w:rPr/>
        <w:t>Berry</w:t>
      </w:r>
      <w:r>
        <w:rPr>
          <w:spacing w:val="-4"/>
        </w:rPr>
        <w:t> </w:t>
      </w:r>
      <w:r>
        <w:rPr/>
        <w:t>(1997)</w:t>
      </w:r>
      <w:r>
        <w:rPr>
          <w:spacing w:val="-4"/>
        </w:rPr>
        <w:t> </w:t>
      </w:r>
      <w:r>
        <w:rPr/>
        <w:t>is</w:t>
      </w:r>
      <w:r>
        <w:rPr>
          <w:spacing w:val="-5"/>
        </w:rPr>
        <w:t> </w:t>
      </w:r>
      <w:r>
        <w:rPr/>
        <w:t>based</w:t>
      </w:r>
      <w:r>
        <w:rPr>
          <w:spacing w:val="-4"/>
        </w:rPr>
        <w:t> </w:t>
      </w:r>
      <w:r>
        <w:rPr/>
        <w:t>on</w:t>
      </w:r>
      <w:r>
        <w:rPr>
          <w:spacing w:val="-4"/>
        </w:rPr>
        <w:t> </w:t>
      </w:r>
      <w:r>
        <w:rPr/>
        <w:t>the</w:t>
      </w:r>
      <w:r>
        <w:rPr>
          <w:spacing w:val="-3"/>
        </w:rPr>
        <w:t> </w:t>
      </w:r>
      <w:r>
        <w:rPr/>
        <w:t>fact</w:t>
      </w:r>
      <w:r>
        <w:rPr>
          <w:spacing w:val="-4"/>
        </w:rPr>
        <w:t> </w:t>
      </w:r>
      <w:r>
        <w:rPr/>
        <w:t>that</w:t>
      </w:r>
      <w:r>
        <w:rPr>
          <w:spacing w:val="-4"/>
        </w:rPr>
        <w:t> </w:t>
      </w:r>
      <w:r>
        <w:rPr/>
        <w:t>the</w:t>
      </w:r>
      <w:r>
        <w:rPr>
          <w:spacing w:val="-5"/>
        </w:rPr>
        <w:t> </w:t>
      </w:r>
      <w:r>
        <w:rPr/>
        <w:t>integration is associated with improved psychological adaptation that allows individuals to maintain their cultural</w:t>
      </w:r>
      <w:r>
        <w:rPr>
          <w:spacing w:val="-15"/>
        </w:rPr>
        <w:t> </w:t>
      </w:r>
      <w:r>
        <w:rPr/>
        <w:t>identity</w:t>
      </w:r>
      <w:r>
        <w:rPr>
          <w:spacing w:val="-15"/>
        </w:rPr>
        <w:t> </w:t>
      </w:r>
      <w:r>
        <w:rPr/>
        <w:t>on</w:t>
      </w:r>
      <w:r>
        <w:rPr>
          <w:spacing w:val="-15"/>
        </w:rPr>
        <w:t> </w:t>
      </w:r>
      <w:r>
        <w:rPr/>
        <w:t>communicating</w:t>
      </w:r>
      <w:r>
        <w:rPr>
          <w:spacing w:val="-15"/>
        </w:rPr>
        <w:t> </w:t>
      </w:r>
      <w:r>
        <w:rPr/>
        <w:t>with</w:t>
      </w:r>
      <w:r>
        <w:rPr>
          <w:spacing w:val="-15"/>
        </w:rPr>
        <w:t> </w:t>
      </w:r>
      <w:r>
        <w:rPr/>
        <w:t>the</w:t>
      </w:r>
      <w:r>
        <w:rPr>
          <w:spacing w:val="-15"/>
        </w:rPr>
        <w:t> </w:t>
      </w:r>
      <w:r>
        <w:rPr/>
        <w:t>host</w:t>
      </w:r>
      <w:r>
        <w:rPr>
          <w:spacing w:val="-15"/>
        </w:rPr>
        <w:t> </w:t>
      </w:r>
      <w:r>
        <w:rPr/>
        <w:t>society.</w:t>
      </w:r>
      <w:r>
        <w:rPr>
          <w:spacing w:val="-15"/>
        </w:rPr>
        <w:t> </w:t>
      </w:r>
      <w:r>
        <w:rPr/>
        <w:t>Marginalization,</w:t>
      </w:r>
      <w:r>
        <w:rPr>
          <w:spacing w:val="-15"/>
        </w:rPr>
        <w:t> </w:t>
      </w:r>
      <w:r>
        <w:rPr/>
        <w:t>in</w:t>
      </w:r>
      <w:r>
        <w:rPr>
          <w:spacing w:val="-15"/>
        </w:rPr>
        <w:t> </w:t>
      </w:r>
      <w:r>
        <w:rPr/>
        <w:t>its</w:t>
      </w:r>
      <w:r>
        <w:rPr>
          <w:spacing w:val="-15"/>
        </w:rPr>
        <w:t> </w:t>
      </w:r>
      <w:r>
        <w:rPr/>
        <w:t>turn,</w:t>
      </w:r>
      <w:r>
        <w:rPr>
          <w:spacing w:val="-15"/>
        </w:rPr>
        <w:t> </w:t>
      </w:r>
      <w:r>
        <w:rPr/>
        <w:t>is</w:t>
      </w:r>
      <w:r>
        <w:rPr>
          <w:spacing w:val="-15"/>
        </w:rPr>
        <w:t> </w:t>
      </w:r>
      <w:r>
        <w:rPr/>
        <w:t>linked</w:t>
      </w:r>
      <w:r>
        <w:rPr>
          <w:spacing w:val="-15"/>
        </w:rPr>
        <w:t> </w:t>
      </w:r>
      <w:r>
        <w:rPr/>
        <w:t>with negative</w:t>
      </w:r>
      <w:r>
        <w:rPr>
          <w:spacing w:val="-1"/>
        </w:rPr>
        <w:t> </w:t>
      </w:r>
      <w:r>
        <w:rPr/>
        <w:t>mental health impacts and is defined as a</w:t>
      </w:r>
      <w:r>
        <w:rPr>
          <w:spacing w:val="-1"/>
        </w:rPr>
        <w:t> </w:t>
      </w:r>
      <w:r>
        <w:rPr/>
        <w:t>process of rejecting both cultures (Tariq et al., 2024).</w:t>
      </w:r>
      <w:r>
        <w:rPr>
          <w:spacing w:val="-15"/>
        </w:rPr>
        <w:t> </w:t>
      </w:r>
      <w:r>
        <w:rPr/>
        <w:t>There</w:t>
      </w:r>
      <w:r>
        <w:rPr>
          <w:spacing w:val="-15"/>
        </w:rPr>
        <w:t> </w:t>
      </w:r>
      <w:r>
        <w:rPr/>
        <w:t>was</w:t>
      </w:r>
      <w:r>
        <w:rPr>
          <w:spacing w:val="-15"/>
        </w:rPr>
        <w:t> </w:t>
      </w:r>
      <w:r>
        <w:rPr/>
        <w:t>a</w:t>
      </w:r>
      <w:r>
        <w:rPr>
          <w:spacing w:val="-15"/>
        </w:rPr>
        <w:t> </w:t>
      </w:r>
      <w:r>
        <w:rPr/>
        <w:t>study</w:t>
      </w:r>
      <w:r>
        <w:rPr>
          <w:spacing w:val="-12"/>
        </w:rPr>
        <w:t> </w:t>
      </w:r>
      <w:r>
        <w:rPr/>
        <w:t>conducted</w:t>
      </w:r>
      <w:r>
        <w:rPr>
          <w:spacing w:val="-14"/>
        </w:rPr>
        <w:t> </w:t>
      </w:r>
      <w:r>
        <w:rPr/>
        <w:t>among</w:t>
      </w:r>
      <w:r>
        <w:rPr>
          <w:spacing w:val="-15"/>
        </w:rPr>
        <w:t> </w:t>
      </w:r>
      <w:r>
        <w:rPr/>
        <w:t>Somalian</w:t>
      </w:r>
      <w:r>
        <w:rPr>
          <w:spacing w:val="-15"/>
        </w:rPr>
        <w:t> </w:t>
      </w:r>
      <w:r>
        <w:rPr/>
        <w:t>refugee</w:t>
      </w:r>
      <w:r>
        <w:rPr>
          <w:spacing w:val="-15"/>
        </w:rPr>
        <w:t> </w:t>
      </w:r>
      <w:r>
        <w:rPr/>
        <w:t>adolescents</w:t>
      </w:r>
      <w:r>
        <w:rPr>
          <w:spacing w:val="-15"/>
        </w:rPr>
        <w:t> </w:t>
      </w:r>
      <w:r>
        <w:rPr/>
        <w:t>with</w:t>
      </w:r>
      <w:r>
        <w:rPr>
          <w:spacing w:val="-15"/>
        </w:rPr>
        <w:t> </w:t>
      </w:r>
      <w:r>
        <w:rPr/>
        <w:t>similar</w:t>
      </w:r>
      <w:r>
        <w:rPr>
          <w:spacing w:val="-15"/>
        </w:rPr>
        <w:t> </w:t>
      </w:r>
      <w:r>
        <w:rPr/>
        <w:t>experiences of forced migration to that of the Afghan teenagers that examined the relationship between integration and decreased levels of those with depression and PTSD symptoms compared to assimilation</w:t>
      </w:r>
      <w:r>
        <w:rPr>
          <w:spacing w:val="-17"/>
        </w:rPr>
        <w:t> </w:t>
      </w:r>
      <w:r>
        <w:rPr/>
        <w:t>or</w:t>
      </w:r>
      <w:r>
        <w:rPr>
          <w:spacing w:val="-15"/>
        </w:rPr>
        <w:t> </w:t>
      </w:r>
      <w:r>
        <w:rPr/>
        <w:t>marginalization</w:t>
      </w:r>
      <w:r>
        <w:rPr>
          <w:spacing w:val="-15"/>
        </w:rPr>
        <w:t> </w:t>
      </w:r>
      <w:r>
        <w:rPr/>
        <w:t>aspect</w:t>
      </w:r>
      <w:r>
        <w:rPr>
          <w:spacing w:val="-14"/>
        </w:rPr>
        <w:t> </w:t>
      </w:r>
      <w:r>
        <w:rPr/>
        <w:t>(Ellis</w:t>
      </w:r>
      <w:r>
        <w:rPr>
          <w:spacing w:val="-14"/>
        </w:rPr>
        <w:t> </w:t>
      </w:r>
      <w:r>
        <w:rPr/>
        <w:t>et</w:t>
      </w:r>
      <w:r>
        <w:rPr>
          <w:spacing w:val="-14"/>
        </w:rPr>
        <w:t> </w:t>
      </w:r>
      <w:r>
        <w:rPr/>
        <w:t>al.,</w:t>
      </w:r>
      <w:r>
        <w:rPr>
          <w:spacing w:val="-15"/>
        </w:rPr>
        <w:t> </w:t>
      </w:r>
      <w:r>
        <w:rPr/>
        <w:t>2016).</w:t>
      </w:r>
      <w:r>
        <w:rPr>
          <w:spacing w:val="-24"/>
        </w:rPr>
        <w:t> </w:t>
      </w:r>
      <w:r>
        <w:rPr/>
        <w:t>An</w:t>
      </w:r>
      <w:r>
        <w:rPr>
          <w:spacing w:val="-14"/>
        </w:rPr>
        <w:t> </w:t>
      </w:r>
      <w:r>
        <w:rPr/>
        <w:t>example</w:t>
      </w:r>
      <w:r>
        <w:rPr>
          <w:spacing w:val="-15"/>
        </w:rPr>
        <w:t> </w:t>
      </w:r>
      <w:r>
        <w:rPr/>
        <w:t>of</w:t>
      </w:r>
      <w:r>
        <w:rPr>
          <w:spacing w:val="-14"/>
        </w:rPr>
        <w:t> </w:t>
      </w:r>
      <w:r>
        <w:rPr/>
        <w:t>this</w:t>
      </w:r>
      <w:r>
        <w:rPr>
          <w:spacing w:val="-14"/>
        </w:rPr>
        <w:t> </w:t>
      </w:r>
      <w:r>
        <w:rPr/>
        <w:t>is</w:t>
      </w:r>
      <w:r>
        <w:rPr>
          <w:spacing w:val="-13"/>
        </w:rPr>
        <w:t> </w:t>
      </w:r>
      <w:r>
        <w:rPr/>
        <w:t>a</w:t>
      </w:r>
      <w:r>
        <w:rPr>
          <w:spacing w:val="-16"/>
        </w:rPr>
        <w:t> </w:t>
      </w:r>
      <w:r>
        <w:rPr/>
        <w:t>longitudinal</w:t>
      </w:r>
      <w:r>
        <w:rPr>
          <w:spacing w:val="-15"/>
        </w:rPr>
        <w:t> </w:t>
      </w:r>
      <w:r>
        <w:rPr>
          <w:spacing w:val="-2"/>
        </w:rPr>
        <w:t>study</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41"/>
        <w:jc w:val="both"/>
      </w:pPr>
      <w:r>
        <w:rPr/>
        <w:t>of</w:t>
      </w:r>
      <w:r>
        <w:rPr>
          <w:spacing w:val="-12"/>
        </w:rPr>
        <w:t> </w:t>
      </w:r>
      <w:r>
        <w:rPr/>
        <w:t>Middle</w:t>
      </w:r>
      <w:r>
        <w:rPr>
          <w:spacing w:val="-12"/>
        </w:rPr>
        <w:t> </w:t>
      </w:r>
      <w:r>
        <w:rPr/>
        <w:t>Eastern</w:t>
      </w:r>
      <w:r>
        <w:rPr>
          <w:spacing w:val="-12"/>
        </w:rPr>
        <w:t> </w:t>
      </w:r>
      <w:r>
        <w:rPr/>
        <w:t>children</w:t>
      </w:r>
      <w:r>
        <w:rPr>
          <w:spacing w:val="-12"/>
        </w:rPr>
        <w:t> </w:t>
      </w:r>
      <w:r>
        <w:rPr/>
        <w:t>in</w:t>
      </w:r>
      <w:r>
        <w:rPr>
          <w:spacing w:val="-11"/>
        </w:rPr>
        <w:t> </w:t>
      </w:r>
      <w:r>
        <w:rPr/>
        <w:t>Sweden</w:t>
      </w:r>
      <w:r>
        <w:rPr>
          <w:spacing w:val="-12"/>
        </w:rPr>
        <w:t> </w:t>
      </w:r>
      <w:r>
        <w:rPr/>
        <w:t>which</w:t>
      </w:r>
      <w:r>
        <w:rPr>
          <w:spacing w:val="-12"/>
        </w:rPr>
        <w:t> </w:t>
      </w:r>
      <w:r>
        <w:rPr/>
        <w:t>showed</w:t>
      </w:r>
      <w:r>
        <w:rPr>
          <w:spacing w:val="-12"/>
        </w:rPr>
        <w:t> </w:t>
      </w:r>
      <w:r>
        <w:rPr/>
        <w:t>that</w:t>
      </w:r>
      <w:r>
        <w:rPr>
          <w:spacing w:val="-12"/>
        </w:rPr>
        <w:t> </w:t>
      </w:r>
      <w:r>
        <w:rPr/>
        <w:t>integration</w:t>
      </w:r>
      <w:r>
        <w:rPr>
          <w:spacing w:val="-12"/>
        </w:rPr>
        <w:t> </w:t>
      </w:r>
      <w:r>
        <w:rPr/>
        <w:t>predicts</w:t>
      </w:r>
      <w:r>
        <w:rPr>
          <w:spacing w:val="-11"/>
        </w:rPr>
        <w:t> </w:t>
      </w:r>
      <w:r>
        <w:rPr/>
        <w:t>future</w:t>
      </w:r>
      <w:r>
        <w:rPr>
          <w:spacing w:val="-13"/>
        </w:rPr>
        <w:t> </w:t>
      </w:r>
      <w:r>
        <w:rPr/>
        <w:t>psychological adjustment that was mediated by social support (Oppedal &amp; Idsoe, 2015).</w:t>
      </w:r>
    </w:p>
    <w:p>
      <w:pPr>
        <w:pStyle w:val="BodyText"/>
        <w:spacing w:line="480" w:lineRule="auto" w:before="161"/>
        <w:ind w:left="1440" w:right="1435" w:firstLine="719"/>
        <w:jc w:val="both"/>
      </w:pPr>
      <w:r>
        <w:rPr/>
        <w:t>The ability of Afghan pupils to deal with two cultures is a factor influencing the psychological adaptation of Afghan pupils. Literature on Latinx adolescents suggests that acculturative stress can be reduced and adaptation enhanced by cultural values such as familism (Bian</w:t>
      </w:r>
      <w:r>
        <w:rPr>
          <w:spacing w:val="-3"/>
        </w:rPr>
        <w:t> </w:t>
      </w:r>
      <w:r>
        <w:rPr/>
        <w:t>et</w:t>
      </w:r>
      <w:r>
        <w:rPr>
          <w:spacing w:val="-3"/>
        </w:rPr>
        <w:t> </w:t>
      </w:r>
      <w:r>
        <w:rPr/>
        <w:t>al.,</w:t>
      </w:r>
      <w:r>
        <w:rPr>
          <w:spacing w:val="-3"/>
        </w:rPr>
        <w:t> </w:t>
      </w:r>
      <w:r>
        <w:rPr/>
        <w:t>2024).</w:t>
      </w:r>
      <w:r>
        <w:rPr>
          <w:spacing w:val="-15"/>
        </w:rPr>
        <w:t> </w:t>
      </w:r>
      <w:r>
        <w:rPr/>
        <w:t>As</w:t>
      </w:r>
      <w:r>
        <w:rPr>
          <w:spacing w:val="-4"/>
        </w:rPr>
        <w:t> </w:t>
      </w:r>
      <w:r>
        <w:rPr/>
        <w:t>a</w:t>
      </w:r>
      <w:r>
        <w:rPr>
          <w:spacing w:val="-5"/>
        </w:rPr>
        <w:t> </w:t>
      </w:r>
      <w:r>
        <w:rPr/>
        <w:t>result</w:t>
      </w:r>
      <w:r>
        <w:rPr>
          <w:spacing w:val="-2"/>
        </w:rPr>
        <w:t> </w:t>
      </w:r>
      <w:r>
        <w:rPr/>
        <w:t>of</w:t>
      </w:r>
      <w:r>
        <w:rPr>
          <w:spacing w:val="-3"/>
        </w:rPr>
        <w:t> </w:t>
      </w:r>
      <w:r>
        <w:rPr/>
        <w:t>collectivist</w:t>
      </w:r>
      <w:r>
        <w:rPr>
          <w:spacing w:val="-2"/>
        </w:rPr>
        <w:t> </w:t>
      </w:r>
      <w:r>
        <w:rPr/>
        <w:t>cultural</w:t>
      </w:r>
      <w:r>
        <w:rPr>
          <w:spacing w:val="-3"/>
        </w:rPr>
        <w:t> </w:t>
      </w:r>
      <w:r>
        <w:rPr/>
        <w:t>norms</w:t>
      </w:r>
      <w:r>
        <w:rPr>
          <w:spacing w:val="-4"/>
        </w:rPr>
        <w:t> </w:t>
      </w:r>
      <w:r>
        <w:rPr/>
        <w:t>conflicting</w:t>
      </w:r>
      <w:r>
        <w:rPr>
          <w:spacing w:val="-3"/>
        </w:rPr>
        <w:t> </w:t>
      </w:r>
      <w:r>
        <w:rPr/>
        <w:t>with</w:t>
      </w:r>
      <w:r>
        <w:rPr>
          <w:spacing w:val="-3"/>
        </w:rPr>
        <w:t> </w:t>
      </w:r>
      <w:r>
        <w:rPr/>
        <w:t>the</w:t>
      </w:r>
      <w:r>
        <w:rPr>
          <w:spacing w:val="-4"/>
        </w:rPr>
        <w:t> </w:t>
      </w:r>
      <w:r>
        <w:rPr/>
        <w:t>individualist</w:t>
      </w:r>
      <w:r>
        <w:rPr>
          <w:spacing w:val="-3"/>
        </w:rPr>
        <w:t> </w:t>
      </w:r>
      <w:r>
        <w:rPr/>
        <w:t>host cultures,</w:t>
      </w:r>
      <w:r>
        <w:rPr>
          <w:spacing w:val="-7"/>
        </w:rPr>
        <w:t> </w:t>
      </w:r>
      <w:r>
        <w:rPr/>
        <w:t>Afghan students will face unique challenges to their well-being, in the form of familial dysfunction and identity crisis (Wagaman et al., 2022). Other important coping strategies are involved. Problem-oriented active coping styles, including obtaining social support, discussing problems,</w:t>
      </w:r>
      <w:r>
        <w:rPr>
          <w:spacing w:val="-5"/>
        </w:rPr>
        <w:t> </w:t>
      </w:r>
      <w:r>
        <w:rPr/>
        <w:t>and</w:t>
      </w:r>
      <w:r>
        <w:rPr>
          <w:spacing w:val="-6"/>
        </w:rPr>
        <w:t> </w:t>
      </w:r>
      <w:r>
        <w:rPr/>
        <w:t>concentrating</w:t>
      </w:r>
      <w:r>
        <w:rPr>
          <w:spacing w:val="-5"/>
        </w:rPr>
        <w:t> </w:t>
      </w:r>
      <w:r>
        <w:rPr/>
        <w:t>on</w:t>
      </w:r>
      <w:r>
        <w:rPr>
          <w:spacing w:val="-6"/>
        </w:rPr>
        <w:t> </w:t>
      </w:r>
      <w:r>
        <w:rPr/>
        <w:t>problem-solving,</w:t>
      </w:r>
      <w:r>
        <w:rPr>
          <w:spacing w:val="-6"/>
        </w:rPr>
        <w:t> </w:t>
      </w:r>
      <w:r>
        <w:rPr/>
        <w:t>are</w:t>
      </w:r>
      <w:r>
        <w:rPr>
          <w:spacing w:val="-8"/>
        </w:rPr>
        <w:t> </w:t>
      </w:r>
      <w:r>
        <w:rPr/>
        <w:t>both</w:t>
      </w:r>
      <w:r>
        <w:rPr>
          <w:spacing w:val="-5"/>
        </w:rPr>
        <w:t> </w:t>
      </w:r>
      <w:r>
        <w:rPr/>
        <w:t>associated</w:t>
      </w:r>
      <w:r>
        <w:rPr>
          <w:spacing w:val="-6"/>
        </w:rPr>
        <w:t> </w:t>
      </w:r>
      <w:r>
        <w:rPr/>
        <w:t>with</w:t>
      </w:r>
      <w:r>
        <w:rPr>
          <w:spacing w:val="-3"/>
        </w:rPr>
        <w:t> </w:t>
      </w:r>
      <w:r>
        <w:rPr/>
        <w:t>better</w:t>
      </w:r>
      <w:r>
        <w:rPr>
          <w:spacing w:val="-7"/>
        </w:rPr>
        <w:t> </w:t>
      </w:r>
      <w:r>
        <w:rPr/>
        <w:t>adjustments,</w:t>
      </w:r>
      <w:r>
        <w:rPr>
          <w:spacing w:val="-6"/>
        </w:rPr>
        <w:t> </w:t>
      </w:r>
      <w:r>
        <w:rPr/>
        <w:t>and avoidance coping, like withdrawal, are correlated with negative outcomes (Kuo et al., 2006). Research</w:t>
      </w:r>
      <w:r>
        <w:rPr>
          <w:spacing w:val="-15"/>
        </w:rPr>
        <w:t> </w:t>
      </w:r>
      <w:r>
        <w:rPr/>
        <w:t>on</w:t>
      </w:r>
      <w:r>
        <w:rPr>
          <w:spacing w:val="-15"/>
        </w:rPr>
        <w:t> </w:t>
      </w:r>
      <w:r>
        <w:rPr/>
        <w:t>Afghan</w:t>
      </w:r>
      <w:r>
        <w:rPr>
          <w:spacing w:val="-15"/>
        </w:rPr>
        <w:t> </w:t>
      </w:r>
      <w:r>
        <w:rPr/>
        <w:t>refugees</w:t>
      </w:r>
      <w:r>
        <w:rPr>
          <w:spacing w:val="-15"/>
        </w:rPr>
        <w:t> </w:t>
      </w:r>
      <w:r>
        <w:rPr/>
        <w:t>in</w:t>
      </w:r>
      <w:r>
        <w:rPr>
          <w:spacing w:val="-15"/>
        </w:rPr>
        <w:t> </w:t>
      </w:r>
      <w:r>
        <w:rPr/>
        <w:t>Australia</w:t>
      </w:r>
      <w:r>
        <w:rPr>
          <w:spacing w:val="-15"/>
        </w:rPr>
        <w:t> </w:t>
      </w:r>
      <w:r>
        <w:rPr/>
        <w:t>(Hill</w:t>
      </w:r>
      <w:r>
        <w:rPr>
          <w:spacing w:val="-15"/>
        </w:rPr>
        <w:t> </w:t>
      </w:r>
      <w:r>
        <w:rPr/>
        <w:t>and</w:t>
      </w:r>
      <w:r>
        <w:rPr>
          <w:spacing w:val="-15"/>
        </w:rPr>
        <w:t> </w:t>
      </w:r>
      <w:r>
        <w:rPr/>
        <w:t>Thompson.,2012)</w:t>
      </w:r>
      <w:r>
        <w:rPr>
          <w:spacing w:val="-15"/>
        </w:rPr>
        <w:t> </w:t>
      </w:r>
      <w:r>
        <w:rPr/>
        <w:t>showed</w:t>
      </w:r>
      <w:r>
        <w:rPr>
          <w:spacing w:val="-15"/>
        </w:rPr>
        <w:t> </w:t>
      </w:r>
      <w:r>
        <w:rPr/>
        <w:t>that</w:t>
      </w:r>
      <w:r>
        <w:rPr>
          <w:spacing w:val="-15"/>
        </w:rPr>
        <w:t> </w:t>
      </w:r>
      <w:r>
        <w:rPr/>
        <w:t>religious</w:t>
      </w:r>
      <w:r>
        <w:rPr>
          <w:spacing w:val="-15"/>
        </w:rPr>
        <w:t> </w:t>
      </w:r>
      <w:r>
        <w:rPr/>
        <w:t>coping methods,</w:t>
      </w:r>
      <w:r>
        <w:rPr>
          <w:spacing w:val="-9"/>
        </w:rPr>
        <w:t> </w:t>
      </w:r>
      <w:r>
        <w:rPr/>
        <w:t>such</w:t>
      </w:r>
      <w:r>
        <w:rPr>
          <w:spacing w:val="-9"/>
        </w:rPr>
        <w:t> </w:t>
      </w:r>
      <w:r>
        <w:rPr/>
        <w:t>as</w:t>
      </w:r>
      <w:r>
        <w:rPr>
          <w:spacing w:val="-9"/>
        </w:rPr>
        <w:t> </w:t>
      </w:r>
      <w:r>
        <w:rPr/>
        <w:t>prayer,</w:t>
      </w:r>
      <w:r>
        <w:rPr>
          <w:spacing w:val="-9"/>
        </w:rPr>
        <w:t> </w:t>
      </w:r>
      <w:r>
        <w:rPr/>
        <w:t>were</w:t>
      </w:r>
      <w:r>
        <w:rPr>
          <w:spacing w:val="-11"/>
        </w:rPr>
        <w:t> </w:t>
      </w:r>
      <w:r>
        <w:rPr/>
        <w:t>widely</w:t>
      </w:r>
      <w:r>
        <w:rPr>
          <w:spacing w:val="-9"/>
        </w:rPr>
        <w:t> </w:t>
      </w:r>
      <w:r>
        <w:rPr/>
        <w:t>used,</w:t>
      </w:r>
      <w:r>
        <w:rPr>
          <w:spacing w:val="-9"/>
        </w:rPr>
        <w:t> </w:t>
      </w:r>
      <w:r>
        <w:rPr/>
        <w:t>but</w:t>
      </w:r>
      <w:r>
        <w:rPr>
          <w:spacing w:val="-9"/>
        </w:rPr>
        <w:t> </w:t>
      </w:r>
      <w:r>
        <w:rPr/>
        <w:t>the</w:t>
      </w:r>
      <w:r>
        <w:rPr>
          <w:spacing w:val="-10"/>
        </w:rPr>
        <w:t> </w:t>
      </w:r>
      <w:r>
        <w:rPr/>
        <w:t>aspect</w:t>
      </w:r>
      <w:r>
        <w:rPr>
          <w:spacing w:val="-9"/>
        </w:rPr>
        <w:t> </w:t>
      </w:r>
      <w:r>
        <w:rPr/>
        <w:t>of</w:t>
      </w:r>
      <w:r>
        <w:rPr>
          <w:spacing w:val="-10"/>
        </w:rPr>
        <w:t> </w:t>
      </w:r>
      <w:r>
        <w:rPr/>
        <w:t>efficiency</w:t>
      </w:r>
      <w:r>
        <w:rPr>
          <w:spacing w:val="-9"/>
        </w:rPr>
        <w:t> </w:t>
      </w:r>
      <w:r>
        <w:rPr/>
        <w:t>of</w:t>
      </w:r>
      <w:r>
        <w:rPr>
          <w:spacing w:val="-10"/>
        </w:rPr>
        <w:t> </w:t>
      </w:r>
      <w:r>
        <w:rPr/>
        <w:t>prayer</w:t>
      </w:r>
      <w:r>
        <w:rPr>
          <w:spacing w:val="-10"/>
        </w:rPr>
        <w:t> </w:t>
      </w:r>
      <w:r>
        <w:rPr/>
        <w:t>did</w:t>
      </w:r>
      <w:r>
        <w:rPr>
          <w:spacing w:val="-9"/>
        </w:rPr>
        <w:t> </w:t>
      </w:r>
      <w:r>
        <w:rPr/>
        <w:t>have</w:t>
      </w:r>
      <w:r>
        <w:rPr>
          <w:spacing w:val="-10"/>
        </w:rPr>
        <w:t> </w:t>
      </w:r>
      <w:r>
        <w:rPr/>
        <w:t>changes according to the condition of social support.</w:t>
      </w:r>
    </w:p>
    <w:p>
      <w:pPr>
        <w:pStyle w:val="BodyText"/>
        <w:spacing w:line="480" w:lineRule="auto" w:before="159"/>
        <w:ind w:left="1440" w:right="1437" w:firstLine="719"/>
        <w:jc w:val="both"/>
      </w:pPr>
      <w:r>
        <w:rPr/>
        <w:t>Psychological</w:t>
      </w:r>
      <w:r>
        <w:rPr>
          <w:spacing w:val="-7"/>
        </w:rPr>
        <w:t> </w:t>
      </w:r>
      <w:r>
        <w:rPr/>
        <w:t>well-being</w:t>
      </w:r>
      <w:r>
        <w:rPr>
          <w:spacing w:val="-7"/>
        </w:rPr>
        <w:t> </w:t>
      </w:r>
      <w:r>
        <w:rPr/>
        <w:t>comprises</w:t>
      </w:r>
      <w:r>
        <w:rPr>
          <w:spacing w:val="-8"/>
        </w:rPr>
        <w:t> </w:t>
      </w:r>
      <w:r>
        <w:rPr/>
        <w:t>hedonic</w:t>
      </w:r>
      <w:r>
        <w:rPr>
          <w:spacing w:val="-8"/>
        </w:rPr>
        <w:t> </w:t>
      </w:r>
      <w:r>
        <w:rPr/>
        <w:t>aspects</w:t>
      </w:r>
      <w:r>
        <w:rPr>
          <w:spacing w:val="-7"/>
        </w:rPr>
        <w:t> </w:t>
      </w:r>
      <w:r>
        <w:rPr/>
        <w:t>(i.e.,</w:t>
      </w:r>
      <w:r>
        <w:rPr>
          <w:spacing w:val="-8"/>
        </w:rPr>
        <w:t> </w:t>
      </w:r>
      <w:r>
        <w:rPr/>
        <w:t>happy</w:t>
      </w:r>
      <w:r>
        <w:rPr>
          <w:spacing w:val="-8"/>
        </w:rPr>
        <w:t> </w:t>
      </w:r>
      <w:r>
        <w:rPr/>
        <w:t>feelings,</w:t>
      </w:r>
      <w:r>
        <w:rPr>
          <w:spacing w:val="-8"/>
        </w:rPr>
        <w:t> </w:t>
      </w:r>
      <w:r>
        <w:rPr/>
        <w:t>life</w:t>
      </w:r>
      <w:r>
        <w:rPr>
          <w:spacing w:val="-9"/>
        </w:rPr>
        <w:t> </w:t>
      </w:r>
      <w:r>
        <w:rPr/>
        <w:t>satisfaction) and</w:t>
      </w:r>
      <w:r>
        <w:rPr>
          <w:spacing w:val="-1"/>
        </w:rPr>
        <w:t> </w:t>
      </w:r>
      <w:r>
        <w:rPr/>
        <w:t>eudaimonic aspects</w:t>
      </w:r>
      <w:r>
        <w:rPr>
          <w:spacing w:val="-1"/>
        </w:rPr>
        <w:t> </w:t>
      </w:r>
      <w:r>
        <w:rPr/>
        <w:t>(i.e.,</w:t>
      </w:r>
      <w:r>
        <w:rPr>
          <w:spacing w:val="-2"/>
        </w:rPr>
        <w:t> </w:t>
      </w:r>
      <w:r>
        <w:rPr/>
        <w:t>personal progress,</w:t>
      </w:r>
      <w:r>
        <w:rPr>
          <w:spacing w:val="-1"/>
        </w:rPr>
        <w:t> </w:t>
      </w:r>
      <w:r>
        <w:rPr/>
        <w:t>meaning</w:t>
      </w:r>
      <w:r>
        <w:rPr>
          <w:spacing w:val="-1"/>
        </w:rPr>
        <w:t> </w:t>
      </w:r>
      <w:r>
        <w:rPr/>
        <w:t>in</w:t>
      </w:r>
      <w:r>
        <w:rPr>
          <w:spacing w:val="-1"/>
        </w:rPr>
        <w:t> </w:t>
      </w:r>
      <w:r>
        <w:rPr/>
        <w:t>life) (Diener et al.,</w:t>
      </w:r>
      <w:r>
        <w:rPr>
          <w:spacing w:val="-1"/>
        </w:rPr>
        <w:t> </w:t>
      </w:r>
      <w:r>
        <w:rPr/>
        <w:t>2013;</w:t>
      </w:r>
      <w:r>
        <w:rPr>
          <w:spacing w:val="-1"/>
        </w:rPr>
        <w:t> </w:t>
      </w:r>
      <w:r>
        <w:rPr/>
        <w:t>Strelhow</w:t>
      </w:r>
      <w:r>
        <w:rPr>
          <w:spacing w:val="-1"/>
        </w:rPr>
        <w:t> </w:t>
      </w:r>
      <w:r>
        <w:rPr/>
        <w:t>et al., 2020). Acculturative stress is frequently linked to a reduced mental engagement of the immigrants.</w:t>
      </w:r>
      <w:r>
        <w:rPr>
          <w:spacing w:val="-4"/>
        </w:rPr>
        <w:t> </w:t>
      </w:r>
      <w:r>
        <w:rPr/>
        <w:t>In</w:t>
      </w:r>
      <w:r>
        <w:rPr>
          <w:spacing w:val="-6"/>
        </w:rPr>
        <w:t> </w:t>
      </w:r>
      <w:r>
        <w:rPr/>
        <w:t>the</w:t>
      </w:r>
      <w:r>
        <w:rPr>
          <w:spacing w:val="-5"/>
        </w:rPr>
        <w:t> </w:t>
      </w:r>
      <w:r>
        <w:rPr/>
        <w:t>case</w:t>
      </w:r>
      <w:r>
        <w:rPr>
          <w:spacing w:val="-6"/>
        </w:rPr>
        <w:t> </w:t>
      </w:r>
      <w:r>
        <w:rPr/>
        <w:t>of</w:t>
      </w:r>
      <w:r>
        <w:rPr>
          <w:spacing w:val="-6"/>
        </w:rPr>
        <w:t> </w:t>
      </w:r>
      <w:r>
        <w:rPr/>
        <w:t>comparing</w:t>
      </w:r>
      <w:r>
        <w:rPr>
          <w:spacing w:val="-2"/>
        </w:rPr>
        <w:t> </w:t>
      </w:r>
      <w:r>
        <w:rPr/>
        <w:t>the</w:t>
      </w:r>
      <w:r>
        <w:rPr>
          <w:spacing w:val="-5"/>
        </w:rPr>
        <w:t> </w:t>
      </w:r>
      <w:r>
        <w:rPr/>
        <w:t>international</w:t>
      </w:r>
      <w:r>
        <w:rPr>
          <w:spacing w:val="-4"/>
        </w:rPr>
        <w:t> </w:t>
      </w:r>
      <w:r>
        <w:rPr/>
        <w:t>learners</w:t>
      </w:r>
      <w:r>
        <w:rPr>
          <w:spacing w:val="-5"/>
        </w:rPr>
        <w:t> </w:t>
      </w:r>
      <w:r>
        <w:rPr/>
        <w:t>in</w:t>
      </w:r>
      <w:r>
        <w:rPr>
          <w:spacing w:val="-2"/>
        </w:rPr>
        <w:t> </w:t>
      </w:r>
      <w:r>
        <w:rPr/>
        <w:t>a</w:t>
      </w:r>
      <w:r>
        <w:rPr>
          <w:spacing w:val="-5"/>
        </w:rPr>
        <w:t> </w:t>
      </w:r>
      <w:r>
        <w:rPr/>
        <w:t>meta-analysis,</w:t>
      </w:r>
      <w:r>
        <w:rPr>
          <w:spacing w:val="-5"/>
        </w:rPr>
        <w:t> </w:t>
      </w:r>
      <w:r>
        <w:rPr/>
        <w:t>it</w:t>
      </w:r>
      <w:r>
        <w:rPr>
          <w:spacing w:val="-4"/>
        </w:rPr>
        <w:t> </w:t>
      </w:r>
      <w:r>
        <w:rPr/>
        <w:t>was</w:t>
      </w:r>
      <w:r>
        <w:rPr>
          <w:spacing w:val="-5"/>
        </w:rPr>
        <w:t> </w:t>
      </w:r>
      <w:r>
        <w:rPr/>
        <w:t>revealed that there existed a moderate or cautious degree of development between the acculturative stress and</w:t>
      </w:r>
      <w:r>
        <w:rPr>
          <w:spacing w:val="-15"/>
        </w:rPr>
        <w:t> </w:t>
      </w:r>
      <w:r>
        <w:rPr/>
        <w:t>negative</w:t>
      </w:r>
      <w:r>
        <w:rPr>
          <w:spacing w:val="-15"/>
        </w:rPr>
        <w:t> </w:t>
      </w:r>
      <w:r>
        <w:rPr/>
        <w:t>personality</w:t>
      </w:r>
      <w:r>
        <w:rPr>
          <w:spacing w:val="-15"/>
        </w:rPr>
        <w:t> </w:t>
      </w:r>
      <w:r>
        <w:rPr/>
        <w:t>repercussions,</w:t>
      </w:r>
      <w:r>
        <w:rPr>
          <w:spacing w:val="-15"/>
        </w:rPr>
        <w:t> </w:t>
      </w:r>
      <w:r>
        <w:rPr/>
        <w:t>such</w:t>
      </w:r>
      <w:r>
        <w:rPr>
          <w:spacing w:val="-15"/>
        </w:rPr>
        <w:t> </w:t>
      </w:r>
      <w:r>
        <w:rPr/>
        <w:t>as</w:t>
      </w:r>
      <w:r>
        <w:rPr>
          <w:spacing w:val="-15"/>
        </w:rPr>
        <w:t> </w:t>
      </w:r>
      <w:r>
        <w:rPr/>
        <w:t>depression</w:t>
      </w:r>
      <w:r>
        <w:rPr>
          <w:spacing w:val="-15"/>
        </w:rPr>
        <w:t> </w:t>
      </w:r>
      <w:r>
        <w:rPr/>
        <w:t>and</w:t>
      </w:r>
      <w:r>
        <w:rPr>
          <w:spacing w:val="-15"/>
        </w:rPr>
        <w:t> </w:t>
      </w:r>
      <w:r>
        <w:rPr/>
        <w:t>less</w:t>
      </w:r>
      <w:r>
        <w:rPr>
          <w:spacing w:val="-15"/>
        </w:rPr>
        <w:t> </w:t>
      </w:r>
      <w:r>
        <w:rPr/>
        <w:t>life</w:t>
      </w:r>
      <w:r>
        <w:rPr>
          <w:spacing w:val="-15"/>
        </w:rPr>
        <w:t> </w:t>
      </w:r>
      <w:r>
        <w:rPr/>
        <w:t>fulfillment</w:t>
      </w:r>
      <w:r>
        <w:rPr>
          <w:spacing w:val="-15"/>
        </w:rPr>
        <w:t> </w:t>
      </w:r>
      <w:r>
        <w:rPr/>
        <w:t>(r</w:t>
      </w:r>
      <w:r>
        <w:rPr>
          <w:spacing w:val="-15"/>
        </w:rPr>
        <w:t> </w:t>
      </w:r>
      <w:r>
        <w:rPr/>
        <w:t>=</w:t>
      </w:r>
      <w:r>
        <w:rPr>
          <w:spacing w:val="-15"/>
        </w:rPr>
        <w:t> </w:t>
      </w:r>
      <w:r>
        <w:rPr/>
        <w:t>0.39)</w:t>
      </w:r>
      <w:r>
        <w:rPr>
          <w:spacing w:val="-15"/>
        </w:rPr>
        <w:t> </w:t>
      </w:r>
      <w:r>
        <w:rPr/>
        <w:t>(Kaya </w:t>
      </w:r>
      <w:r>
        <w:rPr>
          <w:spacing w:val="-2"/>
        </w:rPr>
        <w:t>et</w:t>
      </w:r>
      <w:r>
        <w:rPr>
          <w:spacing w:val="-13"/>
        </w:rPr>
        <w:t> </w:t>
      </w:r>
      <w:r>
        <w:rPr>
          <w:spacing w:val="-2"/>
        </w:rPr>
        <w:t>al.,</w:t>
      </w:r>
      <w:r>
        <w:rPr>
          <w:spacing w:val="-6"/>
        </w:rPr>
        <w:t> </w:t>
      </w:r>
      <w:r>
        <w:rPr>
          <w:spacing w:val="-2"/>
        </w:rPr>
        <w:t>2024).</w:t>
      </w:r>
      <w:r>
        <w:rPr>
          <w:spacing w:val="-13"/>
        </w:rPr>
        <w:t> </w:t>
      </w:r>
      <w:r>
        <w:rPr>
          <w:spacing w:val="-2"/>
        </w:rPr>
        <w:t>The</w:t>
      </w:r>
      <w:r>
        <w:rPr>
          <w:spacing w:val="-8"/>
        </w:rPr>
        <w:t> </w:t>
      </w:r>
      <w:r>
        <w:rPr>
          <w:spacing w:val="-2"/>
        </w:rPr>
        <w:t>connection</w:t>
      </w:r>
      <w:r>
        <w:rPr>
          <w:spacing w:val="-7"/>
        </w:rPr>
        <w:t> </w:t>
      </w:r>
      <w:r>
        <w:rPr>
          <w:spacing w:val="-2"/>
        </w:rPr>
        <w:t>among</w:t>
      </w:r>
      <w:r>
        <w:rPr>
          <w:spacing w:val="-6"/>
        </w:rPr>
        <w:t> </w:t>
      </w:r>
      <w:r>
        <w:rPr>
          <w:spacing w:val="-2"/>
        </w:rPr>
        <w:t>the</w:t>
      </w:r>
      <w:r>
        <w:rPr>
          <w:spacing w:val="-13"/>
        </w:rPr>
        <w:t> </w:t>
      </w:r>
      <w:r>
        <w:rPr>
          <w:spacing w:val="-2"/>
        </w:rPr>
        <w:t>Australian</w:t>
      </w:r>
      <w:r>
        <w:rPr>
          <w:spacing w:val="-3"/>
        </w:rPr>
        <w:t> </w:t>
      </w:r>
      <w:r>
        <w:rPr>
          <w:spacing w:val="-2"/>
        </w:rPr>
        <w:t>Middle</w:t>
      </w:r>
      <w:r>
        <w:rPr>
          <w:spacing w:val="-7"/>
        </w:rPr>
        <w:t> </w:t>
      </w:r>
      <w:r>
        <w:rPr>
          <w:spacing w:val="-2"/>
        </w:rPr>
        <w:t>East</w:t>
      </w:r>
      <w:r>
        <w:rPr>
          <w:spacing w:val="-6"/>
        </w:rPr>
        <w:t> </w:t>
      </w:r>
      <w:r>
        <w:rPr>
          <w:spacing w:val="-2"/>
        </w:rPr>
        <w:t>migrants</w:t>
      </w:r>
      <w:r>
        <w:rPr>
          <w:spacing w:val="-6"/>
        </w:rPr>
        <w:t> </w:t>
      </w:r>
      <w:r>
        <w:rPr>
          <w:spacing w:val="-2"/>
        </w:rPr>
        <w:t>proved</w:t>
      </w:r>
      <w:r>
        <w:rPr>
          <w:spacing w:val="-7"/>
        </w:rPr>
        <w:t> </w:t>
      </w:r>
      <w:r>
        <w:rPr>
          <w:spacing w:val="-2"/>
        </w:rPr>
        <w:t>to</w:t>
      </w:r>
      <w:r>
        <w:rPr>
          <w:spacing w:val="-6"/>
        </w:rPr>
        <w:t> </w:t>
      </w:r>
      <w:r>
        <w:rPr>
          <w:spacing w:val="-2"/>
        </w:rPr>
        <w:t>be</w:t>
      </w:r>
      <w:r>
        <w:rPr>
          <w:spacing w:val="-8"/>
        </w:rPr>
        <w:t> </w:t>
      </w:r>
      <w:r>
        <w:rPr>
          <w:spacing w:val="-2"/>
        </w:rPr>
        <w:t>on</w:t>
      </w:r>
      <w:r>
        <w:rPr>
          <w:spacing w:val="-7"/>
        </w:rPr>
        <w:t> </w:t>
      </w:r>
      <w:r>
        <w:rPr>
          <w:spacing w:val="-2"/>
        </w:rPr>
        <w:t>a</w:t>
      </w:r>
      <w:r>
        <w:rPr>
          <w:spacing w:val="-8"/>
        </w:rPr>
        <w:t> </w:t>
      </w:r>
      <w:r>
        <w:rPr>
          <w:spacing w:val="-2"/>
        </w:rPr>
        <w:t>negative </w:t>
      </w:r>
      <w:r>
        <w:rPr/>
        <w:t>correlation between acculturative stress and psychological well-being whereby, the effect of reported</w:t>
      </w:r>
      <w:r>
        <w:rPr>
          <w:spacing w:val="60"/>
        </w:rPr>
        <w:t> </w:t>
      </w:r>
      <w:r>
        <w:rPr/>
        <w:t>prejudice</w:t>
      </w:r>
      <w:r>
        <w:rPr>
          <w:spacing w:val="63"/>
        </w:rPr>
        <w:t> </w:t>
      </w:r>
      <w:r>
        <w:rPr/>
        <w:t>and</w:t>
      </w:r>
      <w:r>
        <w:rPr>
          <w:spacing w:val="65"/>
        </w:rPr>
        <w:t> </w:t>
      </w:r>
      <w:r>
        <w:rPr/>
        <w:t>social</w:t>
      </w:r>
      <w:r>
        <w:rPr>
          <w:spacing w:val="62"/>
        </w:rPr>
        <w:t> </w:t>
      </w:r>
      <w:r>
        <w:rPr/>
        <w:t>isolation</w:t>
      </w:r>
      <w:r>
        <w:rPr>
          <w:spacing w:val="63"/>
        </w:rPr>
        <w:t> </w:t>
      </w:r>
      <w:r>
        <w:rPr/>
        <w:t>were</w:t>
      </w:r>
      <w:r>
        <w:rPr>
          <w:spacing w:val="63"/>
        </w:rPr>
        <w:t> </w:t>
      </w:r>
      <w:r>
        <w:rPr/>
        <w:t>reported</w:t>
      </w:r>
      <w:r>
        <w:rPr>
          <w:spacing w:val="62"/>
        </w:rPr>
        <w:t> </w:t>
      </w:r>
      <w:r>
        <w:rPr/>
        <w:t>as</w:t>
      </w:r>
      <w:r>
        <w:rPr>
          <w:spacing w:val="63"/>
        </w:rPr>
        <w:t> </w:t>
      </w:r>
      <w:r>
        <w:rPr/>
        <w:t>mediators</w:t>
      </w:r>
      <w:r>
        <w:rPr>
          <w:spacing w:val="62"/>
        </w:rPr>
        <w:t> </w:t>
      </w:r>
      <w:r>
        <w:rPr/>
        <w:t>(Hashemi</w:t>
      </w:r>
      <w:r>
        <w:rPr>
          <w:spacing w:val="64"/>
        </w:rPr>
        <w:t> </w:t>
      </w:r>
      <w:r>
        <w:rPr/>
        <w:t>et</w:t>
      </w:r>
      <w:r>
        <w:rPr>
          <w:spacing w:val="63"/>
        </w:rPr>
        <w:t> </w:t>
      </w:r>
      <w:r>
        <w:rPr/>
        <w:t>al.,</w:t>
      </w:r>
      <w:r>
        <w:rPr>
          <w:spacing w:val="64"/>
        </w:rPr>
        <w:t> </w:t>
      </w:r>
      <w:r>
        <w:rPr>
          <w:spacing w:val="-2"/>
        </w:rPr>
        <w:t>2019).</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5"/>
        <w:jc w:val="both"/>
      </w:pPr>
      <w:r>
        <w:rPr/>
        <w:t>According</w:t>
      </w:r>
      <w:r>
        <w:rPr>
          <w:spacing w:val="-15"/>
        </w:rPr>
        <w:t> </w:t>
      </w:r>
      <w:r>
        <w:rPr/>
        <w:t>to</w:t>
      </w:r>
      <w:r>
        <w:rPr>
          <w:spacing w:val="-15"/>
        </w:rPr>
        <w:t> </w:t>
      </w:r>
      <w:r>
        <w:rPr/>
        <w:t>Alemi</w:t>
      </w:r>
      <w:r>
        <w:rPr>
          <w:spacing w:val="-15"/>
        </w:rPr>
        <w:t> </w:t>
      </w:r>
      <w:r>
        <w:rPr/>
        <w:t>et</w:t>
      </w:r>
      <w:r>
        <w:rPr>
          <w:spacing w:val="-15"/>
        </w:rPr>
        <w:t> </w:t>
      </w:r>
      <w:r>
        <w:rPr/>
        <w:t>al.</w:t>
      </w:r>
      <w:r>
        <w:rPr>
          <w:spacing w:val="-15"/>
        </w:rPr>
        <w:t> </w:t>
      </w:r>
      <w:r>
        <w:rPr/>
        <w:t>(2014),</w:t>
      </w:r>
      <w:r>
        <w:rPr>
          <w:spacing w:val="-15"/>
        </w:rPr>
        <w:t> </w:t>
      </w:r>
      <w:r>
        <w:rPr/>
        <w:t>acculturative</w:t>
      </w:r>
      <w:r>
        <w:rPr>
          <w:spacing w:val="-15"/>
        </w:rPr>
        <w:t> </w:t>
      </w:r>
      <w:r>
        <w:rPr/>
        <w:t>stress,</w:t>
      </w:r>
      <w:r>
        <w:rPr>
          <w:spacing w:val="-15"/>
        </w:rPr>
        <w:t> </w:t>
      </w:r>
      <w:r>
        <w:rPr/>
        <w:t>as</w:t>
      </w:r>
      <w:r>
        <w:rPr>
          <w:spacing w:val="-15"/>
        </w:rPr>
        <w:t> </w:t>
      </w:r>
      <w:r>
        <w:rPr/>
        <w:t>well</w:t>
      </w:r>
      <w:r>
        <w:rPr>
          <w:spacing w:val="-15"/>
        </w:rPr>
        <w:t> </w:t>
      </w:r>
      <w:r>
        <w:rPr/>
        <w:t>as</w:t>
      </w:r>
      <w:r>
        <w:rPr>
          <w:spacing w:val="-15"/>
        </w:rPr>
        <w:t> </w:t>
      </w:r>
      <w:r>
        <w:rPr/>
        <w:t>in</w:t>
      </w:r>
      <w:r>
        <w:rPr>
          <w:spacing w:val="-15"/>
        </w:rPr>
        <w:t> </w:t>
      </w:r>
      <w:r>
        <w:rPr/>
        <w:t>post-migratory</w:t>
      </w:r>
      <w:r>
        <w:rPr>
          <w:spacing w:val="-15"/>
        </w:rPr>
        <w:t> </w:t>
      </w:r>
      <w:r>
        <w:rPr/>
        <w:t>stressors,</w:t>
      </w:r>
      <w:r>
        <w:rPr>
          <w:spacing w:val="-15"/>
        </w:rPr>
        <w:t> </w:t>
      </w:r>
      <w:r>
        <w:rPr/>
        <w:t>among the Afghan refugees is a highly predictive trait of ill-filled life satisfaction requirements and augmented mental distress.</w:t>
      </w:r>
    </w:p>
    <w:p>
      <w:pPr>
        <w:pStyle w:val="BodyText"/>
        <w:spacing w:line="480" w:lineRule="auto" w:before="161"/>
        <w:ind w:left="1440" w:right="1433" w:firstLine="719"/>
        <w:jc w:val="both"/>
      </w:pPr>
      <w:r>
        <w:rPr/>
        <w:t>These consequences can be reduced by protective factors. The support of ethnic communities, peer support, and family support constitutes the robust mitigation of acculturative stress (Jasinskaja-Lahti &amp; Liebkind, 2001).</w:t>
      </w:r>
      <w:r>
        <w:rPr>
          <w:spacing w:val="-6"/>
        </w:rPr>
        <w:t> </w:t>
      </w:r>
      <w:r>
        <w:rPr/>
        <w:t>According to Jibeen and Khalid (2011), in Pakistani immigrants in Canada, the solidarity provided by ethnic communities ameliorated acculturative stressors and thus led to the promotion of psychological health. Similarly, the retention of the cultural</w:t>
      </w:r>
      <w:r>
        <w:rPr>
          <w:spacing w:val="-11"/>
        </w:rPr>
        <w:t> </w:t>
      </w:r>
      <w:r>
        <w:rPr/>
        <w:t>identity,</w:t>
      </w:r>
      <w:r>
        <w:rPr>
          <w:spacing w:val="-12"/>
        </w:rPr>
        <w:t> </w:t>
      </w:r>
      <w:r>
        <w:rPr/>
        <w:t>such</w:t>
      </w:r>
      <w:r>
        <w:rPr>
          <w:spacing w:val="-9"/>
        </w:rPr>
        <w:t> </w:t>
      </w:r>
      <w:r>
        <w:rPr/>
        <w:t>as</w:t>
      </w:r>
      <w:r>
        <w:rPr>
          <w:spacing w:val="-11"/>
        </w:rPr>
        <w:t> </w:t>
      </w:r>
      <w:r>
        <w:rPr/>
        <w:t>religious</w:t>
      </w:r>
      <w:r>
        <w:rPr>
          <w:spacing w:val="-11"/>
        </w:rPr>
        <w:t> </w:t>
      </w:r>
      <w:r>
        <w:rPr/>
        <w:t>rituals</w:t>
      </w:r>
      <w:r>
        <w:rPr>
          <w:spacing w:val="-11"/>
        </w:rPr>
        <w:t> </w:t>
      </w:r>
      <w:r>
        <w:rPr/>
        <w:t>or</w:t>
      </w:r>
      <w:r>
        <w:rPr>
          <w:spacing w:val="-12"/>
        </w:rPr>
        <w:t> </w:t>
      </w:r>
      <w:r>
        <w:rPr/>
        <w:t>traces</w:t>
      </w:r>
      <w:r>
        <w:rPr>
          <w:spacing w:val="-11"/>
        </w:rPr>
        <w:t> </w:t>
      </w:r>
      <w:r>
        <w:rPr/>
        <w:t>of</w:t>
      </w:r>
      <w:r>
        <w:rPr>
          <w:spacing w:val="-12"/>
        </w:rPr>
        <w:t> </w:t>
      </w:r>
      <w:r>
        <w:rPr/>
        <w:t>ethnicity,</w:t>
      </w:r>
      <w:r>
        <w:rPr>
          <w:spacing w:val="-12"/>
        </w:rPr>
        <w:t> </w:t>
      </w:r>
      <w:r>
        <w:rPr/>
        <w:t>alleviates</w:t>
      </w:r>
      <w:r>
        <w:rPr>
          <w:spacing w:val="-9"/>
        </w:rPr>
        <w:t> </w:t>
      </w:r>
      <w:r>
        <w:rPr/>
        <w:t>prejudice</w:t>
      </w:r>
      <w:r>
        <w:rPr>
          <w:spacing w:val="-13"/>
        </w:rPr>
        <w:t> </w:t>
      </w:r>
      <w:r>
        <w:rPr/>
        <w:t>stress</w:t>
      </w:r>
      <w:r>
        <w:rPr>
          <w:spacing w:val="-9"/>
        </w:rPr>
        <w:t> </w:t>
      </w:r>
      <w:r>
        <w:rPr/>
        <w:t>(Stuart</w:t>
      </w:r>
      <w:r>
        <w:rPr>
          <w:spacing w:val="-11"/>
        </w:rPr>
        <w:t> </w:t>
      </w:r>
      <w:r>
        <w:rPr/>
        <w:t>&amp; Ward,</w:t>
      </w:r>
      <w:r>
        <w:rPr>
          <w:spacing w:val="-4"/>
        </w:rPr>
        <w:t> </w:t>
      </w:r>
      <w:r>
        <w:rPr/>
        <w:t>2018).</w:t>
      </w:r>
      <w:r>
        <w:rPr>
          <w:spacing w:val="-9"/>
        </w:rPr>
        <w:t> </w:t>
      </w:r>
      <w:r>
        <w:rPr/>
        <w:t>To</w:t>
      </w:r>
      <w:r>
        <w:rPr>
          <w:spacing w:val="-14"/>
        </w:rPr>
        <w:t> </w:t>
      </w:r>
      <w:r>
        <w:rPr/>
        <w:t>Afghan</w:t>
      </w:r>
      <w:r>
        <w:rPr>
          <w:spacing w:val="-1"/>
        </w:rPr>
        <w:t> </w:t>
      </w:r>
      <w:r>
        <w:rPr/>
        <w:t>students,</w:t>
      </w:r>
      <w:r>
        <w:rPr>
          <w:spacing w:val="-3"/>
        </w:rPr>
        <w:t> </w:t>
      </w:r>
      <w:r>
        <w:rPr/>
        <w:t>who</w:t>
      </w:r>
      <w:r>
        <w:rPr>
          <w:spacing w:val="-4"/>
        </w:rPr>
        <w:t> </w:t>
      </w:r>
      <w:r>
        <w:rPr/>
        <w:t>come</w:t>
      </w:r>
      <w:r>
        <w:rPr>
          <w:spacing w:val="-4"/>
        </w:rPr>
        <w:t> </w:t>
      </w:r>
      <w:r>
        <w:rPr/>
        <w:t>out</w:t>
      </w:r>
      <w:r>
        <w:rPr>
          <w:spacing w:val="-1"/>
        </w:rPr>
        <w:t> </w:t>
      </w:r>
      <w:r>
        <w:rPr/>
        <w:t>of</w:t>
      </w:r>
      <w:r>
        <w:rPr>
          <w:spacing w:val="-4"/>
        </w:rPr>
        <w:t> </w:t>
      </w:r>
      <w:r>
        <w:rPr/>
        <w:t>collectivistic</w:t>
      </w:r>
      <w:r>
        <w:rPr>
          <w:spacing w:val="-4"/>
        </w:rPr>
        <w:t> </w:t>
      </w:r>
      <w:r>
        <w:rPr/>
        <w:t>cultures,</w:t>
      </w:r>
      <w:r>
        <w:rPr>
          <w:spacing w:val="-1"/>
        </w:rPr>
        <w:t> </w:t>
      </w:r>
      <w:r>
        <w:rPr/>
        <w:t>family</w:t>
      </w:r>
      <w:r>
        <w:rPr>
          <w:spacing w:val="-3"/>
        </w:rPr>
        <w:t> </w:t>
      </w:r>
      <w:r>
        <w:rPr/>
        <w:t>and</w:t>
      </w:r>
      <w:r>
        <w:rPr>
          <w:spacing w:val="-3"/>
        </w:rPr>
        <w:t> </w:t>
      </w:r>
      <w:r>
        <w:rPr/>
        <w:t>community support can be of great value. The qualitative research by Feldmeyer et al. (2023) about</w:t>
      </w:r>
      <w:r>
        <w:rPr>
          <w:spacing w:val="-5"/>
        </w:rPr>
        <w:t> </w:t>
      </w:r>
      <w:r>
        <w:rPr/>
        <w:t>Afghan refugees in the United States underlined the importance of community-based organizations to create a feeling of belonging, thus enhancing psychological health. In addition to this, in-school interventions, such as the culturally responsive therapy, were reported to improve well-being among immigrant adolescents; the lack of specific literature covering the condition of Afghan students is admitted, though (Ali et al., 2023).</w:t>
      </w:r>
    </w:p>
    <w:p>
      <w:pPr>
        <w:pStyle w:val="BodyText"/>
        <w:spacing w:line="480" w:lineRule="auto" w:before="160"/>
        <w:ind w:left="1440" w:right="1436" w:firstLine="719"/>
        <w:jc w:val="both"/>
      </w:pPr>
      <w:r>
        <w:rPr/>
        <w:t>The existing literature on acculturative stress and psychological impact adopts various methodology, which are quantitative survey, qualitative interview, and mixed types of methods. Quantitative studies are known to use standardized measures, e.g., the</w:t>
      </w:r>
      <w:r>
        <w:rPr>
          <w:spacing w:val="-10"/>
        </w:rPr>
        <w:t> </w:t>
      </w:r>
      <w:r>
        <w:rPr/>
        <w:t>Acculturative Stress Scale </w:t>
      </w:r>
      <w:r>
        <w:rPr>
          <w:spacing w:val="-2"/>
        </w:rPr>
        <w:t>for</w:t>
      </w:r>
      <w:r>
        <w:rPr>
          <w:spacing w:val="-5"/>
        </w:rPr>
        <w:t> </w:t>
      </w:r>
      <w:r>
        <w:rPr>
          <w:spacing w:val="-2"/>
        </w:rPr>
        <w:t>International Students (ASSIS) or the Multidimensional</w:t>
      </w:r>
      <w:r>
        <w:rPr>
          <w:spacing w:val="-13"/>
        </w:rPr>
        <w:t> </w:t>
      </w:r>
      <w:r>
        <w:rPr>
          <w:spacing w:val="-2"/>
        </w:rPr>
        <w:t>Acculturative Stress Inventory (MASI) </w:t>
      </w:r>
      <w:r>
        <w:rPr/>
        <w:t>that</w:t>
      </w:r>
      <w:r>
        <w:rPr>
          <w:spacing w:val="-11"/>
        </w:rPr>
        <w:t> </w:t>
      </w:r>
      <w:r>
        <w:rPr/>
        <w:t>measure</w:t>
      </w:r>
      <w:r>
        <w:rPr>
          <w:spacing w:val="-12"/>
        </w:rPr>
        <w:t> </w:t>
      </w:r>
      <w:r>
        <w:rPr/>
        <w:t>the</w:t>
      </w:r>
      <w:r>
        <w:rPr>
          <w:spacing w:val="-11"/>
        </w:rPr>
        <w:t> </w:t>
      </w:r>
      <w:r>
        <w:rPr/>
        <w:t>level</w:t>
      </w:r>
      <w:r>
        <w:rPr>
          <w:spacing w:val="-10"/>
        </w:rPr>
        <w:t> </w:t>
      </w:r>
      <w:r>
        <w:rPr/>
        <w:t>of</w:t>
      </w:r>
      <w:r>
        <w:rPr>
          <w:spacing w:val="-11"/>
        </w:rPr>
        <w:t> </w:t>
      </w:r>
      <w:r>
        <w:rPr/>
        <w:t>acculturative</w:t>
      </w:r>
      <w:r>
        <w:rPr>
          <w:spacing w:val="-12"/>
        </w:rPr>
        <w:t> </w:t>
      </w:r>
      <w:r>
        <w:rPr/>
        <w:t>stress</w:t>
      </w:r>
      <w:r>
        <w:rPr>
          <w:spacing w:val="-10"/>
        </w:rPr>
        <w:t> </w:t>
      </w:r>
      <w:r>
        <w:rPr/>
        <w:t>in</w:t>
      </w:r>
      <w:r>
        <w:rPr>
          <w:spacing w:val="-10"/>
        </w:rPr>
        <w:t> </w:t>
      </w:r>
      <w:r>
        <w:rPr/>
        <w:t>the</w:t>
      </w:r>
      <w:r>
        <w:rPr>
          <w:spacing w:val="-11"/>
        </w:rPr>
        <w:t> </w:t>
      </w:r>
      <w:r>
        <w:rPr/>
        <w:t>relationship</w:t>
      </w:r>
      <w:r>
        <w:rPr>
          <w:spacing w:val="-10"/>
        </w:rPr>
        <w:t> </w:t>
      </w:r>
      <w:r>
        <w:rPr/>
        <w:t>to</w:t>
      </w:r>
      <w:r>
        <w:rPr>
          <w:spacing w:val="-10"/>
        </w:rPr>
        <w:t> </w:t>
      </w:r>
      <w:r>
        <w:rPr/>
        <w:t>mental</w:t>
      </w:r>
      <w:r>
        <w:rPr>
          <w:spacing w:val="-10"/>
        </w:rPr>
        <w:t> </w:t>
      </w:r>
      <w:r>
        <w:rPr/>
        <w:t>health</w:t>
      </w:r>
      <w:r>
        <w:rPr>
          <w:spacing w:val="-11"/>
        </w:rPr>
        <w:t> </w:t>
      </w:r>
      <w:r>
        <w:rPr/>
        <w:t>(Kaya</w:t>
      </w:r>
      <w:r>
        <w:rPr>
          <w:spacing w:val="-12"/>
        </w:rPr>
        <w:t> </w:t>
      </w:r>
      <w:r>
        <w:rPr/>
        <w:t>et</w:t>
      </w:r>
      <w:r>
        <w:rPr>
          <w:spacing w:val="-10"/>
        </w:rPr>
        <w:t> </w:t>
      </w:r>
      <w:r>
        <w:rPr/>
        <w:t>al.,</w:t>
      </w:r>
      <w:r>
        <w:rPr>
          <w:spacing w:val="-10"/>
        </w:rPr>
        <w:t> </w:t>
      </w:r>
      <w:r>
        <w:rPr/>
        <w:t>2024; Tariq et al., 2024). Psychological well-being measures typically consist of either the Satisfaction with</w:t>
      </w:r>
      <w:r>
        <w:rPr>
          <w:spacing w:val="27"/>
        </w:rPr>
        <w:t> </w:t>
      </w:r>
      <w:r>
        <w:rPr/>
        <w:t>Life</w:t>
      </w:r>
      <w:r>
        <w:rPr>
          <w:spacing w:val="27"/>
        </w:rPr>
        <w:t> </w:t>
      </w:r>
      <w:r>
        <w:rPr/>
        <w:t>Scale</w:t>
      </w:r>
      <w:r>
        <w:rPr>
          <w:spacing w:val="28"/>
        </w:rPr>
        <w:t> </w:t>
      </w:r>
      <w:r>
        <w:rPr/>
        <w:t>(SWLS)</w:t>
      </w:r>
      <w:r>
        <w:rPr>
          <w:spacing w:val="28"/>
        </w:rPr>
        <w:t> </w:t>
      </w:r>
      <w:r>
        <w:rPr/>
        <w:t>or</w:t>
      </w:r>
      <w:r>
        <w:rPr>
          <w:spacing w:val="28"/>
        </w:rPr>
        <w:t> </w:t>
      </w:r>
      <w:r>
        <w:rPr/>
        <w:t>the</w:t>
      </w:r>
      <w:r>
        <w:rPr>
          <w:spacing w:val="28"/>
        </w:rPr>
        <w:t> </w:t>
      </w:r>
      <w:r>
        <w:rPr/>
        <w:t>Ryff</w:t>
      </w:r>
      <w:r>
        <w:rPr>
          <w:spacing w:val="29"/>
        </w:rPr>
        <w:t> </w:t>
      </w:r>
      <w:r>
        <w:rPr/>
        <w:t>Scales</w:t>
      </w:r>
      <w:r>
        <w:rPr>
          <w:spacing w:val="29"/>
        </w:rPr>
        <w:t> </w:t>
      </w:r>
      <w:r>
        <w:rPr/>
        <w:t>of</w:t>
      </w:r>
      <w:r>
        <w:rPr>
          <w:spacing w:val="28"/>
        </w:rPr>
        <w:t> </w:t>
      </w:r>
      <w:r>
        <w:rPr/>
        <w:t>Psychological</w:t>
      </w:r>
      <w:r>
        <w:rPr>
          <w:spacing w:val="22"/>
        </w:rPr>
        <w:t> </w:t>
      </w:r>
      <w:r>
        <w:rPr/>
        <w:t>Well-Being</w:t>
      </w:r>
      <w:r>
        <w:rPr>
          <w:spacing w:val="32"/>
        </w:rPr>
        <w:t> </w:t>
      </w:r>
      <w:r>
        <w:rPr/>
        <w:t>(Diener</w:t>
      </w:r>
      <w:r>
        <w:rPr>
          <w:spacing w:val="28"/>
        </w:rPr>
        <w:t> </w:t>
      </w:r>
      <w:r>
        <w:rPr/>
        <w:t>et</w:t>
      </w:r>
      <w:r>
        <w:rPr>
          <w:spacing w:val="29"/>
        </w:rPr>
        <w:t> </w:t>
      </w:r>
      <w:r>
        <w:rPr/>
        <w:t>al.,</w:t>
      </w:r>
      <w:r>
        <w:rPr>
          <w:spacing w:val="30"/>
        </w:rPr>
        <w:t> </w:t>
      </w:r>
      <w:r>
        <w:rPr>
          <w:spacing w:val="-2"/>
        </w:rPr>
        <w:t>2013;</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40"/>
        <w:jc w:val="both"/>
      </w:pPr>
      <w:r>
        <w:rPr/>
        <w:t>Strelhow</w:t>
      </w:r>
      <w:r>
        <w:rPr>
          <w:spacing w:val="-7"/>
        </w:rPr>
        <w:t> </w:t>
      </w:r>
      <w:r>
        <w:rPr/>
        <w:t>et</w:t>
      </w:r>
      <w:r>
        <w:rPr>
          <w:spacing w:val="-6"/>
        </w:rPr>
        <w:t> </w:t>
      </w:r>
      <w:r>
        <w:rPr/>
        <w:t>al.,</w:t>
      </w:r>
      <w:r>
        <w:rPr>
          <w:spacing w:val="-6"/>
        </w:rPr>
        <w:t> </w:t>
      </w:r>
      <w:r>
        <w:rPr/>
        <w:t>2020).</w:t>
      </w:r>
      <w:r>
        <w:rPr>
          <w:spacing w:val="-12"/>
        </w:rPr>
        <w:t> </w:t>
      </w:r>
      <w:r>
        <w:rPr/>
        <w:t>The</w:t>
      </w:r>
      <w:r>
        <w:rPr>
          <w:spacing w:val="-8"/>
        </w:rPr>
        <w:t> </w:t>
      </w:r>
      <w:r>
        <w:rPr/>
        <w:t>qualitative</w:t>
      </w:r>
      <w:r>
        <w:rPr>
          <w:spacing w:val="-7"/>
        </w:rPr>
        <w:t> </w:t>
      </w:r>
      <w:r>
        <w:rPr/>
        <w:t>research</w:t>
      </w:r>
      <w:r>
        <w:rPr>
          <w:spacing w:val="-7"/>
        </w:rPr>
        <w:t> </w:t>
      </w:r>
      <w:r>
        <w:rPr/>
        <w:t>offers</w:t>
      </w:r>
      <w:r>
        <w:rPr>
          <w:spacing w:val="-7"/>
        </w:rPr>
        <w:t> </w:t>
      </w:r>
      <w:r>
        <w:rPr/>
        <w:t>a</w:t>
      </w:r>
      <w:r>
        <w:rPr>
          <w:spacing w:val="-8"/>
        </w:rPr>
        <w:t> </w:t>
      </w:r>
      <w:r>
        <w:rPr/>
        <w:t>closer</w:t>
      </w:r>
      <w:r>
        <w:rPr>
          <w:spacing w:val="-8"/>
        </w:rPr>
        <w:t> </w:t>
      </w:r>
      <w:r>
        <w:rPr/>
        <w:t>examination</w:t>
      </w:r>
      <w:r>
        <w:rPr>
          <w:spacing w:val="-7"/>
        </w:rPr>
        <w:t> </w:t>
      </w:r>
      <w:r>
        <w:rPr/>
        <w:t>of</w:t>
      </w:r>
      <w:r>
        <w:rPr>
          <w:spacing w:val="-8"/>
        </w:rPr>
        <w:t> </w:t>
      </w:r>
      <w:r>
        <w:rPr/>
        <w:t>the</w:t>
      </w:r>
      <w:r>
        <w:rPr>
          <w:spacing w:val="-7"/>
        </w:rPr>
        <w:t> </w:t>
      </w:r>
      <w:r>
        <w:rPr/>
        <w:t>lived</w:t>
      </w:r>
      <w:r>
        <w:rPr>
          <w:spacing w:val="-7"/>
        </w:rPr>
        <w:t> </w:t>
      </w:r>
      <w:r>
        <w:rPr/>
        <w:t>experience and is most frequently applied in the research involving refugee populations yet is infrequently used with samples restricted to</w:t>
      </w:r>
      <w:r>
        <w:rPr>
          <w:spacing w:val="-3"/>
        </w:rPr>
        <w:t> </w:t>
      </w:r>
      <w:r>
        <w:rPr/>
        <w:t>Afghanistan (Feldmeyer et al., 2023).</w:t>
      </w:r>
    </w:p>
    <w:p>
      <w:pPr>
        <w:pStyle w:val="BodyText"/>
        <w:spacing w:line="480" w:lineRule="auto" w:before="161"/>
        <w:ind w:left="1440" w:right="1435" w:firstLine="719"/>
        <w:jc w:val="both"/>
      </w:pPr>
      <w:r>
        <w:rPr/>
        <w:t>However, there exist methodological weaknesses. A rich body of studies follow cross- sectional designs, and they limit being able to define a causality between acculturative stress and psychological impacts (Sirin et al., 2013). Generalizability is reduced by the small sample sizes and even smaller samples of the Afghan populations (Alemi et al., 2014). Measurement instruments that are culturally biased can downplay or recognize the experience of non-Western populations in misrepresentation (Kuo et al., 2006). Over time research and culturally specific inventions are much required to address such challenges.</w:t>
      </w:r>
    </w:p>
    <w:p>
      <w:pPr>
        <w:pStyle w:val="BodyText"/>
        <w:spacing w:line="480" w:lineRule="auto" w:before="159"/>
        <w:ind w:left="1440" w:right="1434" w:firstLine="719"/>
        <w:jc w:val="both"/>
      </w:pPr>
      <w:r>
        <w:rPr/>
        <w:t>Notwithstanding progress, significant gaps persist in the literature, especially for</w:t>
      </w:r>
      <w:r>
        <w:rPr>
          <w:spacing w:val="-10"/>
        </w:rPr>
        <w:t> </w:t>
      </w:r>
      <w:r>
        <w:rPr/>
        <w:t>Afghan immigrant students. Initially, there exists a dearth of research specifically pertaining to</w:t>
      </w:r>
      <w:r>
        <w:rPr>
          <w:spacing w:val="-9"/>
        </w:rPr>
        <w:t> </w:t>
      </w:r>
      <w:r>
        <w:rPr/>
        <w:t>Afghans, as</w:t>
      </w:r>
      <w:r>
        <w:rPr>
          <w:spacing w:val="-13"/>
        </w:rPr>
        <w:t> </w:t>
      </w:r>
      <w:r>
        <w:rPr/>
        <w:t>the</w:t>
      </w:r>
      <w:r>
        <w:rPr>
          <w:spacing w:val="-8"/>
        </w:rPr>
        <w:t> </w:t>
      </w:r>
      <w:r>
        <w:rPr/>
        <w:t>majority</w:t>
      </w:r>
      <w:r>
        <w:rPr>
          <w:spacing w:val="-7"/>
        </w:rPr>
        <w:t> </w:t>
      </w:r>
      <w:r>
        <w:rPr/>
        <w:t>of</w:t>
      </w:r>
      <w:r>
        <w:rPr>
          <w:spacing w:val="-8"/>
        </w:rPr>
        <w:t> </w:t>
      </w:r>
      <w:r>
        <w:rPr/>
        <w:t>studies</w:t>
      </w:r>
      <w:r>
        <w:rPr>
          <w:spacing w:val="-7"/>
        </w:rPr>
        <w:t> </w:t>
      </w:r>
      <w:r>
        <w:rPr/>
        <w:t>concentrate</w:t>
      </w:r>
      <w:r>
        <w:rPr>
          <w:spacing w:val="-8"/>
        </w:rPr>
        <w:t> </w:t>
      </w:r>
      <w:r>
        <w:rPr/>
        <w:t>on</w:t>
      </w:r>
      <w:r>
        <w:rPr>
          <w:spacing w:val="-7"/>
        </w:rPr>
        <w:t> </w:t>
      </w:r>
      <w:r>
        <w:rPr/>
        <w:t>more</w:t>
      </w:r>
      <w:r>
        <w:rPr>
          <w:spacing w:val="-6"/>
        </w:rPr>
        <w:t> </w:t>
      </w:r>
      <w:r>
        <w:rPr/>
        <w:t>extensive</w:t>
      </w:r>
      <w:r>
        <w:rPr>
          <w:spacing w:val="-7"/>
        </w:rPr>
        <w:t> </w:t>
      </w:r>
      <w:r>
        <w:rPr/>
        <w:t>categories</w:t>
      </w:r>
      <w:r>
        <w:rPr>
          <w:spacing w:val="-7"/>
        </w:rPr>
        <w:t> </w:t>
      </w:r>
      <w:r>
        <w:rPr/>
        <w:t>such</w:t>
      </w:r>
      <w:r>
        <w:rPr>
          <w:spacing w:val="-7"/>
        </w:rPr>
        <w:t> </w:t>
      </w:r>
      <w:r>
        <w:rPr/>
        <w:t>as</w:t>
      </w:r>
      <w:r>
        <w:rPr>
          <w:spacing w:val="-5"/>
        </w:rPr>
        <w:t> </w:t>
      </w:r>
      <w:r>
        <w:rPr/>
        <w:t>South</w:t>
      </w:r>
      <w:r>
        <w:rPr>
          <w:spacing w:val="-15"/>
        </w:rPr>
        <w:t> </w:t>
      </w:r>
      <w:r>
        <w:rPr/>
        <w:t>Asian</w:t>
      </w:r>
      <w:r>
        <w:rPr>
          <w:spacing w:val="-7"/>
        </w:rPr>
        <w:t> </w:t>
      </w:r>
      <w:r>
        <w:rPr/>
        <w:t>or</w:t>
      </w:r>
      <w:r>
        <w:rPr>
          <w:spacing w:val="-8"/>
        </w:rPr>
        <w:t> </w:t>
      </w:r>
      <w:r>
        <w:rPr/>
        <w:t>Middle Eastern immigration (Jibeen &amp; Khalid, 2011). The particular socio-political conditions under which the Afghan migration manifests in the form of constant warfare and forced resettlement require specific study. Secondly, considerably little information about acculturative stress in longitudinal</w:t>
      </w:r>
      <w:r>
        <w:rPr>
          <w:spacing w:val="-2"/>
        </w:rPr>
        <w:t> </w:t>
      </w:r>
      <w:r>
        <w:rPr/>
        <w:t>studies</w:t>
      </w:r>
      <w:r>
        <w:rPr>
          <w:spacing w:val="-3"/>
        </w:rPr>
        <w:t> </w:t>
      </w:r>
      <w:r>
        <w:rPr/>
        <w:t>on</w:t>
      </w:r>
      <w:r>
        <w:rPr>
          <w:spacing w:val="-2"/>
        </w:rPr>
        <w:t> </w:t>
      </w:r>
      <w:r>
        <w:rPr/>
        <w:t>the</w:t>
      </w:r>
      <w:r>
        <w:rPr>
          <w:spacing w:val="-3"/>
        </w:rPr>
        <w:t> </w:t>
      </w:r>
      <w:r>
        <w:rPr/>
        <w:t>temporal</w:t>
      </w:r>
      <w:r>
        <w:rPr>
          <w:spacing w:val="-2"/>
        </w:rPr>
        <w:t> </w:t>
      </w:r>
      <w:r>
        <w:rPr/>
        <w:t>dynamics</w:t>
      </w:r>
      <w:r>
        <w:rPr>
          <w:spacing w:val="-3"/>
        </w:rPr>
        <w:t> </w:t>
      </w:r>
      <w:r>
        <w:rPr/>
        <w:t>of</w:t>
      </w:r>
      <w:r>
        <w:rPr>
          <w:spacing w:val="-1"/>
        </w:rPr>
        <w:t> </w:t>
      </w:r>
      <w:r>
        <w:rPr/>
        <w:t>the</w:t>
      </w:r>
      <w:r>
        <w:rPr>
          <w:spacing w:val="-2"/>
        </w:rPr>
        <w:t> </w:t>
      </w:r>
      <w:r>
        <w:rPr/>
        <w:t>stress</w:t>
      </w:r>
      <w:r>
        <w:rPr>
          <w:spacing w:val="-3"/>
        </w:rPr>
        <w:t> </w:t>
      </w:r>
      <w:r>
        <w:rPr/>
        <w:t>phenomenon</w:t>
      </w:r>
      <w:r>
        <w:rPr>
          <w:spacing w:val="-2"/>
        </w:rPr>
        <w:t> </w:t>
      </w:r>
      <w:r>
        <w:rPr/>
        <w:t>and</w:t>
      </w:r>
      <w:r>
        <w:rPr>
          <w:spacing w:val="-2"/>
        </w:rPr>
        <w:t> </w:t>
      </w:r>
      <w:r>
        <w:rPr/>
        <w:t>its</w:t>
      </w:r>
      <w:r>
        <w:rPr>
          <w:spacing w:val="-3"/>
        </w:rPr>
        <w:t> </w:t>
      </w:r>
      <w:r>
        <w:rPr/>
        <w:t>long-term</w:t>
      </w:r>
      <w:r>
        <w:rPr>
          <w:spacing w:val="-2"/>
        </w:rPr>
        <w:t> </w:t>
      </w:r>
      <w:r>
        <w:rPr/>
        <w:t>impact on</w:t>
      </w:r>
      <w:r>
        <w:rPr>
          <w:spacing w:val="-10"/>
        </w:rPr>
        <w:t> </w:t>
      </w:r>
      <w:r>
        <w:rPr/>
        <w:t>the</w:t>
      </w:r>
      <w:r>
        <w:rPr>
          <w:spacing w:val="-10"/>
        </w:rPr>
        <w:t> </w:t>
      </w:r>
      <w:r>
        <w:rPr/>
        <w:t>psychological</w:t>
      </w:r>
      <w:r>
        <w:rPr>
          <w:spacing w:val="-8"/>
        </w:rPr>
        <w:t> </w:t>
      </w:r>
      <w:r>
        <w:rPr/>
        <w:t>adjustment</w:t>
      </w:r>
      <w:r>
        <w:rPr>
          <w:spacing w:val="-10"/>
        </w:rPr>
        <w:t> </w:t>
      </w:r>
      <w:r>
        <w:rPr/>
        <w:t>and</w:t>
      </w:r>
      <w:r>
        <w:rPr>
          <w:spacing w:val="-10"/>
        </w:rPr>
        <w:t> </w:t>
      </w:r>
      <w:r>
        <w:rPr/>
        <w:t>well-being</w:t>
      </w:r>
      <w:r>
        <w:rPr>
          <w:spacing w:val="-9"/>
        </w:rPr>
        <w:t> </w:t>
      </w:r>
      <w:r>
        <w:rPr/>
        <w:t>of</w:t>
      </w:r>
      <w:r>
        <w:rPr>
          <w:spacing w:val="-8"/>
        </w:rPr>
        <w:t> </w:t>
      </w:r>
      <w:r>
        <w:rPr/>
        <w:t>immigrants</w:t>
      </w:r>
      <w:r>
        <w:rPr>
          <w:spacing w:val="-9"/>
        </w:rPr>
        <w:t> </w:t>
      </w:r>
      <w:r>
        <w:rPr/>
        <w:t>is</w:t>
      </w:r>
      <w:r>
        <w:rPr>
          <w:spacing w:val="-9"/>
        </w:rPr>
        <w:t> </w:t>
      </w:r>
      <w:r>
        <w:rPr/>
        <w:t>available</w:t>
      </w:r>
      <w:r>
        <w:rPr>
          <w:spacing w:val="-10"/>
        </w:rPr>
        <w:t> </w:t>
      </w:r>
      <w:r>
        <w:rPr/>
        <w:t>(Sirin</w:t>
      </w:r>
      <w:r>
        <w:rPr>
          <w:spacing w:val="-9"/>
        </w:rPr>
        <w:t> </w:t>
      </w:r>
      <w:r>
        <w:rPr/>
        <w:t>et</w:t>
      </w:r>
      <w:r>
        <w:rPr>
          <w:spacing w:val="-9"/>
        </w:rPr>
        <w:t> </w:t>
      </w:r>
      <w:r>
        <w:rPr/>
        <w:t>al.,</w:t>
      </w:r>
      <w:r>
        <w:rPr>
          <w:spacing w:val="-9"/>
        </w:rPr>
        <w:t> </w:t>
      </w:r>
      <w:r>
        <w:rPr/>
        <w:t>2013).</w:t>
      </w:r>
      <w:r>
        <w:rPr>
          <w:spacing w:val="-14"/>
        </w:rPr>
        <w:t> </w:t>
      </w:r>
      <w:r>
        <w:rPr/>
        <w:t>The role educational institutions perform in reducing acculturative stress among Afghan students is greatly</w:t>
      </w:r>
      <w:r>
        <w:rPr>
          <w:spacing w:val="-1"/>
        </w:rPr>
        <w:t> </w:t>
      </w:r>
      <w:r>
        <w:rPr/>
        <w:t>understudied</w:t>
      </w:r>
      <w:r>
        <w:rPr>
          <w:spacing w:val="-2"/>
        </w:rPr>
        <w:t> </w:t>
      </w:r>
      <w:r>
        <w:rPr/>
        <w:t>even</w:t>
      </w:r>
      <w:r>
        <w:rPr>
          <w:spacing w:val="-1"/>
        </w:rPr>
        <w:t> </w:t>
      </w:r>
      <w:r>
        <w:rPr/>
        <w:t>though</w:t>
      </w:r>
      <w:r>
        <w:rPr>
          <w:spacing w:val="-1"/>
        </w:rPr>
        <w:t> </w:t>
      </w:r>
      <w:r>
        <w:rPr/>
        <w:t>they</w:t>
      </w:r>
      <w:r>
        <w:rPr>
          <w:spacing w:val="-2"/>
        </w:rPr>
        <w:t> </w:t>
      </w:r>
      <w:r>
        <w:rPr/>
        <w:t>play</w:t>
      </w:r>
      <w:r>
        <w:rPr>
          <w:spacing w:val="-2"/>
        </w:rPr>
        <w:t> </w:t>
      </w:r>
      <w:r>
        <w:rPr/>
        <w:t>the</w:t>
      </w:r>
      <w:r>
        <w:rPr>
          <w:spacing w:val="-2"/>
        </w:rPr>
        <w:t> </w:t>
      </w:r>
      <w:r>
        <w:rPr/>
        <w:t>utmost role</w:t>
      </w:r>
      <w:r>
        <w:rPr>
          <w:spacing w:val="-2"/>
        </w:rPr>
        <w:t> </w:t>
      </w:r>
      <w:r>
        <w:rPr/>
        <w:t>in</w:t>
      </w:r>
      <w:r>
        <w:rPr>
          <w:spacing w:val="-1"/>
        </w:rPr>
        <w:t> </w:t>
      </w:r>
      <w:r>
        <w:rPr/>
        <w:t>aiding</w:t>
      </w:r>
      <w:r>
        <w:rPr>
          <w:spacing w:val="-1"/>
        </w:rPr>
        <w:t> </w:t>
      </w:r>
      <w:r>
        <w:rPr/>
        <w:t>adaptation</w:t>
      </w:r>
      <w:r>
        <w:rPr>
          <w:spacing w:val="-1"/>
        </w:rPr>
        <w:t> </w:t>
      </w:r>
      <w:r>
        <w:rPr/>
        <w:t>(Ali</w:t>
      </w:r>
      <w:r>
        <w:rPr>
          <w:spacing w:val="-1"/>
        </w:rPr>
        <w:t> </w:t>
      </w:r>
      <w:r>
        <w:rPr/>
        <w:t>et</w:t>
      </w:r>
      <w:r>
        <w:rPr>
          <w:spacing w:val="-1"/>
        </w:rPr>
        <w:t> </w:t>
      </w:r>
      <w:r>
        <w:rPr/>
        <w:t>al.,</w:t>
      </w:r>
      <w:r>
        <w:rPr>
          <w:spacing w:val="-1"/>
        </w:rPr>
        <w:t> </w:t>
      </w:r>
      <w:r>
        <w:rPr/>
        <w:t>2023). This demographic is understudied in terms of the interaction between pre-migration trauma and post-</w:t>
      </w:r>
      <w:r>
        <w:rPr>
          <w:spacing w:val="12"/>
        </w:rPr>
        <w:t> </w:t>
      </w:r>
      <w:r>
        <w:rPr/>
        <w:t>migration</w:t>
      </w:r>
      <w:r>
        <w:rPr>
          <w:spacing w:val="14"/>
        </w:rPr>
        <w:t> </w:t>
      </w:r>
      <w:r>
        <w:rPr/>
        <w:t>stressor</w:t>
      </w:r>
      <w:r>
        <w:rPr>
          <w:spacing w:val="12"/>
        </w:rPr>
        <w:t> </w:t>
      </w:r>
      <w:r>
        <w:rPr/>
        <w:t>such</w:t>
      </w:r>
      <w:r>
        <w:rPr>
          <w:spacing w:val="14"/>
        </w:rPr>
        <w:t> </w:t>
      </w:r>
      <w:r>
        <w:rPr/>
        <w:t>as</w:t>
      </w:r>
      <w:r>
        <w:rPr>
          <w:spacing w:val="15"/>
        </w:rPr>
        <w:t> </w:t>
      </w:r>
      <w:r>
        <w:rPr/>
        <w:t>prejudice</w:t>
      </w:r>
      <w:r>
        <w:rPr>
          <w:spacing w:val="15"/>
        </w:rPr>
        <w:t> </w:t>
      </w:r>
      <w:r>
        <w:rPr/>
        <w:t>and</w:t>
      </w:r>
      <w:r>
        <w:rPr>
          <w:spacing w:val="14"/>
        </w:rPr>
        <w:t> </w:t>
      </w:r>
      <w:r>
        <w:rPr/>
        <w:t>academic</w:t>
      </w:r>
      <w:r>
        <w:rPr>
          <w:spacing w:val="14"/>
        </w:rPr>
        <w:t> </w:t>
      </w:r>
      <w:r>
        <w:rPr/>
        <w:t>pressure</w:t>
      </w:r>
      <w:r>
        <w:rPr>
          <w:spacing w:val="14"/>
        </w:rPr>
        <w:t> </w:t>
      </w:r>
      <w:r>
        <w:rPr/>
        <w:t>(Hauff</w:t>
      </w:r>
      <w:r>
        <w:rPr>
          <w:spacing w:val="16"/>
        </w:rPr>
        <w:t> </w:t>
      </w:r>
      <w:r>
        <w:rPr/>
        <w:t>&amp;</w:t>
      </w:r>
      <w:r>
        <w:rPr>
          <w:spacing w:val="9"/>
        </w:rPr>
        <w:t> </w:t>
      </w:r>
      <w:r>
        <w:rPr/>
        <w:t>Vaglum,</w:t>
      </w:r>
      <w:r>
        <w:rPr>
          <w:spacing w:val="14"/>
        </w:rPr>
        <w:t> </w:t>
      </w:r>
      <w:r>
        <w:rPr/>
        <w:t>1995).</w:t>
      </w:r>
      <w:r>
        <w:rPr>
          <w:spacing w:val="8"/>
        </w:rPr>
        <w:t> </w:t>
      </w:r>
      <w:r>
        <w:rPr>
          <w:spacing w:val="-5"/>
        </w:rPr>
        <w:t>The</w:t>
      </w:r>
    </w:p>
    <w:p>
      <w:pPr>
        <w:pStyle w:val="BodyText"/>
        <w:spacing w:after="0" w:line="480" w:lineRule="auto"/>
        <w:jc w:val="both"/>
        <w:sectPr>
          <w:headerReference w:type="default" r:id="rId19"/>
          <w:pgSz w:w="12240" w:h="15840"/>
          <w:pgMar w:header="768" w:footer="0" w:top="1340" w:bottom="280" w:left="0" w:right="0"/>
        </w:sectPr>
      </w:pPr>
    </w:p>
    <w:p>
      <w:pPr>
        <w:pStyle w:val="BodyText"/>
        <w:spacing w:line="480" w:lineRule="auto" w:before="89"/>
        <w:ind w:left="1440" w:right="1422"/>
      </w:pPr>
      <w:r>
        <w:rPr/>
        <w:t>culturally</w:t>
      </w:r>
      <w:r>
        <w:rPr>
          <w:spacing w:val="34"/>
        </w:rPr>
        <w:t> </w:t>
      </w:r>
      <w:r>
        <w:rPr/>
        <w:t>competent</w:t>
      </w:r>
      <w:r>
        <w:rPr>
          <w:spacing w:val="34"/>
        </w:rPr>
        <w:t> </w:t>
      </w:r>
      <w:r>
        <w:rPr/>
        <w:t>therapy</w:t>
      </w:r>
      <w:r>
        <w:rPr>
          <w:spacing w:val="34"/>
        </w:rPr>
        <w:t> </w:t>
      </w:r>
      <w:r>
        <w:rPr/>
        <w:t>that</w:t>
      </w:r>
      <w:r>
        <w:rPr>
          <w:spacing w:val="34"/>
        </w:rPr>
        <w:t> </w:t>
      </w:r>
      <w:r>
        <w:rPr/>
        <w:t>considers</w:t>
      </w:r>
      <w:r>
        <w:rPr>
          <w:spacing w:val="33"/>
        </w:rPr>
        <w:t> </w:t>
      </w:r>
      <w:r>
        <w:rPr/>
        <w:t>the</w:t>
      </w:r>
      <w:r>
        <w:rPr>
          <w:spacing w:val="33"/>
        </w:rPr>
        <w:t> </w:t>
      </w:r>
      <w:r>
        <w:rPr/>
        <w:t>collectivist</w:t>
      </w:r>
      <w:r>
        <w:rPr>
          <w:spacing w:val="35"/>
        </w:rPr>
        <w:t> </w:t>
      </w:r>
      <w:r>
        <w:rPr/>
        <w:t>notions</w:t>
      </w:r>
      <w:r>
        <w:rPr>
          <w:spacing w:val="31"/>
        </w:rPr>
        <w:t> </w:t>
      </w:r>
      <w:r>
        <w:rPr/>
        <w:t>and</w:t>
      </w:r>
      <w:r>
        <w:rPr>
          <w:spacing w:val="31"/>
        </w:rPr>
        <w:t> </w:t>
      </w:r>
      <w:r>
        <w:rPr/>
        <w:t>can</w:t>
      </w:r>
      <w:r>
        <w:rPr>
          <w:spacing w:val="34"/>
        </w:rPr>
        <w:t> </w:t>
      </w:r>
      <w:r>
        <w:rPr/>
        <w:t>embrace</w:t>
      </w:r>
      <w:r>
        <w:rPr>
          <w:spacing w:val="33"/>
        </w:rPr>
        <w:t> </w:t>
      </w:r>
      <w:r>
        <w:rPr/>
        <w:t>religious backgrounds of the</w:t>
      </w:r>
      <w:r>
        <w:rPr>
          <w:spacing w:val="-5"/>
        </w:rPr>
        <w:t> </w:t>
      </w:r>
      <w:r>
        <w:rPr/>
        <w:t>Afghan students is required (Sulaiman-Hill &amp; Thompson, 2012).</w:t>
      </w:r>
    </w:p>
    <w:p>
      <w:pPr>
        <w:pStyle w:val="BodyText"/>
        <w:spacing w:after="0" w:line="480" w:lineRule="auto"/>
        <w:sectPr>
          <w:headerReference w:type="default" r:id="rId20"/>
          <w:pgSz w:w="12240" w:h="15840"/>
          <w:pgMar w:header="768" w:footer="0" w:top="1340" w:bottom="280" w:left="0" w:right="0"/>
          <w:pgNumType w:start="1"/>
        </w:sectPr>
      </w:pPr>
    </w:p>
    <w:p>
      <w:pPr>
        <w:pStyle w:val="Heading1"/>
        <w:spacing w:before="90"/>
        <w:ind w:right="1436"/>
        <w:jc w:val="right"/>
      </w:pPr>
      <w:bookmarkStart w:name="_bookmark15" w:id="16"/>
      <w:bookmarkEnd w:id="16"/>
      <w:r>
        <w:rPr>
          <w:b w:val="0"/>
        </w:rPr>
      </w:r>
      <w:r>
        <w:rPr/>
        <w:t>CHAPTER</w:t>
      </w:r>
      <w:r>
        <w:rPr>
          <w:spacing w:val="-11"/>
        </w:rPr>
        <w:t> </w:t>
      </w:r>
      <w:r>
        <w:rPr>
          <w:spacing w:val="-10"/>
        </w:rPr>
        <w:t>3</w:t>
      </w:r>
    </w:p>
    <w:p>
      <w:pPr>
        <w:pStyle w:val="BodyText"/>
        <w:spacing w:before="90"/>
        <w:rPr>
          <w:b/>
          <w:sz w:val="28"/>
        </w:rPr>
      </w:pPr>
    </w:p>
    <w:p>
      <w:pPr>
        <w:pStyle w:val="Heading1"/>
        <w:ind w:left="1413"/>
      </w:pPr>
      <w:bookmarkStart w:name="_bookmark16" w:id="17"/>
      <w:bookmarkEnd w:id="17"/>
      <w:r>
        <w:rPr>
          <w:b w:val="0"/>
        </w:rPr>
      </w:r>
      <w:r>
        <w:rPr>
          <w:spacing w:val="-2"/>
        </w:rPr>
        <w:t>METHODOLOGY</w:t>
      </w:r>
    </w:p>
    <w:p>
      <w:pPr>
        <w:pStyle w:val="Heading2"/>
        <w:numPr>
          <w:ilvl w:val="1"/>
          <w:numId w:val="6"/>
        </w:numPr>
        <w:tabs>
          <w:tab w:pos="2160" w:val="left" w:leader="none"/>
        </w:tabs>
        <w:spacing w:line="240" w:lineRule="auto" w:before="208" w:after="0"/>
        <w:ind w:left="2160" w:right="0" w:hanging="720"/>
        <w:jc w:val="left"/>
      </w:pPr>
      <w:bookmarkStart w:name="_bookmark17" w:id="18"/>
      <w:bookmarkEnd w:id="18"/>
      <w:r>
        <w:rPr>
          <w:b w:val="0"/>
        </w:rPr>
      </w:r>
      <w:r>
        <w:rPr/>
        <w:t>Research</w:t>
      </w:r>
      <w:r>
        <w:rPr>
          <w:spacing w:val="-8"/>
        </w:rPr>
        <w:t> </w:t>
      </w:r>
      <w:r>
        <w:rPr>
          <w:spacing w:val="-2"/>
        </w:rPr>
        <w:t>Methodology</w:t>
      </w:r>
    </w:p>
    <w:p>
      <w:pPr>
        <w:pStyle w:val="BodyText"/>
        <w:spacing w:line="480" w:lineRule="auto" w:before="124"/>
        <w:ind w:left="1440" w:right="1436" w:firstLine="719"/>
        <w:jc w:val="both"/>
      </w:pPr>
      <w:r>
        <w:rPr/>
        <w:t>This study utilized a quantitative correlational research approach to examine the association</w:t>
      </w:r>
      <w:r>
        <w:rPr>
          <w:spacing w:val="-2"/>
        </w:rPr>
        <w:t> </w:t>
      </w:r>
      <w:r>
        <w:rPr/>
        <w:t>between</w:t>
      </w:r>
      <w:r>
        <w:rPr>
          <w:spacing w:val="-2"/>
        </w:rPr>
        <w:t> </w:t>
      </w:r>
      <w:r>
        <w:rPr/>
        <w:t>acculturative</w:t>
      </w:r>
      <w:r>
        <w:rPr>
          <w:spacing w:val="-2"/>
        </w:rPr>
        <w:t> </w:t>
      </w:r>
      <w:r>
        <w:rPr/>
        <w:t>stress,</w:t>
      </w:r>
      <w:r>
        <w:rPr>
          <w:spacing w:val="-1"/>
        </w:rPr>
        <w:t> </w:t>
      </w:r>
      <w:r>
        <w:rPr/>
        <w:t>psychological</w:t>
      </w:r>
      <w:r>
        <w:rPr>
          <w:spacing w:val="-1"/>
        </w:rPr>
        <w:t> </w:t>
      </w:r>
      <w:r>
        <w:rPr/>
        <w:t>adjustment,</w:t>
      </w:r>
      <w:r>
        <w:rPr>
          <w:spacing w:val="-2"/>
        </w:rPr>
        <w:t> </w:t>
      </w:r>
      <w:r>
        <w:rPr/>
        <w:t>and</w:t>
      </w:r>
      <w:r>
        <w:rPr>
          <w:spacing w:val="-2"/>
        </w:rPr>
        <w:t> </w:t>
      </w:r>
      <w:r>
        <w:rPr/>
        <w:t>psychological</w:t>
      </w:r>
      <w:r>
        <w:rPr>
          <w:spacing w:val="-1"/>
        </w:rPr>
        <w:t> </w:t>
      </w:r>
      <w:r>
        <w:rPr/>
        <w:t>well-being in immigrant students.</w:t>
      </w:r>
      <w:r>
        <w:rPr>
          <w:spacing w:val="-5"/>
        </w:rPr>
        <w:t> </w:t>
      </w:r>
      <w:r>
        <w:rPr/>
        <w:t>A</w:t>
      </w:r>
      <w:r>
        <w:rPr>
          <w:spacing w:val="-2"/>
        </w:rPr>
        <w:t> </w:t>
      </w:r>
      <w:r>
        <w:rPr/>
        <w:t>correlational design was selected to find and quantify the strength and direction of relationships among the variables.</w:t>
      </w:r>
    </w:p>
    <w:p>
      <w:pPr>
        <w:pStyle w:val="Heading2"/>
        <w:numPr>
          <w:ilvl w:val="1"/>
          <w:numId w:val="6"/>
        </w:numPr>
        <w:tabs>
          <w:tab w:pos="2159" w:val="left" w:leader="none"/>
        </w:tabs>
        <w:spacing w:line="240" w:lineRule="auto" w:before="162" w:after="0"/>
        <w:ind w:left="2159" w:right="0" w:hanging="719"/>
        <w:jc w:val="both"/>
      </w:pPr>
      <w:bookmarkStart w:name="_bookmark18" w:id="19"/>
      <w:bookmarkEnd w:id="19"/>
      <w:r>
        <w:rPr>
          <w:b w:val="0"/>
        </w:rPr>
      </w:r>
      <w:r>
        <w:rPr/>
        <w:t>Population</w:t>
      </w:r>
      <w:r>
        <w:rPr>
          <w:spacing w:val="-5"/>
        </w:rPr>
        <w:t> </w:t>
      </w:r>
      <w:r>
        <w:rPr/>
        <w:t>and</w:t>
      </w:r>
      <w:r>
        <w:rPr>
          <w:spacing w:val="-5"/>
        </w:rPr>
        <w:t> </w:t>
      </w:r>
      <w:r>
        <w:rPr>
          <w:spacing w:val="-2"/>
        </w:rPr>
        <w:t>Sampling</w:t>
      </w:r>
    </w:p>
    <w:p>
      <w:pPr>
        <w:pStyle w:val="BodyText"/>
        <w:spacing w:line="480" w:lineRule="auto" w:before="122"/>
        <w:ind w:left="1440" w:right="1436" w:firstLine="719"/>
        <w:jc w:val="both"/>
      </w:pPr>
      <w:r>
        <w:rPr/>
        <w:t>The target group comprised Afghan immigrant university students presently enrolled in several public and private universities within the Malakand region.</w:t>
      </w:r>
      <w:r>
        <w:rPr>
          <w:spacing w:val="-3"/>
        </w:rPr>
        <w:t> </w:t>
      </w:r>
      <w:r>
        <w:rPr/>
        <w:t>A non-probability purposive sampling method was utilized to recruit participants identifying as</w:t>
      </w:r>
      <w:r>
        <w:rPr>
          <w:spacing w:val="-9"/>
        </w:rPr>
        <w:t> </w:t>
      </w:r>
      <w:r>
        <w:rPr/>
        <w:t>Afghan immigrants who have been in Pakistan for a minimum of six months. A total of 225 immigrant students from</w:t>
      </w:r>
      <w:r>
        <w:rPr>
          <w:spacing w:val="-2"/>
        </w:rPr>
        <w:t> </w:t>
      </w:r>
      <w:r>
        <w:rPr/>
        <w:t>Afghan background took part in the study.</w:t>
      </w:r>
    </w:p>
    <w:p>
      <w:pPr>
        <w:pStyle w:val="Heading2"/>
        <w:numPr>
          <w:ilvl w:val="2"/>
          <w:numId w:val="6"/>
        </w:numPr>
        <w:tabs>
          <w:tab w:pos="2700" w:val="left" w:leader="none"/>
        </w:tabs>
        <w:spacing w:line="240" w:lineRule="auto" w:before="162" w:after="0"/>
        <w:ind w:left="2700" w:right="0" w:hanging="540"/>
        <w:jc w:val="both"/>
      </w:pPr>
      <w:bookmarkStart w:name="_bookmark19" w:id="20"/>
      <w:bookmarkEnd w:id="20"/>
      <w:r>
        <w:rPr>
          <w:b w:val="0"/>
        </w:rPr>
      </w:r>
      <w:r>
        <w:rPr/>
        <w:t>Inclusion</w:t>
      </w:r>
      <w:r>
        <w:rPr>
          <w:spacing w:val="-4"/>
        </w:rPr>
        <w:t> </w:t>
      </w:r>
      <w:r>
        <w:rPr>
          <w:spacing w:val="-2"/>
        </w:rPr>
        <w:t>criteria</w:t>
      </w:r>
    </w:p>
    <w:p>
      <w:pPr>
        <w:pStyle w:val="BodyText"/>
        <w:spacing w:line="480" w:lineRule="auto" w:before="122"/>
        <w:ind w:left="1440" w:right="1437" w:firstLine="719"/>
        <w:jc w:val="both"/>
      </w:pPr>
      <w:r>
        <w:rPr/>
        <w:t>The</w:t>
      </w:r>
      <w:r>
        <w:rPr>
          <w:spacing w:val="-4"/>
        </w:rPr>
        <w:t> </w:t>
      </w:r>
      <w:r>
        <w:rPr/>
        <w:t>sample</w:t>
      </w:r>
      <w:r>
        <w:rPr>
          <w:spacing w:val="-1"/>
        </w:rPr>
        <w:t> </w:t>
      </w:r>
      <w:r>
        <w:rPr/>
        <w:t>of</w:t>
      </w:r>
      <w:r>
        <w:rPr>
          <w:spacing w:val="-2"/>
        </w:rPr>
        <w:t> </w:t>
      </w:r>
      <w:r>
        <w:rPr/>
        <w:t>the</w:t>
      </w:r>
      <w:r>
        <w:rPr>
          <w:spacing w:val="-3"/>
        </w:rPr>
        <w:t> </w:t>
      </w:r>
      <w:r>
        <w:rPr/>
        <w:t>present</w:t>
      </w:r>
      <w:r>
        <w:rPr>
          <w:spacing w:val="-2"/>
        </w:rPr>
        <w:t> </w:t>
      </w:r>
      <w:r>
        <w:rPr/>
        <w:t>study</w:t>
      </w:r>
      <w:r>
        <w:rPr>
          <w:spacing w:val="-2"/>
        </w:rPr>
        <w:t> </w:t>
      </w:r>
      <w:r>
        <w:rPr/>
        <w:t>comprises</w:t>
      </w:r>
      <w:r>
        <w:rPr>
          <w:spacing w:val="-3"/>
        </w:rPr>
        <w:t> </w:t>
      </w:r>
      <w:r>
        <w:rPr/>
        <w:t>individuals</w:t>
      </w:r>
      <w:r>
        <w:rPr>
          <w:spacing w:val="-3"/>
        </w:rPr>
        <w:t> </w:t>
      </w:r>
      <w:r>
        <w:rPr/>
        <w:t>aged 18</w:t>
      </w:r>
      <w:r>
        <w:rPr>
          <w:spacing w:val="-2"/>
        </w:rPr>
        <w:t> </w:t>
      </w:r>
      <w:r>
        <w:rPr/>
        <w:t>to</w:t>
      </w:r>
      <w:r>
        <w:rPr>
          <w:spacing w:val="-2"/>
        </w:rPr>
        <w:t> </w:t>
      </w:r>
      <w:r>
        <w:rPr/>
        <w:t>30 years,</w:t>
      </w:r>
      <w:r>
        <w:rPr>
          <w:spacing w:val="-1"/>
        </w:rPr>
        <w:t> </w:t>
      </w:r>
      <w:r>
        <w:rPr/>
        <w:t>both</w:t>
      </w:r>
      <w:r>
        <w:rPr>
          <w:spacing w:val="-2"/>
        </w:rPr>
        <w:t> </w:t>
      </w:r>
      <w:r>
        <w:rPr/>
        <w:t>male</w:t>
      </w:r>
      <w:r>
        <w:rPr>
          <w:spacing w:val="-2"/>
        </w:rPr>
        <w:t> </w:t>
      </w:r>
      <w:r>
        <w:rPr/>
        <w:t>and </w:t>
      </w:r>
      <w:r>
        <w:rPr>
          <w:spacing w:val="-2"/>
        </w:rPr>
        <w:t>female,</w:t>
      </w:r>
      <w:r>
        <w:rPr>
          <w:spacing w:val="-6"/>
        </w:rPr>
        <w:t> </w:t>
      </w:r>
      <w:r>
        <w:rPr>
          <w:spacing w:val="-2"/>
        </w:rPr>
        <w:t>who</w:t>
      </w:r>
      <w:r>
        <w:rPr>
          <w:spacing w:val="-6"/>
        </w:rPr>
        <w:t> </w:t>
      </w:r>
      <w:r>
        <w:rPr>
          <w:spacing w:val="-2"/>
        </w:rPr>
        <w:t>are</w:t>
      </w:r>
      <w:r>
        <w:rPr>
          <w:spacing w:val="-8"/>
        </w:rPr>
        <w:t> </w:t>
      </w:r>
      <w:r>
        <w:rPr>
          <w:spacing w:val="-2"/>
        </w:rPr>
        <w:t>currently</w:t>
      </w:r>
      <w:r>
        <w:rPr>
          <w:spacing w:val="-3"/>
        </w:rPr>
        <w:t> </w:t>
      </w:r>
      <w:r>
        <w:rPr>
          <w:spacing w:val="-2"/>
        </w:rPr>
        <w:t>enrolled</w:t>
      </w:r>
      <w:r>
        <w:rPr>
          <w:spacing w:val="-6"/>
        </w:rPr>
        <w:t> </w:t>
      </w:r>
      <w:r>
        <w:rPr>
          <w:spacing w:val="-2"/>
        </w:rPr>
        <w:t>in</w:t>
      </w:r>
      <w:r>
        <w:rPr>
          <w:spacing w:val="-4"/>
        </w:rPr>
        <w:t> </w:t>
      </w:r>
      <w:r>
        <w:rPr>
          <w:spacing w:val="-2"/>
        </w:rPr>
        <w:t>undergraduate</w:t>
      </w:r>
      <w:r>
        <w:rPr>
          <w:spacing w:val="-7"/>
        </w:rPr>
        <w:t> </w:t>
      </w:r>
      <w:r>
        <w:rPr>
          <w:spacing w:val="-2"/>
        </w:rPr>
        <w:t>or</w:t>
      </w:r>
      <w:r>
        <w:rPr>
          <w:spacing w:val="-7"/>
        </w:rPr>
        <w:t> </w:t>
      </w:r>
      <w:r>
        <w:rPr>
          <w:spacing w:val="-2"/>
        </w:rPr>
        <w:t>graduate</w:t>
      </w:r>
      <w:r>
        <w:rPr>
          <w:spacing w:val="-3"/>
        </w:rPr>
        <w:t> </w:t>
      </w:r>
      <w:r>
        <w:rPr>
          <w:spacing w:val="-2"/>
        </w:rPr>
        <w:t>and</w:t>
      </w:r>
      <w:r>
        <w:rPr>
          <w:spacing w:val="-6"/>
        </w:rPr>
        <w:t> </w:t>
      </w:r>
      <w:r>
        <w:rPr>
          <w:spacing w:val="-2"/>
        </w:rPr>
        <w:t>post</w:t>
      </w:r>
      <w:r>
        <w:rPr>
          <w:spacing w:val="-4"/>
        </w:rPr>
        <w:t> </w:t>
      </w:r>
      <w:r>
        <w:rPr>
          <w:spacing w:val="-2"/>
        </w:rPr>
        <w:t>graduate</w:t>
      </w:r>
      <w:r>
        <w:rPr>
          <w:spacing w:val="-6"/>
        </w:rPr>
        <w:t> </w:t>
      </w:r>
      <w:r>
        <w:rPr>
          <w:spacing w:val="-2"/>
        </w:rPr>
        <w:t>degree</w:t>
      </w:r>
      <w:r>
        <w:rPr>
          <w:spacing w:val="-7"/>
        </w:rPr>
        <w:t> </w:t>
      </w:r>
      <w:r>
        <w:rPr>
          <w:spacing w:val="-2"/>
        </w:rPr>
        <w:t>programs </w:t>
      </w:r>
      <w:r>
        <w:rPr/>
        <w:t>and</w:t>
      </w:r>
      <w:r>
        <w:rPr>
          <w:spacing w:val="-12"/>
        </w:rPr>
        <w:t> </w:t>
      </w:r>
      <w:r>
        <w:rPr/>
        <w:t>have</w:t>
      </w:r>
      <w:r>
        <w:rPr>
          <w:spacing w:val="-11"/>
        </w:rPr>
        <w:t> </w:t>
      </w:r>
      <w:r>
        <w:rPr/>
        <w:t>resided</w:t>
      </w:r>
      <w:r>
        <w:rPr>
          <w:spacing w:val="-12"/>
        </w:rPr>
        <w:t> </w:t>
      </w:r>
      <w:r>
        <w:rPr/>
        <w:t>in</w:t>
      </w:r>
      <w:r>
        <w:rPr>
          <w:spacing w:val="-12"/>
        </w:rPr>
        <w:t> </w:t>
      </w:r>
      <w:r>
        <w:rPr/>
        <w:t>Pakistan</w:t>
      </w:r>
      <w:r>
        <w:rPr>
          <w:spacing w:val="-13"/>
        </w:rPr>
        <w:t> </w:t>
      </w:r>
      <w:r>
        <w:rPr/>
        <w:t>for</w:t>
      </w:r>
      <w:r>
        <w:rPr>
          <w:spacing w:val="-14"/>
        </w:rPr>
        <w:t> </w:t>
      </w:r>
      <w:r>
        <w:rPr/>
        <w:t>a</w:t>
      </w:r>
      <w:r>
        <w:rPr>
          <w:spacing w:val="-13"/>
        </w:rPr>
        <w:t> </w:t>
      </w:r>
      <w:r>
        <w:rPr/>
        <w:t>minimum</w:t>
      </w:r>
      <w:r>
        <w:rPr>
          <w:spacing w:val="-12"/>
        </w:rPr>
        <w:t> </w:t>
      </w:r>
      <w:r>
        <w:rPr/>
        <w:t>of</w:t>
      </w:r>
      <w:r>
        <w:rPr>
          <w:spacing w:val="-13"/>
        </w:rPr>
        <w:t> </w:t>
      </w:r>
      <w:r>
        <w:rPr/>
        <w:t>six</w:t>
      </w:r>
      <w:r>
        <w:rPr>
          <w:spacing w:val="-11"/>
        </w:rPr>
        <w:t> </w:t>
      </w:r>
      <w:r>
        <w:rPr/>
        <w:t>consecutive</w:t>
      </w:r>
      <w:r>
        <w:rPr>
          <w:spacing w:val="-13"/>
        </w:rPr>
        <w:t> </w:t>
      </w:r>
      <w:r>
        <w:rPr/>
        <w:t>months.</w:t>
      </w:r>
      <w:r>
        <w:rPr>
          <w:spacing w:val="-12"/>
        </w:rPr>
        <w:t> </w:t>
      </w:r>
      <w:r>
        <w:rPr/>
        <w:t>His</w:t>
      </w:r>
      <w:r>
        <w:rPr>
          <w:spacing w:val="-9"/>
        </w:rPr>
        <w:t> </w:t>
      </w:r>
      <w:r>
        <w:rPr/>
        <w:t>home</w:t>
      </w:r>
      <w:r>
        <w:rPr>
          <w:spacing w:val="-13"/>
        </w:rPr>
        <w:t> </w:t>
      </w:r>
      <w:r>
        <w:rPr/>
        <w:t>visits</w:t>
      </w:r>
      <w:r>
        <w:rPr>
          <w:spacing w:val="-11"/>
        </w:rPr>
        <w:t> </w:t>
      </w:r>
      <w:r>
        <w:rPr/>
        <w:t>occur</w:t>
      </w:r>
      <w:r>
        <w:rPr>
          <w:spacing w:val="-13"/>
        </w:rPr>
        <w:t> </w:t>
      </w:r>
      <w:r>
        <w:rPr/>
        <w:t>once every</w:t>
      </w:r>
      <w:r>
        <w:rPr>
          <w:spacing w:val="-15"/>
        </w:rPr>
        <w:t> </w:t>
      </w:r>
      <w:r>
        <w:rPr/>
        <w:t>three</w:t>
      </w:r>
      <w:r>
        <w:rPr>
          <w:spacing w:val="-13"/>
        </w:rPr>
        <w:t> </w:t>
      </w:r>
      <w:r>
        <w:rPr/>
        <w:t>years,</w:t>
      </w:r>
      <w:r>
        <w:rPr>
          <w:spacing w:val="-12"/>
        </w:rPr>
        <w:t> </w:t>
      </w:r>
      <w:r>
        <w:rPr/>
        <w:t>and</w:t>
      </w:r>
      <w:r>
        <w:rPr>
          <w:spacing w:val="-12"/>
        </w:rPr>
        <w:t> </w:t>
      </w:r>
      <w:r>
        <w:rPr/>
        <w:t>proficiency</w:t>
      </w:r>
      <w:r>
        <w:rPr>
          <w:spacing w:val="-12"/>
        </w:rPr>
        <w:t> </w:t>
      </w:r>
      <w:r>
        <w:rPr/>
        <w:t>in</w:t>
      </w:r>
      <w:r>
        <w:rPr>
          <w:spacing w:val="-11"/>
        </w:rPr>
        <w:t> </w:t>
      </w:r>
      <w:r>
        <w:rPr/>
        <w:t>English</w:t>
      </w:r>
      <w:r>
        <w:rPr>
          <w:spacing w:val="-11"/>
        </w:rPr>
        <w:t> </w:t>
      </w:r>
      <w:r>
        <w:rPr/>
        <w:t>constituted</w:t>
      </w:r>
      <w:r>
        <w:rPr>
          <w:spacing w:val="-12"/>
        </w:rPr>
        <w:t> </w:t>
      </w:r>
      <w:r>
        <w:rPr/>
        <w:t>the</w:t>
      </w:r>
      <w:r>
        <w:rPr>
          <w:spacing w:val="-12"/>
        </w:rPr>
        <w:t> </w:t>
      </w:r>
      <w:r>
        <w:rPr/>
        <w:t>admission</w:t>
      </w:r>
      <w:r>
        <w:rPr>
          <w:spacing w:val="-12"/>
        </w:rPr>
        <w:t> </w:t>
      </w:r>
      <w:r>
        <w:rPr/>
        <w:t>criteria.</w:t>
      </w:r>
      <w:r>
        <w:rPr>
          <w:spacing w:val="-15"/>
        </w:rPr>
        <w:t> </w:t>
      </w:r>
      <w:r>
        <w:rPr/>
        <w:t>Afghan</w:t>
      </w:r>
      <w:r>
        <w:rPr>
          <w:spacing w:val="-12"/>
        </w:rPr>
        <w:t> </w:t>
      </w:r>
      <w:r>
        <w:rPr/>
        <w:t>cardholder or registered with law enforcement.</w:t>
      </w:r>
    </w:p>
    <w:p>
      <w:pPr>
        <w:pStyle w:val="Heading2"/>
        <w:numPr>
          <w:ilvl w:val="2"/>
          <w:numId w:val="6"/>
        </w:numPr>
        <w:tabs>
          <w:tab w:pos="2700" w:val="left" w:leader="none"/>
        </w:tabs>
        <w:spacing w:line="240" w:lineRule="auto" w:before="162" w:after="0"/>
        <w:ind w:left="2700" w:right="0" w:hanging="540"/>
        <w:jc w:val="both"/>
      </w:pPr>
      <w:bookmarkStart w:name="_bookmark20" w:id="21"/>
      <w:bookmarkEnd w:id="21"/>
      <w:r>
        <w:rPr>
          <w:b w:val="0"/>
        </w:rPr>
      </w:r>
      <w:r>
        <w:rPr/>
        <w:t>Exclusion</w:t>
      </w:r>
      <w:r>
        <w:rPr>
          <w:spacing w:val="-5"/>
        </w:rPr>
        <w:t> </w:t>
      </w:r>
      <w:r>
        <w:rPr>
          <w:spacing w:val="-2"/>
        </w:rPr>
        <w:t>Criteria</w:t>
      </w:r>
    </w:p>
    <w:p>
      <w:pPr>
        <w:pStyle w:val="BodyText"/>
        <w:spacing w:line="480" w:lineRule="auto" w:before="122"/>
        <w:ind w:left="1440" w:right="1437" w:firstLine="719"/>
        <w:jc w:val="both"/>
      </w:pPr>
      <w:r>
        <w:rPr/>
        <w:t>International exchange students residing for a duration of less than six months. Students who</w:t>
      </w:r>
      <w:r>
        <w:rPr>
          <w:spacing w:val="-13"/>
        </w:rPr>
        <w:t> </w:t>
      </w:r>
      <w:r>
        <w:rPr/>
        <w:t>self-identify</w:t>
      </w:r>
      <w:r>
        <w:rPr>
          <w:spacing w:val="-8"/>
        </w:rPr>
        <w:t> </w:t>
      </w:r>
      <w:r>
        <w:rPr/>
        <w:t>as</w:t>
      </w:r>
      <w:r>
        <w:rPr>
          <w:spacing w:val="-8"/>
        </w:rPr>
        <w:t> </w:t>
      </w:r>
      <w:r>
        <w:rPr/>
        <w:t>having</w:t>
      </w:r>
      <w:r>
        <w:rPr>
          <w:spacing w:val="-7"/>
        </w:rPr>
        <w:t> </w:t>
      </w:r>
      <w:r>
        <w:rPr/>
        <w:t>a</w:t>
      </w:r>
      <w:r>
        <w:rPr>
          <w:spacing w:val="-9"/>
        </w:rPr>
        <w:t> </w:t>
      </w:r>
      <w:r>
        <w:rPr/>
        <w:t>severe</w:t>
      </w:r>
      <w:r>
        <w:rPr>
          <w:spacing w:val="-10"/>
        </w:rPr>
        <w:t> </w:t>
      </w:r>
      <w:r>
        <w:rPr/>
        <w:t>mental</w:t>
      </w:r>
      <w:r>
        <w:rPr>
          <w:spacing w:val="-7"/>
        </w:rPr>
        <w:t> </w:t>
      </w:r>
      <w:r>
        <w:rPr/>
        <w:t>disorder.</w:t>
      </w:r>
      <w:r>
        <w:rPr>
          <w:spacing w:val="-8"/>
        </w:rPr>
        <w:t> </w:t>
      </w:r>
      <w:r>
        <w:rPr/>
        <w:t>His</w:t>
      </w:r>
      <w:r>
        <w:rPr>
          <w:spacing w:val="-8"/>
        </w:rPr>
        <w:t> </w:t>
      </w:r>
      <w:r>
        <w:rPr/>
        <w:t>family</w:t>
      </w:r>
      <w:r>
        <w:rPr>
          <w:spacing w:val="-7"/>
        </w:rPr>
        <w:t> </w:t>
      </w:r>
      <w:r>
        <w:rPr/>
        <w:t>accompanies</w:t>
      </w:r>
      <w:r>
        <w:rPr>
          <w:spacing w:val="-8"/>
        </w:rPr>
        <w:t> </w:t>
      </w:r>
      <w:r>
        <w:rPr/>
        <w:t>him</w:t>
      </w:r>
      <w:r>
        <w:rPr>
          <w:spacing w:val="-7"/>
        </w:rPr>
        <w:t> </w:t>
      </w:r>
      <w:r>
        <w:rPr/>
        <w:t>to</w:t>
      </w:r>
      <w:r>
        <w:rPr>
          <w:spacing w:val="-15"/>
        </w:rPr>
        <w:t> </w:t>
      </w:r>
      <w:r>
        <w:rPr/>
        <w:t>Afghanistan, and he has encountered no recent trauma.</w:t>
      </w:r>
    </w:p>
    <w:p>
      <w:pPr>
        <w:pStyle w:val="BodyText"/>
        <w:spacing w:after="0" w:line="480" w:lineRule="auto"/>
        <w:jc w:val="both"/>
        <w:sectPr>
          <w:pgSz w:w="12240" w:h="15840"/>
          <w:pgMar w:header="768" w:footer="0" w:top="1340" w:bottom="280" w:left="0" w:right="0"/>
        </w:sectPr>
      </w:pPr>
    </w:p>
    <w:p>
      <w:pPr>
        <w:pStyle w:val="Heading2"/>
        <w:numPr>
          <w:ilvl w:val="1"/>
          <w:numId w:val="6"/>
        </w:numPr>
        <w:tabs>
          <w:tab w:pos="2219" w:val="left" w:leader="none"/>
        </w:tabs>
        <w:spacing w:line="240" w:lineRule="auto" w:before="89" w:after="0"/>
        <w:ind w:left="2219" w:right="0" w:hanging="779"/>
        <w:jc w:val="both"/>
      </w:pPr>
      <w:bookmarkStart w:name="_bookmark21" w:id="22"/>
      <w:bookmarkEnd w:id="22"/>
      <w:r>
        <w:rPr>
          <w:b w:val="0"/>
        </w:rPr>
      </w:r>
      <w:r>
        <w:rPr/>
        <w:t>Data</w:t>
      </w:r>
      <w:r>
        <w:rPr>
          <w:spacing w:val="-2"/>
        </w:rPr>
        <w:t> Collection</w:t>
      </w:r>
    </w:p>
    <w:p>
      <w:pPr>
        <w:pStyle w:val="BodyText"/>
        <w:spacing w:line="480" w:lineRule="auto" w:before="124"/>
        <w:ind w:left="1440" w:right="1436" w:firstLine="719"/>
        <w:jc w:val="both"/>
      </w:pPr>
      <w:r>
        <w:rPr/>
        <w:t>The</w:t>
      </w:r>
      <w:r>
        <w:rPr>
          <w:spacing w:val="-14"/>
        </w:rPr>
        <w:t> </w:t>
      </w:r>
      <w:r>
        <w:rPr/>
        <w:t>data</w:t>
      </w:r>
      <w:r>
        <w:rPr>
          <w:spacing w:val="-11"/>
        </w:rPr>
        <w:t> </w:t>
      </w:r>
      <w:r>
        <w:rPr/>
        <w:t>collection</w:t>
      </w:r>
      <w:r>
        <w:rPr>
          <w:spacing w:val="-13"/>
        </w:rPr>
        <w:t> </w:t>
      </w:r>
      <w:r>
        <w:rPr/>
        <w:t>technique</w:t>
      </w:r>
      <w:r>
        <w:rPr>
          <w:spacing w:val="-14"/>
        </w:rPr>
        <w:t> </w:t>
      </w:r>
      <w:r>
        <w:rPr/>
        <w:t>involved</w:t>
      </w:r>
      <w:r>
        <w:rPr>
          <w:spacing w:val="-13"/>
        </w:rPr>
        <w:t> </w:t>
      </w:r>
      <w:r>
        <w:rPr/>
        <w:t>providing</w:t>
      </w:r>
      <w:r>
        <w:rPr>
          <w:spacing w:val="-10"/>
        </w:rPr>
        <w:t> </w:t>
      </w:r>
      <w:r>
        <w:rPr/>
        <w:t>participants</w:t>
      </w:r>
      <w:r>
        <w:rPr>
          <w:spacing w:val="-13"/>
        </w:rPr>
        <w:t> </w:t>
      </w:r>
      <w:r>
        <w:rPr/>
        <w:t>with</w:t>
      </w:r>
      <w:r>
        <w:rPr>
          <w:spacing w:val="-13"/>
        </w:rPr>
        <w:t> </w:t>
      </w:r>
      <w:r>
        <w:rPr/>
        <w:t>an</w:t>
      </w:r>
      <w:r>
        <w:rPr>
          <w:spacing w:val="-13"/>
        </w:rPr>
        <w:t> </w:t>
      </w:r>
      <w:r>
        <w:rPr/>
        <w:t>informed</w:t>
      </w:r>
      <w:r>
        <w:rPr>
          <w:spacing w:val="-14"/>
        </w:rPr>
        <w:t> </w:t>
      </w:r>
      <w:r>
        <w:rPr/>
        <w:t>permission form</w:t>
      </w:r>
      <w:r>
        <w:rPr>
          <w:spacing w:val="-6"/>
        </w:rPr>
        <w:t> </w:t>
      </w:r>
      <w:r>
        <w:rPr/>
        <w:t>and</w:t>
      </w:r>
      <w:r>
        <w:rPr>
          <w:spacing w:val="-7"/>
        </w:rPr>
        <w:t> </w:t>
      </w:r>
      <w:r>
        <w:rPr/>
        <w:t>a</w:t>
      </w:r>
      <w:r>
        <w:rPr>
          <w:spacing w:val="-8"/>
        </w:rPr>
        <w:t> </w:t>
      </w:r>
      <w:r>
        <w:rPr/>
        <w:t>demographic</w:t>
      </w:r>
      <w:r>
        <w:rPr>
          <w:spacing w:val="-4"/>
        </w:rPr>
        <w:t> </w:t>
      </w:r>
      <w:r>
        <w:rPr/>
        <w:t>sheet,</w:t>
      </w:r>
      <w:r>
        <w:rPr>
          <w:spacing w:val="-6"/>
        </w:rPr>
        <w:t> </w:t>
      </w:r>
      <w:r>
        <w:rPr/>
        <w:t>followed</w:t>
      </w:r>
      <w:r>
        <w:rPr>
          <w:spacing w:val="-7"/>
        </w:rPr>
        <w:t> </w:t>
      </w:r>
      <w:r>
        <w:rPr/>
        <w:t>by</w:t>
      </w:r>
      <w:r>
        <w:rPr>
          <w:spacing w:val="-7"/>
        </w:rPr>
        <w:t> </w:t>
      </w:r>
      <w:r>
        <w:rPr/>
        <w:t>the</w:t>
      </w:r>
      <w:r>
        <w:rPr>
          <w:spacing w:val="-7"/>
        </w:rPr>
        <w:t> </w:t>
      </w:r>
      <w:r>
        <w:rPr/>
        <w:t>presentation</w:t>
      </w:r>
      <w:r>
        <w:rPr>
          <w:spacing w:val="-6"/>
        </w:rPr>
        <w:t> </w:t>
      </w:r>
      <w:r>
        <w:rPr/>
        <w:t>of</w:t>
      </w:r>
      <w:r>
        <w:rPr>
          <w:spacing w:val="-8"/>
        </w:rPr>
        <w:t> </w:t>
      </w:r>
      <w:r>
        <w:rPr/>
        <w:t>questionnaires.</w:t>
      </w:r>
      <w:r>
        <w:rPr>
          <w:spacing w:val="-6"/>
        </w:rPr>
        <w:t> </w:t>
      </w:r>
      <w:r>
        <w:rPr/>
        <w:t>Data</w:t>
      </w:r>
      <w:r>
        <w:rPr>
          <w:spacing w:val="-7"/>
        </w:rPr>
        <w:t> </w:t>
      </w:r>
      <w:r>
        <w:rPr/>
        <w:t>was</w:t>
      </w:r>
      <w:r>
        <w:rPr>
          <w:spacing w:val="-7"/>
        </w:rPr>
        <w:t> </w:t>
      </w:r>
      <w:r>
        <w:rPr/>
        <w:t>collected in person from different universities in Malakand Division.</w:t>
      </w:r>
    </w:p>
    <w:p>
      <w:pPr>
        <w:pStyle w:val="BodyText"/>
        <w:spacing w:line="480" w:lineRule="auto" w:before="159"/>
        <w:ind w:left="1440" w:right="1439" w:firstLine="719"/>
        <w:jc w:val="both"/>
      </w:pPr>
      <w:r>
        <w:rPr/>
        <w:t>The</w:t>
      </w:r>
      <w:r>
        <w:rPr>
          <w:spacing w:val="-15"/>
        </w:rPr>
        <w:t> </w:t>
      </w:r>
      <w:r>
        <w:rPr/>
        <w:t>consent</w:t>
      </w:r>
      <w:r>
        <w:rPr>
          <w:spacing w:val="-15"/>
        </w:rPr>
        <w:t> </w:t>
      </w:r>
      <w:r>
        <w:rPr/>
        <w:t>form,</w:t>
      </w:r>
      <w:r>
        <w:rPr>
          <w:spacing w:val="-15"/>
        </w:rPr>
        <w:t> </w:t>
      </w:r>
      <w:r>
        <w:rPr/>
        <w:t>which</w:t>
      </w:r>
      <w:r>
        <w:rPr>
          <w:spacing w:val="-15"/>
        </w:rPr>
        <w:t> </w:t>
      </w:r>
      <w:r>
        <w:rPr/>
        <w:t>encompasses</w:t>
      </w:r>
      <w:r>
        <w:rPr>
          <w:spacing w:val="-15"/>
        </w:rPr>
        <w:t> </w:t>
      </w:r>
      <w:r>
        <w:rPr/>
        <w:t>the</w:t>
      </w:r>
      <w:r>
        <w:rPr>
          <w:spacing w:val="-15"/>
        </w:rPr>
        <w:t> </w:t>
      </w:r>
      <w:r>
        <w:rPr/>
        <w:t>participants'</w:t>
      </w:r>
      <w:r>
        <w:rPr>
          <w:spacing w:val="-15"/>
        </w:rPr>
        <w:t> </w:t>
      </w:r>
      <w:r>
        <w:rPr/>
        <w:t>authorization</w:t>
      </w:r>
      <w:r>
        <w:rPr>
          <w:spacing w:val="-15"/>
        </w:rPr>
        <w:t> </w:t>
      </w:r>
      <w:r>
        <w:rPr/>
        <w:t>to</w:t>
      </w:r>
      <w:r>
        <w:rPr>
          <w:spacing w:val="-15"/>
        </w:rPr>
        <w:t> </w:t>
      </w:r>
      <w:r>
        <w:rPr/>
        <w:t>partake</w:t>
      </w:r>
      <w:r>
        <w:rPr>
          <w:spacing w:val="-15"/>
        </w:rPr>
        <w:t> </w:t>
      </w:r>
      <w:r>
        <w:rPr/>
        <w:t>in</w:t>
      </w:r>
      <w:r>
        <w:rPr>
          <w:spacing w:val="-15"/>
        </w:rPr>
        <w:t> </w:t>
      </w:r>
      <w:r>
        <w:rPr/>
        <w:t>the</w:t>
      </w:r>
      <w:r>
        <w:rPr>
          <w:spacing w:val="-15"/>
        </w:rPr>
        <w:t> </w:t>
      </w:r>
      <w:r>
        <w:rPr/>
        <w:t>study and</w:t>
      </w:r>
      <w:r>
        <w:rPr>
          <w:spacing w:val="40"/>
        </w:rPr>
        <w:t> </w:t>
      </w:r>
      <w:r>
        <w:rPr/>
        <w:t>relevant</w:t>
      </w:r>
      <w:r>
        <w:rPr>
          <w:spacing w:val="40"/>
        </w:rPr>
        <w:t> </w:t>
      </w:r>
      <w:r>
        <w:rPr/>
        <w:t>research</w:t>
      </w:r>
      <w:r>
        <w:rPr>
          <w:spacing w:val="40"/>
        </w:rPr>
        <w:t> </w:t>
      </w:r>
      <w:r>
        <w:rPr/>
        <w:t>information,</w:t>
      </w:r>
      <w:r>
        <w:rPr>
          <w:spacing w:val="40"/>
        </w:rPr>
        <w:t> </w:t>
      </w:r>
      <w:r>
        <w:rPr/>
        <w:t>was</w:t>
      </w:r>
      <w:r>
        <w:rPr>
          <w:spacing w:val="40"/>
        </w:rPr>
        <w:t> </w:t>
      </w:r>
      <w:r>
        <w:rPr/>
        <w:t>obtained</w:t>
      </w:r>
      <w:r>
        <w:rPr>
          <w:spacing w:val="40"/>
        </w:rPr>
        <w:t> </w:t>
      </w:r>
      <w:r>
        <w:rPr/>
        <w:t>and</w:t>
      </w:r>
      <w:r>
        <w:rPr>
          <w:spacing w:val="40"/>
        </w:rPr>
        <w:t> </w:t>
      </w:r>
      <w:r>
        <w:rPr/>
        <w:t>included</w:t>
      </w:r>
      <w:r>
        <w:rPr>
          <w:spacing w:val="40"/>
        </w:rPr>
        <w:t> </w:t>
      </w:r>
      <w:r>
        <w:rPr/>
        <w:t>in</w:t>
      </w:r>
      <w:r>
        <w:rPr>
          <w:spacing w:val="40"/>
        </w:rPr>
        <w:t> </w:t>
      </w:r>
      <w:r>
        <w:rPr/>
        <w:t>the</w:t>
      </w:r>
      <w:r>
        <w:rPr>
          <w:spacing w:val="40"/>
        </w:rPr>
        <w:t> </w:t>
      </w:r>
      <w:r>
        <w:rPr/>
        <w:t>appendices. Confidentiality and ethical standards were rigorously upheld during the investigation.</w:t>
      </w:r>
    </w:p>
    <w:p>
      <w:pPr>
        <w:pStyle w:val="BodyText"/>
        <w:spacing w:line="480" w:lineRule="auto" w:before="162"/>
        <w:ind w:left="1440" w:right="1440" w:firstLine="719"/>
        <w:jc w:val="both"/>
      </w:pPr>
      <w:r>
        <w:rPr/>
        <w:t>A demographic sheet was created to gather fundamental demographic information about the participants. The questions comprised age, gender, education, family structure, parental education, family income, number of siblings, and birth order.</w:t>
      </w:r>
    </w:p>
    <w:p>
      <w:pPr>
        <w:pStyle w:val="Heading2"/>
        <w:numPr>
          <w:ilvl w:val="2"/>
          <w:numId w:val="6"/>
        </w:numPr>
        <w:tabs>
          <w:tab w:pos="2159" w:val="left" w:leader="none"/>
        </w:tabs>
        <w:spacing w:line="240" w:lineRule="auto" w:before="158" w:after="0"/>
        <w:ind w:left="2159" w:right="0" w:hanging="719"/>
        <w:jc w:val="both"/>
      </w:pPr>
      <w:bookmarkStart w:name="_bookmark22" w:id="23"/>
      <w:bookmarkEnd w:id="23"/>
      <w:r>
        <w:rPr>
          <w:b w:val="0"/>
        </w:rPr>
      </w:r>
      <w:r>
        <w:rPr/>
        <w:t>Acculturative</w:t>
      </w:r>
      <w:r>
        <w:rPr>
          <w:spacing w:val="-8"/>
        </w:rPr>
        <w:t> </w:t>
      </w:r>
      <w:r>
        <w:rPr/>
        <w:t>Stress</w:t>
      </w:r>
      <w:r>
        <w:rPr>
          <w:spacing w:val="-5"/>
        </w:rPr>
        <w:t> </w:t>
      </w:r>
      <w:r>
        <w:rPr/>
        <w:t>Scale</w:t>
      </w:r>
      <w:r>
        <w:rPr>
          <w:spacing w:val="-5"/>
        </w:rPr>
        <w:t> </w:t>
      </w:r>
      <w:r>
        <w:rPr/>
        <w:t>for</w:t>
      </w:r>
      <w:r>
        <w:rPr>
          <w:spacing w:val="-7"/>
        </w:rPr>
        <w:t> </w:t>
      </w:r>
      <w:r>
        <w:rPr/>
        <w:t>International</w:t>
      </w:r>
      <w:r>
        <w:rPr>
          <w:spacing w:val="-4"/>
        </w:rPr>
        <w:t> </w:t>
      </w:r>
      <w:r>
        <w:rPr/>
        <w:t>Students</w:t>
      </w:r>
      <w:r>
        <w:rPr>
          <w:spacing w:val="-5"/>
        </w:rPr>
        <w:t> </w:t>
      </w:r>
      <w:r>
        <w:rPr>
          <w:spacing w:val="-2"/>
        </w:rPr>
        <w:t>(ASSIS)</w:t>
      </w:r>
    </w:p>
    <w:p>
      <w:pPr>
        <w:pStyle w:val="BodyText"/>
        <w:spacing w:line="480" w:lineRule="auto" w:before="125"/>
        <w:ind w:left="1440" w:right="1434" w:firstLine="719"/>
        <w:jc w:val="both"/>
      </w:pPr>
      <w:r>
        <w:rPr/>
        <w:t>The ASSIS, created by Sandhu and Asrabadi (1994), assesses the degree of stress associated with cultural adaptation. The instrument comprises 36 items evaluated on a 5-point Likert scale (1 = strongly disagree, 5 = strongly agree). Elevated scores signify increased acculturation stress. The scale exhibits substantial internal consistency (α &gt; 0.90).</w:t>
      </w:r>
    </w:p>
    <w:p>
      <w:pPr>
        <w:pStyle w:val="Heading2"/>
        <w:numPr>
          <w:ilvl w:val="2"/>
          <w:numId w:val="6"/>
        </w:numPr>
        <w:tabs>
          <w:tab w:pos="2159" w:val="left" w:leader="none"/>
        </w:tabs>
        <w:spacing w:line="240" w:lineRule="auto" w:before="159" w:after="0"/>
        <w:ind w:left="2159" w:right="0" w:hanging="719"/>
        <w:jc w:val="both"/>
      </w:pPr>
      <w:bookmarkStart w:name="_bookmark23" w:id="24"/>
      <w:bookmarkEnd w:id="24"/>
      <w:r>
        <w:rPr>
          <w:b w:val="0"/>
        </w:rPr>
      </w:r>
      <w:r>
        <w:rPr/>
        <w:t>Psychological</w:t>
      </w:r>
      <w:r>
        <w:rPr>
          <w:spacing w:val="-15"/>
        </w:rPr>
        <w:t> </w:t>
      </w:r>
      <w:r>
        <w:rPr/>
        <w:t>Adjustment</w:t>
      </w:r>
      <w:r>
        <w:rPr>
          <w:spacing w:val="-5"/>
        </w:rPr>
        <w:t> </w:t>
      </w:r>
      <w:r>
        <w:rPr>
          <w:spacing w:val="-4"/>
        </w:rPr>
        <w:t>Scale</w:t>
      </w:r>
    </w:p>
    <w:p>
      <w:pPr>
        <w:pStyle w:val="BodyText"/>
        <w:spacing w:line="480" w:lineRule="auto" w:before="125"/>
        <w:ind w:left="1440" w:right="1438" w:firstLine="719"/>
        <w:jc w:val="both"/>
      </w:pPr>
      <w:r>
        <w:rPr/>
        <w:t>The Brief Psychological Adjustment Scale (BPAS) will be employed to evaluate the psychological adaptation of students to the new environment. It has 10–12 measures that assess emotional</w:t>
      </w:r>
      <w:r>
        <w:rPr>
          <w:spacing w:val="-15"/>
        </w:rPr>
        <w:t> </w:t>
      </w:r>
      <w:r>
        <w:rPr/>
        <w:t>regulation,</w:t>
      </w:r>
      <w:r>
        <w:rPr>
          <w:spacing w:val="-15"/>
        </w:rPr>
        <w:t> </w:t>
      </w:r>
      <w:r>
        <w:rPr/>
        <w:t>social</w:t>
      </w:r>
      <w:r>
        <w:rPr>
          <w:spacing w:val="-15"/>
        </w:rPr>
        <w:t> </w:t>
      </w:r>
      <w:r>
        <w:rPr/>
        <w:t>comfort,</w:t>
      </w:r>
      <w:r>
        <w:rPr>
          <w:spacing w:val="-14"/>
        </w:rPr>
        <w:t> </w:t>
      </w:r>
      <w:r>
        <w:rPr/>
        <w:t>and</w:t>
      </w:r>
      <w:r>
        <w:rPr>
          <w:spacing w:val="-14"/>
        </w:rPr>
        <w:t> </w:t>
      </w:r>
      <w:r>
        <w:rPr/>
        <w:t>overall</w:t>
      </w:r>
      <w:r>
        <w:rPr>
          <w:spacing w:val="-15"/>
        </w:rPr>
        <w:t> </w:t>
      </w:r>
      <w:r>
        <w:rPr/>
        <w:t>adaption.</w:t>
      </w:r>
      <w:r>
        <w:rPr>
          <w:spacing w:val="-15"/>
        </w:rPr>
        <w:t> </w:t>
      </w:r>
      <w:r>
        <w:rPr/>
        <w:t>The</w:t>
      </w:r>
      <w:r>
        <w:rPr>
          <w:spacing w:val="-15"/>
        </w:rPr>
        <w:t> </w:t>
      </w:r>
      <w:r>
        <w:rPr/>
        <w:t>language</w:t>
      </w:r>
      <w:r>
        <w:rPr>
          <w:spacing w:val="-15"/>
        </w:rPr>
        <w:t> </w:t>
      </w:r>
      <w:r>
        <w:rPr/>
        <w:t>subscale</w:t>
      </w:r>
      <w:r>
        <w:rPr>
          <w:spacing w:val="-15"/>
        </w:rPr>
        <w:t> </w:t>
      </w:r>
      <w:r>
        <w:rPr/>
        <w:t>was</w:t>
      </w:r>
      <w:r>
        <w:rPr>
          <w:spacing w:val="-14"/>
        </w:rPr>
        <w:t> </w:t>
      </w:r>
      <w:r>
        <w:rPr/>
        <w:t>omitted</w:t>
      </w:r>
      <w:r>
        <w:rPr>
          <w:spacing w:val="-15"/>
        </w:rPr>
        <w:t> </w:t>
      </w:r>
      <w:r>
        <w:rPr/>
        <w:t>due to the absence of a linguistic barrier.</w:t>
      </w:r>
    </w:p>
    <w:p>
      <w:pPr>
        <w:pStyle w:val="Heading2"/>
        <w:numPr>
          <w:ilvl w:val="2"/>
          <w:numId w:val="6"/>
        </w:numPr>
        <w:tabs>
          <w:tab w:pos="2159" w:val="left" w:leader="none"/>
        </w:tabs>
        <w:spacing w:line="240" w:lineRule="auto" w:before="161" w:after="0"/>
        <w:ind w:left="2159" w:right="0" w:hanging="719"/>
        <w:jc w:val="both"/>
      </w:pPr>
      <w:bookmarkStart w:name="_bookmark24" w:id="25"/>
      <w:bookmarkEnd w:id="25"/>
      <w:r>
        <w:rPr>
          <w:b w:val="0"/>
        </w:rPr>
      </w:r>
      <w:r>
        <w:rPr/>
        <w:t>Ryff’s</w:t>
      </w:r>
      <w:r>
        <w:rPr>
          <w:spacing w:val="-8"/>
        </w:rPr>
        <w:t> </w:t>
      </w:r>
      <w:r>
        <w:rPr/>
        <w:t>Psychological</w:t>
      </w:r>
      <w:r>
        <w:rPr>
          <w:spacing w:val="-11"/>
        </w:rPr>
        <w:t> </w:t>
      </w:r>
      <w:r>
        <w:rPr/>
        <w:t>Well-Being</w:t>
      </w:r>
      <w:r>
        <w:rPr>
          <w:spacing w:val="-7"/>
        </w:rPr>
        <w:t> </w:t>
      </w:r>
      <w:r>
        <w:rPr/>
        <w:t>Scales</w:t>
      </w:r>
      <w:r>
        <w:rPr>
          <w:spacing w:val="-7"/>
        </w:rPr>
        <w:t> </w:t>
      </w:r>
      <w:r>
        <w:rPr>
          <w:spacing w:val="-2"/>
        </w:rPr>
        <w:t>(PWB)</w:t>
      </w:r>
    </w:p>
    <w:p>
      <w:pPr>
        <w:pStyle w:val="BodyText"/>
        <w:spacing w:line="480" w:lineRule="auto" w:before="123"/>
        <w:ind w:left="1440" w:right="1436" w:firstLine="719"/>
        <w:jc w:val="both"/>
      </w:pPr>
      <w:r>
        <w:rPr>
          <w:spacing w:val="-2"/>
        </w:rPr>
        <w:t>This instrument evaluates six dimensions of</w:t>
      </w:r>
      <w:r>
        <w:rPr>
          <w:spacing w:val="-4"/>
        </w:rPr>
        <w:t> </w:t>
      </w:r>
      <w:r>
        <w:rPr>
          <w:spacing w:val="-2"/>
        </w:rPr>
        <w:t>well-being: autonomy, environmental mastery, </w:t>
      </w:r>
      <w:r>
        <w:rPr/>
        <w:t>personal</w:t>
      </w:r>
      <w:r>
        <w:rPr>
          <w:spacing w:val="49"/>
          <w:w w:val="150"/>
        </w:rPr>
        <w:t> </w:t>
      </w:r>
      <w:r>
        <w:rPr/>
        <w:t>growth,</w:t>
      </w:r>
      <w:r>
        <w:rPr>
          <w:spacing w:val="52"/>
          <w:w w:val="150"/>
        </w:rPr>
        <w:t> </w:t>
      </w:r>
      <w:r>
        <w:rPr/>
        <w:t>positive</w:t>
      </w:r>
      <w:r>
        <w:rPr>
          <w:spacing w:val="50"/>
          <w:w w:val="150"/>
        </w:rPr>
        <w:t> </w:t>
      </w:r>
      <w:r>
        <w:rPr/>
        <w:t>relationships,</w:t>
      </w:r>
      <w:r>
        <w:rPr>
          <w:spacing w:val="52"/>
          <w:w w:val="150"/>
        </w:rPr>
        <w:t> </w:t>
      </w:r>
      <w:r>
        <w:rPr/>
        <w:t>purpose</w:t>
      </w:r>
      <w:r>
        <w:rPr>
          <w:spacing w:val="51"/>
          <w:w w:val="150"/>
        </w:rPr>
        <w:t> </w:t>
      </w:r>
      <w:r>
        <w:rPr/>
        <w:t>in</w:t>
      </w:r>
      <w:r>
        <w:rPr>
          <w:spacing w:val="52"/>
          <w:w w:val="150"/>
        </w:rPr>
        <w:t> </w:t>
      </w:r>
      <w:r>
        <w:rPr/>
        <w:t>life,</w:t>
      </w:r>
      <w:r>
        <w:rPr>
          <w:spacing w:val="51"/>
          <w:w w:val="150"/>
        </w:rPr>
        <w:t> </w:t>
      </w:r>
      <w:r>
        <w:rPr/>
        <w:t>and</w:t>
      </w:r>
      <w:r>
        <w:rPr>
          <w:spacing w:val="51"/>
          <w:w w:val="150"/>
        </w:rPr>
        <w:t> </w:t>
      </w:r>
      <w:r>
        <w:rPr/>
        <w:t>self-acceptance.</w:t>
      </w:r>
      <w:r>
        <w:rPr>
          <w:spacing w:val="74"/>
        </w:rPr>
        <w:t> </w:t>
      </w:r>
      <w:r>
        <w:rPr/>
        <w:t>The</w:t>
      </w:r>
      <w:r>
        <w:rPr>
          <w:spacing w:val="80"/>
        </w:rPr>
        <w:t> </w:t>
      </w:r>
      <w:r>
        <w:rPr/>
        <w:t>18-</w:t>
      </w:r>
      <w:r>
        <w:rPr>
          <w:spacing w:val="-4"/>
        </w:rPr>
        <w:t>item</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22"/>
      </w:pPr>
      <w:r>
        <w:rPr/>
        <w:t>abbreviated version will be employed, utilizing a 6-point Likert scale from 1 (strongly disagree) to 6 (strongly agree).</w:t>
      </w:r>
    </w:p>
    <w:p>
      <w:pPr>
        <w:pStyle w:val="Heading2"/>
        <w:numPr>
          <w:ilvl w:val="1"/>
          <w:numId w:val="6"/>
        </w:numPr>
        <w:tabs>
          <w:tab w:pos="2160" w:val="left" w:leader="none"/>
        </w:tabs>
        <w:spacing w:line="240" w:lineRule="auto" w:before="161" w:after="0"/>
        <w:ind w:left="2160" w:right="0" w:hanging="720"/>
        <w:jc w:val="left"/>
      </w:pPr>
      <w:bookmarkStart w:name="_bookmark25" w:id="26"/>
      <w:bookmarkEnd w:id="26"/>
      <w:r>
        <w:rPr>
          <w:b w:val="0"/>
        </w:rPr>
      </w:r>
      <w:r>
        <w:rPr/>
        <w:t>Operational</w:t>
      </w:r>
      <w:r>
        <w:rPr>
          <w:spacing w:val="-6"/>
        </w:rPr>
        <w:t> </w:t>
      </w:r>
      <w:r>
        <w:rPr>
          <w:spacing w:val="-2"/>
        </w:rPr>
        <w:t>definitions</w:t>
      </w:r>
    </w:p>
    <w:p>
      <w:pPr>
        <w:pStyle w:val="Heading2"/>
        <w:numPr>
          <w:ilvl w:val="2"/>
          <w:numId w:val="6"/>
        </w:numPr>
        <w:tabs>
          <w:tab w:pos="2685" w:val="left" w:leader="none"/>
        </w:tabs>
        <w:spacing w:line="240" w:lineRule="auto" w:before="201" w:after="0"/>
        <w:ind w:left="2685" w:right="0" w:hanging="525"/>
        <w:jc w:val="both"/>
      </w:pPr>
      <w:bookmarkStart w:name="_bookmark26" w:id="27"/>
      <w:bookmarkEnd w:id="27"/>
      <w:r>
        <w:rPr>
          <w:b w:val="0"/>
        </w:rPr>
      </w:r>
      <w:r>
        <w:rPr/>
        <w:t>Acculturation</w:t>
      </w:r>
      <w:r>
        <w:rPr>
          <w:spacing w:val="-7"/>
        </w:rPr>
        <w:t> </w:t>
      </w:r>
      <w:r>
        <w:rPr>
          <w:spacing w:val="-2"/>
        </w:rPr>
        <w:t>stress</w:t>
      </w:r>
    </w:p>
    <w:p>
      <w:pPr>
        <w:pStyle w:val="BodyText"/>
        <w:spacing w:line="480" w:lineRule="auto" w:before="125"/>
        <w:ind w:left="1440" w:right="1437" w:firstLine="719"/>
        <w:jc w:val="both"/>
      </w:pPr>
      <w:r>
        <w:rPr/>
        <w:t>Acculturative stress denotes the psychological effects associated with adopting to a new culture, including obstacles such as language hurdles, discrimination, and conflicts between cultural</w:t>
      </w:r>
      <w:r>
        <w:rPr>
          <w:spacing w:val="-15"/>
        </w:rPr>
        <w:t> </w:t>
      </w:r>
      <w:r>
        <w:rPr/>
        <w:t>values</w:t>
      </w:r>
      <w:r>
        <w:rPr>
          <w:spacing w:val="-13"/>
        </w:rPr>
        <w:t> </w:t>
      </w:r>
      <w:r>
        <w:rPr/>
        <w:t>(Soufi</w:t>
      </w:r>
      <w:r>
        <w:rPr>
          <w:spacing w:val="-15"/>
        </w:rPr>
        <w:t> </w:t>
      </w:r>
      <w:r>
        <w:rPr/>
        <w:t>Amlashi</w:t>
      </w:r>
      <w:r>
        <w:rPr>
          <w:spacing w:val="-10"/>
        </w:rPr>
        <w:t> </w:t>
      </w:r>
      <w:r>
        <w:rPr/>
        <w:t>et</w:t>
      </w:r>
      <w:r>
        <w:rPr>
          <w:spacing w:val="-10"/>
        </w:rPr>
        <w:t> </w:t>
      </w:r>
      <w:r>
        <w:rPr/>
        <w:t>al.,</w:t>
      </w:r>
      <w:r>
        <w:rPr>
          <w:spacing w:val="-10"/>
        </w:rPr>
        <w:t> </w:t>
      </w:r>
      <w:r>
        <w:rPr/>
        <w:t>2024).</w:t>
      </w:r>
      <w:r>
        <w:rPr>
          <w:spacing w:val="-15"/>
        </w:rPr>
        <w:t> </w:t>
      </w:r>
      <w:r>
        <w:rPr/>
        <w:t>These</w:t>
      </w:r>
      <w:r>
        <w:rPr>
          <w:spacing w:val="-9"/>
        </w:rPr>
        <w:t> </w:t>
      </w:r>
      <w:r>
        <w:rPr/>
        <w:t>pressures</w:t>
      </w:r>
      <w:r>
        <w:rPr>
          <w:spacing w:val="-10"/>
        </w:rPr>
        <w:t> </w:t>
      </w:r>
      <w:r>
        <w:rPr/>
        <w:t>may</w:t>
      </w:r>
      <w:r>
        <w:rPr>
          <w:spacing w:val="-9"/>
        </w:rPr>
        <w:t> </w:t>
      </w:r>
      <w:r>
        <w:rPr/>
        <w:t>result</w:t>
      </w:r>
      <w:r>
        <w:rPr>
          <w:spacing w:val="-10"/>
        </w:rPr>
        <w:t> </w:t>
      </w:r>
      <w:r>
        <w:rPr/>
        <w:t>in</w:t>
      </w:r>
      <w:r>
        <w:rPr>
          <w:spacing w:val="-11"/>
        </w:rPr>
        <w:t> </w:t>
      </w:r>
      <w:r>
        <w:rPr/>
        <w:t>sensations</w:t>
      </w:r>
      <w:r>
        <w:rPr>
          <w:spacing w:val="-10"/>
        </w:rPr>
        <w:t> </w:t>
      </w:r>
      <w:r>
        <w:rPr/>
        <w:t>of</w:t>
      </w:r>
      <w:r>
        <w:rPr>
          <w:spacing w:val="-11"/>
        </w:rPr>
        <w:t> </w:t>
      </w:r>
      <w:r>
        <w:rPr/>
        <w:t>alienation, anxiety, and identity confusion (Andronic &amp; Constantin, 2024).</w:t>
      </w:r>
    </w:p>
    <w:p>
      <w:pPr>
        <w:pStyle w:val="Heading2"/>
        <w:numPr>
          <w:ilvl w:val="2"/>
          <w:numId w:val="6"/>
        </w:numPr>
        <w:tabs>
          <w:tab w:pos="2700" w:val="left" w:leader="none"/>
        </w:tabs>
        <w:spacing w:line="240" w:lineRule="auto" w:before="162" w:after="0"/>
        <w:ind w:left="2700" w:right="0" w:hanging="540"/>
        <w:jc w:val="both"/>
      </w:pPr>
      <w:bookmarkStart w:name="_bookmark27" w:id="28"/>
      <w:bookmarkEnd w:id="28"/>
      <w:r>
        <w:rPr>
          <w:b w:val="0"/>
        </w:rPr>
      </w:r>
      <w:r>
        <w:rPr/>
        <w:t>Psychological</w:t>
      </w:r>
      <w:r>
        <w:rPr>
          <w:spacing w:val="-2"/>
        </w:rPr>
        <w:t> adjustment</w:t>
      </w:r>
    </w:p>
    <w:p>
      <w:pPr>
        <w:pStyle w:val="BodyText"/>
        <w:spacing w:line="480" w:lineRule="auto" w:before="122"/>
        <w:ind w:left="1440" w:right="1426" w:firstLine="719"/>
        <w:jc w:val="both"/>
      </w:pPr>
      <w:r>
        <w:rPr/>
        <w:t>Psychological adjustment entails attaining mental well-being and contentment within a novel cultural milieu. This process involves stress management, the development of efficient coping techniques, and the achievement of a sense of belonging (Caligiuri et al., 2020). Studies demonstrate</w:t>
      </w:r>
      <w:r>
        <w:rPr>
          <w:spacing w:val="-4"/>
        </w:rPr>
        <w:t> </w:t>
      </w:r>
      <w:r>
        <w:rPr/>
        <w:t>that</w:t>
      </w:r>
      <w:r>
        <w:rPr>
          <w:spacing w:val="-3"/>
        </w:rPr>
        <w:t> </w:t>
      </w:r>
      <w:r>
        <w:rPr/>
        <w:t>social</w:t>
      </w:r>
      <w:r>
        <w:rPr>
          <w:spacing w:val="-3"/>
        </w:rPr>
        <w:t> </w:t>
      </w:r>
      <w:r>
        <w:rPr/>
        <w:t>support</w:t>
      </w:r>
      <w:r>
        <w:rPr>
          <w:spacing w:val="-3"/>
        </w:rPr>
        <w:t> </w:t>
      </w:r>
      <w:r>
        <w:rPr/>
        <w:t>is</w:t>
      </w:r>
      <w:r>
        <w:rPr>
          <w:spacing w:val="-4"/>
        </w:rPr>
        <w:t> </w:t>
      </w:r>
      <w:r>
        <w:rPr/>
        <w:t>crucial</w:t>
      </w:r>
      <w:r>
        <w:rPr>
          <w:spacing w:val="-3"/>
        </w:rPr>
        <w:t> </w:t>
      </w:r>
      <w:r>
        <w:rPr/>
        <w:t>for</w:t>
      </w:r>
      <w:r>
        <w:rPr>
          <w:spacing w:val="-3"/>
        </w:rPr>
        <w:t> </w:t>
      </w:r>
      <w:r>
        <w:rPr/>
        <w:t>the</w:t>
      </w:r>
      <w:r>
        <w:rPr>
          <w:spacing w:val="-5"/>
        </w:rPr>
        <w:t> </w:t>
      </w:r>
      <w:r>
        <w:rPr/>
        <w:t>psychological</w:t>
      </w:r>
      <w:r>
        <w:rPr>
          <w:spacing w:val="-3"/>
        </w:rPr>
        <w:t> </w:t>
      </w:r>
      <w:r>
        <w:rPr/>
        <w:t>adjustment</w:t>
      </w:r>
      <w:r>
        <w:rPr>
          <w:spacing w:val="-3"/>
        </w:rPr>
        <w:t> </w:t>
      </w:r>
      <w:r>
        <w:rPr/>
        <w:t>of</w:t>
      </w:r>
      <w:r>
        <w:rPr>
          <w:spacing w:val="-4"/>
        </w:rPr>
        <w:t> </w:t>
      </w:r>
      <w:r>
        <w:rPr/>
        <w:t>immigrant</w:t>
      </w:r>
      <w:r>
        <w:rPr>
          <w:spacing w:val="-3"/>
        </w:rPr>
        <w:t> </w:t>
      </w:r>
      <w:r>
        <w:rPr/>
        <w:t>pupils.</w:t>
      </w:r>
      <w:r>
        <w:rPr>
          <w:spacing w:val="-15"/>
        </w:rPr>
        <w:t> </w:t>
      </w:r>
      <w:r>
        <w:rPr/>
        <w:t>A study</w:t>
      </w:r>
      <w:r>
        <w:rPr>
          <w:spacing w:val="-9"/>
        </w:rPr>
        <w:t> </w:t>
      </w:r>
      <w:r>
        <w:rPr/>
        <w:t>indicated</w:t>
      </w:r>
      <w:r>
        <w:rPr>
          <w:spacing w:val="-10"/>
        </w:rPr>
        <w:t> </w:t>
      </w:r>
      <w:r>
        <w:rPr/>
        <w:t>that</w:t>
      </w:r>
      <w:r>
        <w:rPr>
          <w:spacing w:val="-10"/>
        </w:rPr>
        <w:t> </w:t>
      </w:r>
      <w:r>
        <w:rPr/>
        <w:t>increased</w:t>
      </w:r>
      <w:r>
        <w:rPr>
          <w:spacing w:val="-10"/>
        </w:rPr>
        <w:t> </w:t>
      </w:r>
      <w:r>
        <w:rPr/>
        <w:t>social</w:t>
      </w:r>
      <w:r>
        <w:rPr>
          <w:spacing w:val="-10"/>
        </w:rPr>
        <w:t> </w:t>
      </w:r>
      <w:r>
        <w:rPr/>
        <w:t>support</w:t>
      </w:r>
      <w:r>
        <w:rPr>
          <w:spacing w:val="-10"/>
        </w:rPr>
        <w:t> </w:t>
      </w:r>
      <w:r>
        <w:rPr/>
        <w:t>correlated</w:t>
      </w:r>
      <w:r>
        <w:rPr>
          <w:spacing w:val="-10"/>
        </w:rPr>
        <w:t> </w:t>
      </w:r>
      <w:r>
        <w:rPr/>
        <w:t>with</w:t>
      </w:r>
      <w:r>
        <w:rPr>
          <w:spacing w:val="-9"/>
        </w:rPr>
        <w:t> </w:t>
      </w:r>
      <w:r>
        <w:rPr/>
        <w:t>less</w:t>
      </w:r>
      <w:r>
        <w:rPr>
          <w:spacing w:val="-10"/>
        </w:rPr>
        <w:t> </w:t>
      </w:r>
      <w:r>
        <w:rPr/>
        <w:t>acculturative</w:t>
      </w:r>
      <w:r>
        <w:rPr>
          <w:spacing w:val="-11"/>
        </w:rPr>
        <w:t> </w:t>
      </w:r>
      <w:r>
        <w:rPr/>
        <w:t>stress</w:t>
      </w:r>
      <w:r>
        <w:rPr>
          <w:spacing w:val="-9"/>
        </w:rPr>
        <w:t> </w:t>
      </w:r>
      <w:r>
        <w:rPr/>
        <w:t>and</w:t>
      </w:r>
      <w:r>
        <w:rPr>
          <w:spacing w:val="-10"/>
        </w:rPr>
        <w:t> </w:t>
      </w:r>
      <w:r>
        <w:rPr/>
        <w:t>improved adaptability (Caligiuri et al., 2020).</w:t>
      </w:r>
    </w:p>
    <w:p>
      <w:pPr>
        <w:pStyle w:val="Heading2"/>
        <w:numPr>
          <w:ilvl w:val="2"/>
          <w:numId w:val="6"/>
        </w:numPr>
        <w:tabs>
          <w:tab w:pos="2700" w:val="left" w:leader="none"/>
        </w:tabs>
        <w:spacing w:line="240" w:lineRule="auto" w:before="161" w:after="0"/>
        <w:ind w:left="2700" w:right="0" w:hanging="540"/>
        <w:jc w:val="both"/>
      </w:pPr>
      <w:bookmarkStart w:name="_bookmark28" w:id="29"/>
      <w:bookmarkEnd w:id="29"/>
      <w:r>
        <w:rPr>
          <w:b w:val="0"/>
        </w:rPr>
      </w:r>
      <w:r>
        <w:rPr/>
        <w:t>Psychological</w:t>
      </w:r>
      <w:r>
        <w:rPr>
          <w:spacing w:val="-2"/>
        </w:rPr>
        <w:t> wellbeing</w:t>
      </w:r>
    </w:p>
    <w:p>
      <w:pPr>
        <w:pStyle w:val="BodyText"/>
        <w:spacing w:line="480" w:lineRule="auto" w:before="123"/>
        <w:ind w:left="1440" w:right="1436" w:firstLine="719"/>
        <w:jc w:val="both"/>
      </w:pPr>
      <w:r>
        <w:rPr/>
        <w:t>Psychological well-being includes an individual's comprehensive emotional and mental condition, incorporating elements like as life satisfaction, self-acceptance, and personal development (Andronic &amp; Constantin, 2024). For immigrant students, sustaining psychological well-being</w:t>
      </w:r>
      <w:r>
        <w:rPr>
          <w:spacing w:val="-5"/>
        </w:rPr>
        <w:t> </w:t>
      </w:r>
      <w:r>
        <w:rPr/>
        <w:t>can</w:t>
      </w:r>
      <w:r>
        <w:rPr>
          <w:spacing w:val="-4"/>
        </w:rPr>
        <w:t> </w:t>
      </w:r>
      <w:r>
        <w:rPr/>
        <w:t>be</w:t>
      </w:r>
      <w:r>
        <w:rPr>
          <w:spacing w:val="-7"/>
        </w:rPr>
        <w:t> </w:t>
      </w:r>
      <w:r>
        <w:rPr/>
        <w:t>difficult</w:t>
      </w:r>
      <w:r>
        <w:rPr>
          <w:spacing w:val="-5"/>
        </w:rPr>
        <w:t> </w:t>
      </w:r>
      <w:r>
        <w:rPr/>
        <w:t>owing</w:t>
      </w:r>
      <w:r>
        <w:rPr>
          <w:spacing w:val="-6"/>
        </w:rPr>
        <w:t> </w:t>
      </w:r>
      <w:r>
        <w:rPr/>
        <w:t>to</w:t>
      </w:r>
      <w:r>
        <w:rPr>
          <w:spacing w:val="-5"/>
        </w:rPr>
        <w:t> </w:t>
      </w:r>
      <w:r>
        <w:rPr/>
        <w:t>the</w:t>
      </w:r>
      <w:r>
        <w:rPr>
          <w:spacing w:val="-6"/>
        </w:rPr>
        <w:t> </w:t>
      </w:r>
      <w:r>
        <w:rPr/>
        <w:t>demands</w:t>
      </w:r>
      <w:r>
        <w:rPr>
          <w:spacing w:val="-6"/>
        </w:rPr>
        <w:t> </w:t>
      </w:r>
      <w:r>
        <w:rPr/>
        <w:t>of</w:t>
      </w:r>
      <w:r>
        <w:rPr>
          <w:spacing w:val="-7"/>
        </w:rPr>
        <w:t> </w:t>
      </w:r>
      <w:r>
        <w:rPr/>
        <w:t>acclimatizing</w:t>
      </w:r>
      <w:r>
        <w:rPr>
          <w:spacing w:val="-6"/>
        </w:rPr>
        <w:t> </w:t>
      </w:r>
      <w:r>
        <w:rPr/>
        <w:t>to</w:t>
      </w:r>
      <w:r>
        <w:rPr>
          <w:spacing w:val="-5"/>
        </w:rPr>
        <w:t> </w:t>
      </w:r>
      <w:r>
        <w:rPr/>
        <w:t>a</w:t>
      </w:r>
      <w:r>
        <w:rPr>
          <w:spacing w:val="-7"/>
        </w:rPr>
        <w:t> </w:t>
      </w:r>
      <w:r>
        <w:rPr/>
        <w:t>novel</w:t>
      </w:r>
      <w:r>
        <w:rPr>
          <w:spacing w:val="-5"/>
        </w:rPr>
        <w:t> </w:t>
      </w:r>
      <w:r>
        <w:rPr/>
        <w:t>cultural</w:t>
      </w:r>
      <w:r>
        <w:rPr>
          <w:spacing w:val="-5"/>
        </w:rPr>
        <w:t> </w:t>
      </w:r>
      <w:r>
        <w:rPr/>
        <w:t>environment (Lerias</w:t>
      </w:r>
      <w:r>
        <w:rPr>
          <w:spacing w:val="-15"/>
        </w:rPr>
        <w:t> </w:t>
      </w:r>
      <w:r>
        <w:rPr/>
        <w:t>et</w:t>
      </w:r>
      <w:r>
        <w:rPr>
          <w:spacing w:val="-15"/>
        </w:rPr>
        <w:t> </w:t>
      </w:r>
      <w:r>
        <w:rPr/>
        <w:t>al.,2024).</w:t>
      </w:r>
      <w:r>
        <w:rPr>
          <w:spacing w:val="-15"/>
        </w:rPr>
        <w:t> </w:t>
      </w:r>
      <w:r>
        <w:rPr/>
        <w:t>Systematic</w:t>
      </w:r>
      <w:r>
        <w:rPr>
          <w:spacing w:val="-15"/>
        </w:rPr>
        <w:t> </w:t>
      </w:r>
      <w:r>
        <w:rPr/>
        <w:t>research</w:t>
      </w:r>
      <w:r>
        <w:rPr>
          <w:spacing w:val="-15"/>
        </w:rPr>
        <w:t> </w:t>
      </w:r>
      <w:r>
        <w:rPr/>
        <w:t>highlighted</w:t>
      </w:r>
      <w:r>
        <w:rPr>
          <w:spacing w:val="-15"/>
        </w:rPr>
        <w:t> </w:t>
      </w:r>
      <w:r>
        <w:rPr/>
        <w:t>that</w:t>
      </w:r>
      <w:r>
        <w:rPr>
          <w:spacing w:val="-15"/>
        </w:rPr>
        <w:t> </w:t>
      </w:r>
      <w:r>
        <w:rPr/>
        <w:t>cultural</w:t>
      </w:r>
      <w:r>
        <w:rPr>
          <w:spacing w:val="-15"/>
        </w:rPr>
        <w:t> </w:t>
      </w:r>
      <w:r>
        <w:rPr/>
        <w:t>changes</w:t>
      </w:r>
      <w:r>
        <w:rPr>
          <w:spacing w:val="-15"/>
        </w:rPr>
        <w:t> </w:t>
      </w:r>
      <w:r>
        <w:rPr/>
        <w:t>encountered</w:t>
      </w:r>
      <w:r>
        <w:rPr>
          <w:spacing w:val="-15"/>
        </w:rPr>
        <w:t> </w:t>
      </w:r>
      <w:r>
        <w:rPr/>
        <w:t>by</w:t>
      </w:r>
      <w:r>
        <w:rPr>
          <w:spacing w:val="-15"/>
        </w:rPr>
        <w:t> </w:t>
      </w:r>
      <w:r>
        <w:rPr/>
        <w:t>migrants can</w:t>
      </w:r>
      <w:r>
        <w:rPr>
          <w:spacing w:val="-3"/>
        </w:rPr>
        <w:t> </w:t>
      </w:r>
      <w:r>
        <w:rPr/>
        <w:t>result</w:t>
      </w:r>
      <w:r>
        <w:rPr>
          <w:spacing w:val="-2"/>
        </w:rPr>
        <w:t> </w:t>
      </w:r>
      <w:r>
        <w:rPr/>
        <w:t>in</w:t>
      </w:r>
      <w:r>
        <w:rPr>
          <w:spacing w:val="-3"/>
        </w:rPr>
        <w:t> </w:t>
      </w:r>
      <w:r>
        <w:rPr/>
        <w:t>both</w:t>
      </w:r>
      <w:r>
        <w:rPr>
          <w:spacing w:val="-3"/>
        </w:rPr>
        <w:t> </w:t>
      </w:r>
      <w:r>
        <w:rPr/>
        <w:t>beneficial</w:t>
      </w:r>
      <w:r>
        <w:rPr>
          <w:spacing w:val="-3"/>
        </w:rPr>
        <w:t> </w:t>
      </w:r>
      <w:r>
        <w:rPr/>
        <w:t>and</w:t>
      </w:r>
      <w:r>
        <w:rPr>
          <w:spacing w:val="-3"/>
        </w:rPr>
        <w:t> </w:t>
      </w:r>
      <w:r>
        <w:rPr/>
        <w:t>detrimental</w:t>
      </w:r>
      <w:r>
        <w:rPr>
          <w:spacing w:val="-2"/>
        </w:rPr>
        <w:t> </w:t>
      </w:r>
      <w:r>
        <w:rPr/>
        <w:t>effects</w:t>
      </w:r>
      <w:r>
        <w:rPr>
          <w:spacing w:val="-4"/>
        </w:rPr>
        <w:t> </w:t>
      </w:r>
      <w:r>
        <w:rPr/>
        <w:t>on</w:t>
      </w:r>
      <w:r>
        <w:rPr>
          <w:spacing w:val="-3"/>
        </w:rPr>
        <w:t> </w:t>
      </w:r>
      <w:r>
        <w:rPr/>
        <w:t>their</w:t>
      </w:r>
      <w:r>
        <w:rPr>
          <w:spacing w:val="-3"/>
        </w:rPr>
        <w:t> </w:t>
      </w:r>
      <w:r>
        <w:rPr/>
        <w:t>health,</w:t>
      </w:r>
      <w:r>
        <w:rPr>
          <w:spacing w:val="-3"/>
        </w:rPr>
        <w:t> </w:t>
      </w:r>
      <w:r>
        <w:rPr/>
        <w:t>influencing</w:t>
      </w:r>
      <w:r>
        <w:rPr>
          <w:spacing w:val="-3"/>
        </w:rPr>
        <w:t> </w:t>
      </w:r>
      <w:r>
        <w:rPr/>
        <w:t>their</w:t>
      </w:r>
      <w:r>
        <w:rPr>
          <w:spacing w:val="-3"/>
        </w:rPr>
        <w:t> </w:t>
      </w:r>
      <w:r>
        <w:rPr/>
        <w:t>personal</w:t>
      </w:r>
      <w:r>
        <w:rPr>
          <w:spacing w:val="-3"/>
        </w:rPr>
        <w:t> </w:t>
      </w:r>
      <w:r>
        <w:rPr/>
        <w:t>and professional paths (Andronic &amp; Constantin, 2024).</w:t>
      </w:r>
    </w:p>
    <w:p>
      <w:pPr>
        <w:pStyle w:val="BodyText"/>
        <w:spacing w:after="0" w:line="480" w:lineRule="auto"/>
        <w:jc w:val="both"/>
        <w:sectPr>
          <w:pgSz w:w="12240" w:h="15840"/>
          <w:pgMar w:header="768" w:footer="0" w:top="1340" w:bottom="280" w:left="0" w:right="0"/>
        </w:sectPr>
      </w:pPr>
    </w:p>
    <w:p>
      <w:pPr>
        <w:pStyle w:val="Heading2"/>
        <w:numPr>
          <w:ilvl w:val="1"/>
          <w:numId w:val="6"/>
        </w:numPr>
        <w:tabs>
          <w:tab w:pos="2219" w:val="left" w:leader="none"/>
        </w:tabs>
        <w:spacing w:line="240" w:lineRule="auto" w:before="89" w:after="0"/>
        <w:ind w:left="2219" w:right="0" w:hanging="779"/>
        <w:jc w:val="both"/>
      </w:pPr>
      <w:bookmarkStart w:name="_bookmark29" w:id="30"/>
      <w:bookmarkEnd w:id="30"/>
      <w:r>
        <w:rPr>
          <w:b w:val="0"/>
        </w:rPr>
      </w:r>
      <w:r>
        <w:rPr/>
        <w:t>Procedure</w:t>
      </w:r>
      <w:r>
        <w:rPr>
          <w:spacing w:val="-5"/>
        </w:rPr>
        <w:t> </w:t>
      </w:r>
      <w:r>
        <w:rPr/>
        <w:t>of</w:t>
      </w:r>
      <w:r>
        <w:rPr>
          <w:spacing w:val="-5"/>
        </w:rPr>
        <w:t> </w:t>
      </w:r>
      <w:r>
        <w:rPr/>
        <w:t>the</w:t>
      </w:r>
      <w:r>
        <w:rPr>
          <w:spacing w:val="-4"/>
        </w:rPr>
        <w:t> study</w:t>
      </w:r>
    </w:p>
    <w:p>
      <w:pPr>
        <w:pStyle w:val="BodyText"/>
        <w:spacing w:line="480" w:lineRule="auto" w:before="124"/>
        <w:ind w:left="1440" w:right="1435" w:firstLine="719"/>
        <w:jc w:val="both"/>
      </w:pPr>
      <w:r>
        <w:rPr/>
        <w:t>Following the acquisition of ethical approval from the institution's research ethics committee, participants were solicited via university departments and student organizations. Consent documents detailing the study's goal, confidentiality, and voluntary participation were </w:t>
      </w:r>
      <w:r>
        <w:rPr>
          <w:spacing w:val="-2"/>
        </w:rPr>
        <w:t>distributed.</w:t>
      </w:r>
    </w:p>
    <w:p>
      <w:pPr>
        <w:pStyle w:val="BodyText"/>
        <w:spacing w:line="480" w:lineRule="auto" w:before="159"/>
        <w:ind w:left="1440" w:right="1438" w:firstLine="719"/>
        <w:jc w:val="both"/>
      </w:pPr>
      <w:r>
        <w:rPr/>
        <w:t>Participants filled out a self-report questionnaire, available in both online and hardcopy formats,</w:t>
      </w:r>
      <w:r>
        <w:rPr>
          <w:spacing w:val="-1"/>
        </w:rPr>
        <w:t> </w:t>
      </w:r>
      <w:r>
        <w:rPr/>
        <w:t>which</w:t>
      </w:r>
      <w:r>
        <w:rPr>
          <w:spacing w:val="-1"/>
        </w:rPr>
        <w:t> </w:t>
      </w:r>
      <w:r>
        <w:rPr/>
        <w:t>took</w:t>
      </w:r>
      <w:r>
        <w:rPr>
          <w:spacing w:val="-1"/>
        </w:rPr>
        <w:t> </w:t>
      </w:r>
      <w:r>
        <w:rPr/>
        <w:t>roughly</w:t>
      </w:r>
      <w:r>
        <w:rPr>
          <w:spacing w:val="-1"/>
        </w:rPr>
        <w:t> </w:t>
      </w:r>
      <w:r>
        <w:rPr/>
        <w:t>15</w:t>
      </w:r>
      <w:r>
        <w:rPr>
          <w:spacing w:val="-1"/>
        </w:rPr>
        <w:t> </w:t>
      </w:r>
      <w:r>
        <w:rPr/>
        <w:t>to</w:t>
      </w:r>
      <w:r>
        <w:rPr>
          <w:spacing w:val="-1"/>
        </w:rPr>
        <w:t> </w:t>
      </w:r>
      <w:r>
        <w:rPr/>
        <w:t>20</w:t>
      </w:r>
      <w:r>
        <w:rPr>
          <w:spacing w:val="-1"/>
        </w:rPr>
        <w:t> </w:t>
      </w:r>
      <w:r>
        <w:rPr/>
        <w:t>minutes</w:t>
      </w:r>
      <w:r>
        <w:rPr>
          <w:spacing w:val="-2"/>
        </w:rPr>
        <w:t> </w:t>
      </w:r>
      <w:r>
        <w:rPr/>
        <w:t>to</w:t>
      </w:r>
      <w:r>
        <w:rPr>
          <w:spacing w:val="-1"/>
        </w:rPr>
        <w:t> </w:t>
      </w:r>
      <w:r>
        <w:rPr/>
        <w:t>complete.</w:t>
      </w:r>
      <w:r>
        <w:rPr>
          <w:spacing w:val="-15"/>
        </w:rPr>
        <w:t> </w:t>
      </w:r>
      <w:r>
        <w:rPr/>
        <w:t>Anonymity</w:t>
      </w:r>
      <w:r>
        <w:rPr>
          <w:spacing w:val="-1"/>
        </w:rPr>
        <w:t> </w:t>
      </w:r>
      <w:r>
        <w:rPr/>
        <w:t>was preserved</w:t>
      </w:r>
      <w:r>
        <w:rPr>
          <w:spacing w:val="-1"/>
        </w:rPr>
        <w:t> </w:t>
      </w:r>
      <w:r>
        <w:rPr/>
        <w:t>throughout the procedure.</w:t>
      </w:r>
    </w:p>
    <w:p>
      <w:pPr>
        <w:pStyle w:val="Heading2"/>
        <w:spacing w:before="162"/>
        <w:ind w:left="1440"/>
        <w:jc w:val="both"/>
      </w:pPr>
      <w:bookmarkStart w:name="_bookmark30" w:id="31"/>
      <w:bookmarkEnd w:id="31"/>
      <w:r>
        <w:rPr>
          <w:b w:val="0"/>
        </w:rPr>
      </w:r>
      <w:r>
        <w:rPr/>
        <w:t>3.5</w:t>
      </w:r>
      <w:r>
        <w:rPr>
          <w:spacing w:val="77"/>
        </w:rPr>
        <w:t>   </w:t>
      </w:r>
      <w:r>
        <w:rPr/>
        <w:t>Data</w:t>
      </w:r>
      <w:r>
        <w:rPr>
          <w:spacing w:val="-15"/>
        </w:rPr>
        <w:t> </w:t>
      </w:r>
      <w:r>
        <w:rPr>
          <w:spacing w:val="-2"/>
        </w:rPr>
        <w:t>Analysis</w:t>
      </w:r>
    </w:p>
    <w:p>
      <w:pPr>
        <w:pStyle w:val="BodyText"/>
        <w:spacing w:line="480" w:lineRule="auto" w:before="122"/>
        <w:ind w:left="1440" w:right="1430" w:firstLine="719"/>
        <w:jc w:val="both"/>
      </w:pPr>
      <w:r>
        <w:rPr/>
        <w:t>For</w:t>
      </w:r>
      <w:r>
        <w:rPr>
          <w:spacing w:val="-15"/>
        </w:rPr>
        <w:t> </w:t>
      </w:r>
      <w:r>
        <w:rPr/>
        <w:t>analysis</w:t>
      </w:r>
      <w:r>
        <w:rPr>
          <w:spacing w:val="-12"/>
        </w:rPr>
        <w:t> </w:t>
      </w:r>
      <w:r>
        <w:rPr/>
        <w:t>of</w:t>
      </w:r>
      <w:r>
        <w:rPr>
          <w:spacing w:val="-13"/>
        </w:rPr>
        <w:t> </w:t>
      </w:r>
      <w:r>
        <w:rPr/>
        <w:t>collecting</w:t>
      </w:r>
      <w:r>
        <w:rPr>
          <w:spacing w:val="-12"/>
        </w:rPr>
        <w:t> </w:t>
      </w:r>
      <w:r>
        <w:rPr/>
        <w:t>data</w:t>
      </w:r>
      <w:r>
        <w:rPr>
          <w:spacing w:val="-13"/>
        </w:rPr>
        <w:t> </w:t>
      </w:r>
      <w:r>
        <w:rPr/>
        <w:t>researcher</w:t>
      </w:r>
      <w:r>
        <w:rPr>
          <w:spacing w:val="-13"/>
        </w:rPr>
        <w:t> </w:t>
      </w:r>
      <w:r>
        <w:rPr/>
        <w:t>used</w:t>
      </w:r>
      <w:r>
        <w:rPr>
          <w:spacing w:val="-12"/>
        </w:rPr>
        <w:t> </w:t>
      </w:r>
      <w:r>
        <w:rPr/>
        <w:t>software</w:t>
      </w:r>
      <w:r>
        <w:rPr>
          <w:spacing w:val="-14"/>
        </w:rPr>
        <w:t> </w:t>
      </w:r>
      <w:r>
        <w:rPr/>
        <w:t>IBM</w:t>
      </w:r>
      <w:r>
        <w:rPr>
          <w:spacing w:val="-12"/>
        </w:rPr>
        <w:t> </w:t>
      </w:r>
      <w:r>
        <w:rPr/>
        <w:t>SPSS-25.</w:t>
      </w:r>
      <w:r>
        <w:rPr>
          <w:spacing w:val="-15"/>
        </w:rPr>
        <w:t> </w:t>
      </w:r>
      <w:r>
        <w:rPr/>
        <w:t>This</w:t>
      </w:r>
      <w:r>
        <w:rPr>
          <w:spacing w:val="-14"/>
        </w:rPr>
        <w:t> </w:t>
      </w:r>
      <w:r>
        <w:rPr/>
        <w:t>study</w:t>
      </w:r>
      <w:r>
        <w:rPr>
          <w:spacing w:val="-12"/>
        </w:rPr>
        <w:t> </w:t>
      </w:r>
      <w:r>
        <w:rPr/>
        <w:t>included descriptive data such as means (M) standard deviations (SD), along with descriptive statistics.</w:t>
      </w:r>
      <w:r>
        <w:rPr>
          <w:spacing w:val="-9"/>
        </w:rPr>
        <w:t> </w:t>
      </w:r>
      <w:r>
        <w:rPr/>
        <w:t>A normality test was conducted to assess the normal distribution of data. The reliability test was conducted to ascertain the dependability of the scales. The Pearsons correlation coefficient to explore</w:t>
      </w:r>
      <w:r>
        <w:rPr>
          <w:spacing w:val="-5"/>
        </w:rPr>
        <w:t> </w:t>
      </w:r>
      <w:r>
        <w:rPr/>
        <w:t>relationships</w:t>
      </w:r>
      <w:r>
        <w:rPr>
          <w:spacing w:val="-4"/>
        </w:rPr>
        <w:t> </w:t>
      </w:r>
      <w:r>
        <w:rPr/>
        <w:t>between</w:t>
      </w:r>
      <w:r>
        <w:rPr>
          <w:spacing w:val="-1"/>
        </w:rPr>
        <w:t> </w:t>
      </w:r>
      <w:r>
        <w:rPr/>
        <w:t>acculturation</w:t>
      </w:r>
      <w:r>
        <w:rPr>
          <w:spacing w:val="-3"/>
        </w:rPr>
        <w:t> </w:t>
      </w:r>
      <w:r>
        <w:rPr/>
        <w:t>stress,</w:t>
      </w:r>
      <w:r>
        <w:rPr>
          <w:spacing w:val="-3"/>
        </w:rPr>
        <w:t> </w:t>
      </w:r>
      <w:r>
        <w:rPr/>
        <w:t>psychological</w:t>
      </w:r>
      <w:r>
        <w:rPr>
          <w:spacing w:val="-3"/>
        </w:rPr>
        <w:t> </w:t>
      </w:r>
      <w:r>
        <w:rPr/>
        <w:t>adjustment</w:t>
      </w:r>
      <w:r>
        <w:rPr>
          <w:spacing w:val="-3"/>
        </w:rPr>
        <w:t> </w:t>
      </w:r>
      <w:r>
        <w:rPr/>
        <w:t>and</w:t>
      </w:r>
      <w:r>
        <w:rPr>
          <w:spacing w:val="-3"/>
        </w:rPr>
        <w:t> </w:t>
      </w:r>
      <w:r>
        <w:rPr/>
        <w:t>wellbeing.</w:t>
      </w:r>
      <w:r>
        <w:rPr>
          <w:spacing w:val="40"/>
        </w:rPr>
        <w:t> </w:t>
      </w:r>
      <w:r>
        <w:rPr/>
        <w:t>This study employed a prediction test to compare differences in acculturation stress. Education level (undergraduate vs. graduate).</w:t>
      </w:r>
    </w:p>
    <w:p>
      <w:pPr>
        <w:pStyle w:val="BodyText"/>
        <w:spacing w:after="0" w:line="480" w:lineRule="auto"/>
        <w:jc w:val="both"/>
        <w:sectPr>
          <w:pgSz w:w="12240" w:h="15840"/>
          <w:pgMar w:header="768" w:footer="0" w:top="1340" w:bottom="280" w:left="0" w:right="0"/>
        </w:sectPr>
      </w:pPr>
    </w:p>
    <w:p>
      <w:pPr>
        <w:pStyle w:val="BodyText"/>
        <w:spacing w:before="9"/>
        <w:rPr>
          <w:sz w:val="8"/>
        </w:rPr>
      </w:pPr>
    </w:p>
    <w:tbl>
      <w:tblPr>
        <w:tblW w:w="0" w:type="auto"/>
        <w:jc w:val="left"/>
        <w:tblInd w:w="1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46"/>
        <w:gridCol w:w="3276"/>
        <w:gridCol w:w="1867"/>
        <w:gridCol w:w="1669"/>
      </w:tblGrid>
      <w:tr>
        <w:trPr>
          <w:trHeight w:val="522" w:hRule="atLeast"/>
        </w:trPr>
        <w:tc>
          <w:tcPr>
            <w:tcW w:w="7689" w:type="dxa"/>
            <w:gridSpan w:val="3"/>
          </w:tcPr>
          <w:p>
            <w:pPr>
              <w:pStyle w:val="TableParagraph"/>
              <w:rPr>
                <w:sz w:val="24"/>
              </w:rPr>
            </w:pPr>
          </w:p>
        </w:tc>
        <w:tc>
          <w:tcPr>
            <w:tcW w:w="1669" w:type="dxa"/>
          </w:tcPr>
          <w:p>
            <w:pPr>
              <w:pStyle w:val="TableParagraph"/>
              <w:spacing w:line="311" w:lineRule="exact"/>
              <w:ind w:left="93" w:right="-15"/>
              <w:rPr>
                <w:b/>
                <w:sz w:val="28"/>
              </w:rPr>
            </w:pPr>
            <w:bookmarkStart w:name="_bookmark31" w:id="32"/>
            <w:bookmarkEnd w:id="32"/>
            <w:r>
              <w:rPr/>
            </w:r>
            <w:r>
              <w:rPr>
                <w:b/>
                <w:sz w:val="28"/>
              </w:rPr>
              <w:t>CHAPTER</w:t>
            </w:r>
            <w:r>
              <w:rPr>
                <w:b/>
                <w:spacing w:val="-11"/>
                <w:sz w:val="28"/>
              </w:rPr>
              <w:t> </w:t>
            </w:r>
            <w:r>
              <w:rPr>
                <w:b/>
                <w:spacing w:val="-10"/>
                <w:sz w:val="28"/>
              </w:rPr>
              <w:t>4</w:t>
            </w:r>
          </w:p>
        </w:tc>
      </w:tr>
      <w:tr>
        <w:trPr>
          <w:trHeight w:val="1364" w:hRule="atLeast"/>
        </w:trPr>
        <w:tc>
          <w:tcPr>
            <w:tcW w:w="2546" w:type="dxa"/>
            <w:tcBorders>
              <w:bottom w:val="single" w:sz="4" w:space="0" w:color="000000"/>
            </w:tcBorders>
          </w:tcPr>
          <w:p>
            <w:pPr>
              <w:pStyle w:val="TableParagraph"/>
              <w:rPr>
                <w:sz w:val="24"/>
              </w:rPr>
            </w:pPr>
          </w:p>
          <w:p>
            <w:pPr>
              <w:pStyle w:val="TableParagraph"/>
              <w:spacing w:before="98"/>
              <w:rPr>
                <w:sz w:val="24"/>
              </w:rPr>
            </w:pPr>
          </w:p>
          <w:p>
            <w:pPr>
              <w:pStyle w:val="TableParagraph"/>
              <w:rPr>
                <w:b/>
                <w:sz w:val="24"/>
              </w:rPr>
            </w:pPr>
            <w:bookmarkStart w:name="_bookmark32" w:id="33"/>
            <w:bookmarkEnd w:id="33"/>
            <w:r>
              <w:rPr/>
            </w:r>
            <w:r>
              <w:rPr>
                <w:b/>
                <w:color w:val="0D0D0D"/>
                <w:spacing w:val="-2"/>
                <w:sz w:val="24"/>
              </w:rPr>
              <w:t>Table</w:t>
            </w:r>
            <w:r>
              <w:rPr>
                <w:b/>
                <w:color w:val="0D0D0D"/>
                <w:spacing w:val="-12"/>
                <w:sz w:val="24"/>
              </w:rPr>
              <w:t> </w:t>
            </w:r>
            <w:r>
              <w:rPr>
                <w:b/>
                <w:color w:val="0D0D0D"/>
                <w:spacing w:val="-5"/>
                <w:sz w:val="24"/>
              </w:rPr>
              <w:t>4.1</w:t>
            </w:r>
          </w:p>
        </w:tc>
        <w:tc>
          <w:tcPr>
            <w:tcW w:w="3276" w:type="dxa"/>
            <w:tcBorders>
              <w:bottom w:val="single" w:sz="4" w:space="0" w:color="000000"/>
            </w:tcBorders>
          </w:tcPr>
          <w:p>
            <w:pPr>
              <w:pStyle w:val="TableParagraph"/>
              <w:spacing w:before="200"/>
              <w:ind w:left="1508"/>
              <w:rPr>
                <w:b/>
                <w:sz w:val="28"/>
              </w:rPr>
            </w:pPr>
            <w:r>
              <w:rPr>
                <w:b/>
                <w:spacing w:val="-2"/>
                <w:sz w:val="28"/>
              </w:rPr>
              <w:t>RESULTS</w:t>
            </w:r>
          </w:p>
        </w:tc>
        <w:tc>
          <w:tcPr>
            <w:tcW w:w="1867" w:type="dxa"/>
            <w:tcBorders>
              <w:bottom w:val="single" w:sz="4" w:space="0" w:color="000000"/>
            </w:tcBorders>
          </w:tcPr>
          <w:p>
            <w:pPr>
              <w:pStyle w:val="TableParagraph"/>
              <w:rPr>
                <w:sz w:val="24"/>
              </w:rPr>
            </w:pPr>
          </w:p>
        </w:tc>
        <w:tc>
          <w:tcPr>
            <w:tcW w:w="1669" w:type="dxa"/>
            <w:tcBorders>
              <w:bottom w:val="single" w:sz="4" w:space="0" w:color="000000"/>
            </w:tcBorders>
          </w:tcPr>
          <w:p>
            <w:pPr>
              <w:pStyle w:val="TableParagraph"/>
              <w:rPr>
                <w:sz w:val="24"/>
              </w:rPr>
            </w:pPr>
          </w:p>
        </w:tc>
      </w:tr>
      <w:tr>
        <w:trPr>
          <w:trHeight w:val="551" w:hRule="atLeast"/>
        </w:trPr>
        <w:tc>
          <w:tcPr>
            <w:tcW w:w="2546" w:type="dxa"/>
            <w:tcBorders>
              <w:top w:val="single" w:sz="4" w:space="0" w:color="000000"/>
              <w:bottom w:val="single" w:sz="4" w:space="0" w:color="000000"/>
            </w:tcBorders>
          </w:tcPr>
          <w:p>
            <w:pPr>
              <w:pStyle w:val="TableParagraph"/>
              <w:spacing w:line="275" w:lineRule="exact"/>
              <w:ind w:left="108"/>
              <w:rPr>
                <w:sz w:val="24"/>
              </w:rPr>
            </w:pPr>
            <w:r>
              <w:rPr>
                <w:color w:val="0D0D0D"/>
                <w:spacing w:val="-2"/>
                <w:sz w:val="24"/>
              </w:rPr>
              <w:t>Demographics</w:t>
            </w:r>
          </w:p>
        </w:tc>
        <w:tc>
          <w:tcPr>
            <w:tcW w:w="3276" w:type="dxa"/>
            <w:tcBorders>
              <w:top w:val="single" w:sz="4" w:space="0" w:color="000000"/>
              <w:bottom w:val="single" w:sz="4" w:space="0" w:color="000000"/>
            </w:tcBorders>
          </w:tcPr>
          <w:p>
            <w:pPr>
              <w:pStyle w:val="TableParagraph"/>
              <w:rPr>
                <w:sz w:val="24"/>
              </w:rPr>
            </w:pPr>
          </w:p>
        </w:tc>
        <w:tc>
          <w:tcPr>
            <w:tcW w:w="1867" w:type="dxa"/>
            <w:tcBorders>
              <w:top w:val="single" w:sz="4" w:space="0" w:color="000000"/>
              <w:bottom w:val="single" w:sz="4" w:space="0" w:color="000000"/>
            </w:tcBorders>
          </w:tcPr>
          <w:p>
            <w:pPr>
              <w:pStyle w:val="TableParagraph"/>
              <w:spacing w:line="275" w:lineRule="exact"/>
              <w:ind w:left="519"/>
              <w:rPr>
                <w:i/>
                <w:sz w:val="24"/>
              </w:rPr>
            </w:pPr>
            <w:r>
              <w:rPr>
                <w:i/>
                <w:color w:val="0D0D0D"/>
                <w:sz w:val="24"/>
              </w:rPr>
              <w:t>f </w:t>
            </w:r>
            <w:r>
              <w:rPr>
                <w:i/>
                <w:color w:val="0D0D0D"/>
                <w:spacing w:val="-5"/>
                <w:sz w:val="24"/>
              </w:rPr>
              <w:t>(%)</w:t>
            </w:r>
          </w:p>
        </w:tc>
        <w:tc>
          <w:tcPr>
            <w:tcW w:w="1669" w:type="dxa"/>
            <w:tcBorders>
              <w:top w:val="single" w:sz="4" w:space="0" w:color="000000"/>
              <w:bottom w:val="single" w:sz="4" w:space="0" w:color="000000"/>
            </w:tcBorders>
          </w:tcPr>
          <w:p>
            <w:pPr>
              <w:pStyle w:val="TableParagraph"/>
              <w:rPr>
                <w:sz w:val="24"/>
              </w:rPr>
            </w:pPr>
          </w:p>
        </w:tc>
      </w:tr>
      <w:tr>
        <w:trPr>
          <w:trHeight w:val="418" w:hRule="atLeast"/>
        </w:trPr>
        <w:tc>
          <w:tcPr>
            <w:tcW w:w="2546" w:type="dxa"/>
            <w:tcBorders>
              <w:top w:val="single" w:sz="4" w:space="0" w:color="000000"/>
            </w:tcBorders>
          </w:tcPr>
          <w:p>
            <w:pPr>
              <w:pStyle w:val="TableParagraph"/>
              <w:spacing w:line="275" w:lineRule="exact"/>
              <w:ind w:left="108"/>
              <w:rPr>
                <w:sz w:val="24"/>
              </w:rPr>
            </w:pPr>
            <w:r>
              <w:rPr>
                <w:color w:val="0D0D0D"/>
                <w:spacing w:val="-5"/>
                <w:sz w:val="24"/>
              </w:rPr>
              <w:t>Age</w:t>
            </w:r>
          </w:p>
        </w:tc>
        <w:tc>
          <w:tcPr>
            <w:tcW w:w="3276" w:type="dxa"/>
            <w:tcBorders>
              <w:top w:val="single" w:sz="4" w:space="0" w:color="000000"/>
            </w:tcBorders>
          </w:tcPr>
          <w:p>
            <w:pPr>
              <w:pStyle w:val="TableParagraph"/>
              <w:spacing w:line="275" w:lineRule="exact"/>
              <w:ind w:left="677"/>
              <w:rPr>
                <w:sz w:val="24"/>
              </w:rPr>
            </w:pPr>
            <w:r>
              <w:rPr>
                <w:color w:val="0D0D0D"/>
                <w:sz w:val="24"/>
              </w:rPr>
              <w:t>18 to </w:t>
            </w:r>
            <w:r>
              <w:rPr>
                <w:color w:val="0D0D0D"/>
                <w:spacing w:val="-5"/>
                <w:sz w:val="24"/>
              </w:rPr>
              <w:t>22</w:t>
            </w:r>
          </w:p>
        </w:tc>
        <w:tc>
          <w:tcPr>
            <w:tcW w:w="1867" w:type="dxa"/>
            <w:tcBorders>
              <w:top w:val="single" w:sz="4" w:space="0" w:color="000000"/>
            </w:tcBorders>
          </w:tcPr>
          <w:p>
            <w:pPr>
              <w:pStyle w:val="TableParagraph"/>
              <w:spacing w:line="275" w:lineRule="exact"/>
              <w:ind w:left="519"/>
              <w:rPr>
                <w:sz w:val="24"/>
              </w:rPr>
            </w:pPr>
            <w:r>
              <w:rPr>
                <w:color w:val="0D0D0D"/>
                <w:spacing w:val="-2"/>
                <w:sz w:val="24"/>
              </w:rPr>
              <w:t>144(64.0%)</w:t>
            </w:r>
          </w:p>
        </w:tc>
        <w:tc>
          <w:tcPr>
            <w:tcW w:w="1669" w:type="dxa"/>
            <w:tcBorders>
              <w:top w:val="single" w:sz="4" w:space="0" w:color="000000"/>
            </w:tcBorders>
          </w:tcPr>
          <w:p>
            <w:pPr>
              <w:pStyle w:val="TableParagraph"/>
              <w:rPr>
                <w:sz w:val="24"/>
              </w:rPr>
            </w:pPr>
          </w:p>
        </w:tc>
      </w:tr>
      <w:tr>
        <w:trPr>
          <w:trHeight w:val="552" w:hRule="atLeast"/>
        </w:trPr>
        <w:tc>
          <w:tcPr>
            <w:tcW w:w="2546" w:type="dxa"/>
          </w:tcPr>
          <w:p>
            <w:pPr>
              <w:pStyle w:val="TableParagraph"/>
              <w:rPr>
                <w:sz w:val="24"/>
              </w:rPr>
            </w:pPr>
          </w:p>
        </w:tc>
        <w:tc>
          <w:tcPr>
            <w:tcW w:w="3276" w:type="dxa"/>
          </w:tcPr>
          <w:p>
            <w:pPr>
              <w:pStyle w:val="TableParagraph"/>
              <w:spacing w:before="133"/>
              <w:ind w:left="677"/>
              <w:rPr>
                <w:sz w:val="24"/>
              </w:rPr>
            </w:pPr>
            <w:r>
              <w:rPr>
                <w:color w:val="0D0D0D"/>
                <w:sz w:val="24"/>
              </w:rPr>
              <w:t>23 to </w:t>
            </w:r>
            <w:r>
              <w:rPr>
                <w:color w:val="0D0D0D"/>
                <w:spacing w:val="-5"/>
                <w:sz w:val="24"/>
              </w:rPr>
              <w:t>26</w:t>
            </w:r>
          </w:p>
        </w:tc>
        <w:tc>
          <w:tcPr>
            <w:tcW w:w="1867" w:type="dxa"/>
          </w:tcPr>
          <w:p>
            <w:pPr>
              <w:pStyle w:val="TableParagraph"/>
              <w:spacing w:before="133"/>
              <w:ind w:left="519"/>
              <w:rPr>
                <w:sz w:val="24"/>
              </w:rPr>
            </w:pPr>
            <w:r>
              <w:rPr>
                <w:color w:val="0D0D0D"/>
                <w:spacing w:val="-2"/>
                <w:sz w:val="24"/>
              </w:rPr>
              <w:t>72(32.0%)</w:t>
            </w:r>
          </w:p>
        </w:tc>
        <w:tc>
          <w:tcPr>
            <w:tcW w:w="1669" w:type="dxa"/>
          </w:tcPr>
          <w:p>
            <w:pPr>
              <w:pStyle w:val="TableParagraph"/>
              <w:rPr>
                <w:sz w:val="24"/>
              </w:rPr>
            </w:pPr>
          </w:p>
        </w:tc>
      </w:tr>
      <w:tr>
        <w:trPr>
          <w:trHeight w:val="828" w:hRule="atLeast"/>
        </w:trPr>
        <w:tc>
          <w:tcPr>
            <w:tcW w:w="2546" w:type="dxa"/>
          </w:tcPr>
          <w:p>
            <w:pPr>
              <w:pStyle w:val="TableParagraph"/>
              <w:rPr>
                <w:sz w:val="24"/>
              </w:rPr>
            </w:pPr>
          </w:p>
        </w:tc>
        <w:tc>
          <w:tcPr>
            <w:tcW w:w="3276" w:type="dxa"/>
          </w:tcPr>
          <w:p>
            <w:pPr>
              <w:pStyle w:val="TableParagraph"/>
              <w:spacing w:before="133"/>
              <w:ind w:left="677"/>
              <w:rPr>
                <w:sz w:val="24"/>
              </w:rPr>
            </w:pPr>
            <w:r>
              <w:rPr>
                <w:color w:val="0D0D0D"/>
                <w:sz w:val="24"/>
              </w:rPr>
              <w:t>27 to </w:t>
            </w:r>
            <w:r>
              <w:rPr>
                <w:color w:val="0D0D0D"/>
                <w:spacing w:val="-5"/>
                <w:sz w:val="24"/>
              </w:rPr>
              <w:t>30</w:t>
            </w:r>
          </w:p>
        </w:tc>
        <w:tc>
          <w:tcPr>
            <w:tcW w:w="1867" w:type="dxa"/>
          </w:tcPr>
          <w:p>
            <w:pPr>
              <w:pStyle w:val="TableParagraph"/>
              <w:spacing w:before="133"/>
              <w:ind w:left="519"/>
              <w:rPr>
                <w:sz w:val="24"/>
              </w:rPr>
            </w:pPr>
            <w:r>
              <w:rPr>
                <w:color w:val="0D0D0D"/>
                <w:spacing w:val="-2"/>
                <w:sz w:val="24"/>
              </w:rPr>
              <w:t>9(4.0%)</w:t>
            </w:r>
          </w:p>
        </w:tc>
        <w:tc>
          <w:tcPr>
            <w:tcW w:w="1669" w:type="dxa"/>
          </w:tcPr>
          <w:p>
            <w:pPr>
              <w:pStyle w:val="TableParagraph"/>
              <w:rPr>
                <w:sz w:val="24"/>
              </w:rPr>
            </w:pPr>
          </w:p>
        </w:tc>
      </w:tr>
      <w:tr>
        <w:trPr>
          <w:trHeight w:val="827" w:hRule="atLeast"/>
        </w:trPr>
        <w:tc>
          <w:tcPr>
            <w:tcW w:w="2546" w:type="dxa"/>
          </w:tcPr>
          <w:p>
            <w:pPr>
              <w:pStyle w:val="TableParagraph"/>
              <w:spacing w:before="132"/>
              <w:rPr>
                <w:sz w:val="24"/>
              </w:rPr>
            </w:pPr>
          </w:p>
          <w:p>
            <w:pPr>
              <w:pStyle w:val="TableParagraph"/>
              <w:spacing w:before="1"/>
              <w:ind w:left="108"/>
              <w:rPr>
                <w:sz w:val="24"/>
              </w:rPr>
            </w:pPr>
            <w:r>
              <w:rPr>
                <w:color w:val="0D0D0D"/>
                <w:spacing w:val="-2"/>
                <w:sz w:val="24"/>
              </w:rPr>
              <w:t>Gender</w:t>
            </w:r>
          </w:p>
        </w:tc>
        <w:tc>
          <w:tcPr>
            <w:tcW w:w="3276" w:type="dxa"/>
          </w:tcPr>
          <w:p>
            <w:pPr>
              <w:pStyle w:val="TableParagraph"/>
              <w:spacing w:before="132"/>
              <w:rPr>
                <w:sz w:val="24"/>
              </w:rPr>
            </w:pPr>
          </w:p>
          <w:p>
            <w:pPr>
              <w:pStyle w:val="TableParagraph"/>
              <w:spacing w:before="1"/>
              <w:ind w:left="677"/>
              <w:rPr>
                <w:sz w:val="24"/>
              </w:rPr>
            </w:pPr>
            <w:r>
              <w:rPr>
                <w:color w:val="0D0D0D"/>
                <w:spacing w:val="-4"/>
                <w:sz w:val="24"/>
              </w:rPr>
              <w:t>Male</w:t>
            </w:r>
          </w:p>
        </w:tc>
        <w:tc>
          <w:tcPr>
            <w:tcW w:w="1867" w:type="dxa"/>
          </w:tcPr>
          <w:p>
            <w:pPr>
              <w:pStyle w:val="TableParagraph"/>
              <w:spacing w:before="132"/>
              <w:rPr>
                <w:sz w:val="24"/>
              </w:rPr>
            </w:pPr>
          </w:p>
          <w:p>
            <w:pPr>
              <w:pStyle w:val="TableParagraph"/>
              <w:spacing w:before="1"/>
              <w:ind w:left="519"/>
              <w:rPr>
                <w:sz w:val="24"/>
              </w:rPr>
            </w:pPr>
            <w:r>
              <w:rPr>
                <w:color w:val="0D0D0D"/>
                <w:spacing w:val="-2"/>
                <w:sz w:val="24"/>
              </w:rPr>
              <w:t>217(96.4%)</w:t>
            </w:r>
          </w:p>
        </w:tc>
        <w:tc>
          <w:tcPr>
            <w:tcW w:w="1669" w:type="dxa"/>
          </w:tcPr>
          <w:p>
            <w:pPr>
              <w:pStyle w:val="TableParagraph"/>
              <w:rPr>
                <w:sz w:val="24"/>
              </w:rPr>
            </w:pPr>
          </w:p>
        </w:tc>
      </w:tr>
      <w:tr>
        <w:trPr>
          <w:trHeight w:val="827" w:hRule="atLeast"/>
        </w:trPr>
        <w:tc>
          <w:tcPr>
            <w:tcW w:w="2546" w:type="dxa"/>
          </w:tcPr>
          <w:p>
            <w:pPr>
              <w:pStyle w:val="TableParagraph"/>
              <w:rPr>
                <w:sz w:val="24"/>
              </w:rPr>
            </w:pPr>
          </w:p>
        </w:tc>
        <w:tc>
          <w:tcPr>
            <w:tcW w:w="3276" w:type="dxa"/>
          </w:tcPr>
          <w:p>
            <w:pPr>
              <w:pStyle w:val="TableParagraph"/>
              <w:spacing w:before="133"/>
              <w:ind w:left="677"/>
              <w:rPr>
                <w:sz w:val="24"/>
              </w:rPr>
            </w:pPr>
            <w:r>
              <w:rPr>
                <w:color w:val="0D0D0D"/>
                <w:spacing w:val="-2"/>
                <w:sz w:val="24"/>
              </w:rPr>
              <w:t>Female</w:t>
            </w:r>
          </w:p>
        </w:tc>
        <w:tc>
          <w:tcPr>
            <w:tcW w:w="1867" w:type="dxa"/>
          </w:tcPr>
          <w:p>
            <w:pPr>
              <w:pStyle w:val="TableParagraph"/>
              <w:spacing w:before="133"/>
              <w:ind w:left="519"/>
              <w:rPr>
                <w:sz w:val="24"/>
              </w:rPr>
            </w:pPr>
            <w:r>
              <w:rPr>
                <w:color w:val="0D0D0D"/>
                <w:spacing w:val="-2"/>
                <w:sz w:val="24"/>
              </w:rPr>
              <w:t>8(3.6%)</w:t>
            </w:r>
          </w:p>
        </w:tc>
        <w:tc>
          <w:tcPr>
            <w:tcW w:w="1669" w:type="dxa"/>
          </w:tcPr>
          <w:p>
            <w:pPr>
              <w:pStyle w:val="TableParagraph"/>
              <w:rPr>
                <w:sz w:val="24"/>
              </w:rPr>
            </w:pPr>
          </w:p>
        </w:tc>
      </w:tr>
      <w:tr>
        <w:trPr>
          <w:trHeight w:val="828" w:hRule="atLeast"/>
        </w:trPr>
        <w:tc>
          <w:tcPr>
            <w:tcW w:w="2546" w:type="dxa"/>
          </w:tcPr>
          <w:p>
            <w:pPr>
              <w:pStyle w:val="TableParagraph"/>
              <w:spacing w:before="132"/>
              <w:rPr>
                <w:sz w:val="24"/>
              </w:rPr>
            </w:pPr>
          </w:p>
          <w:p>
            <w:pPr>
              <w:pStyle w:val="TableParagraph"/>
              <w:spacing w:before="1"/>
              <w:ind w:left="108"/>
              <w:rPr>
                <w:sz w:val="24"/>
              </w:rPr>
            </w:pPr>
            <w:r>
              <w:rPr>
                <w:color w:val="0D0D0D"/>
                <w:spacing w:val="-2"/>
                <w:sz w:val="24"/>
              </w:rPr>
              <w:t>Ethnicity</w:t>
            </w:r>
          </w:p>
        </w:tc>
        <w:tc>
          <w:tcPr>
            <w:tcW w:w="3276" w:type="dxa"/>
          </w:tcPr>
          <w:p>
            <w:pPr>
              <w:pStyle w:val="TableParagraph"/>
              <w:spacing w:before="132"/>
              <w:rPr>
                <w:sz w:val="24"/>
              </w:rPr>
            </w:pPr>
          </w:p>
          <w:p>
            <w:pPr>
              <w:pStyle w:val="TableParagraph"/>
              <w:spacing w:before="1"/>
              <w:ind w:left="677"/>
              <w:rPr>
                <w:sz w:val="24"/>
              </w:rPr>
            </w:pPr>
            <w:r>
              <w:rPr>
                <w:color w:val="0D0D0D"/>
                <w:spacing w:val="-2"/>
                <w:sz w:val="24"/>
              </w:rPr>
              <w:t>Pakhtoon</w:t>
            </w:r>
          </w:p>
        </w:tc>
        <w:tc>
          <w:tcPr>
            <w:tcW w:w="1867" w:type="dxa"/>
          </w:tcPr>
          <w:p>
            <w:pPr>
              <w:pStyle w:val="TableParagraph"/>
              <w:spacing w:before="132"/>
              <w:rPr>
                <w:sz w:val="24"/>
              </w:rPr>
            </w:pPr>
          </w:p>
          <w:p>
            <w:pPr>
              <w:pStyle w:val="TableParagraph"/>
              <w:spacing w:before="1"/>
              <w:ind w:left="519"/>
              <w:rPr>
                <w:sz w:val="24"/>
              </w:rPr>
            </w:pPr>
            <w:r>
              <w:rPr>
                <w:color w:val="0D0D0D"/>
                <w:spacing w:val="-2"/>
                <w:sz w:val="24"/>
              </w:rPr>
              <w:t>225(100.0%)</w:t>
            </w:r>
          </w:p>
        </w:tc>
        <w:tc>
          <w:tcPr>
            <w:tcW w:w="1669" w:type="dxa"/>
          </w:tcPr>
          <w:p>
            <w:pPr>
              <w:pStyle w:val="TableParagraph"/>
              <w:rPr>
                <w:sz w:val="24"/>
              </w:rPr>
            </w:pPr>
          </w:p>
        </w:tc>
      </w:tr>
      <w:tr>
        <w:trPr>
          <w:trHeight w:val="552" w:hRule="atLeast"/>
        </w:trPr>
        <w:tc>
          <w:tcPr>
            <w:tcW w:w="2546" w:type="dxa"/>
          </w:tcPr>
          <w:p>
            <w:pPr>
              <w:pStyle w:val="TableParagraph"/>
              <w:spacing w:before="133"/>
              <w:ind w:left="108"/>
              <w:rPr>
                <w:sz w:val="24"/>
              </w:rPr>
            </w:pPr>
            <w:r>
              <w:rPr>
                <w:color w:val="0D0D0D"/>
                <w:spacing w:val="-2"/>
                <w:sz w:val="24"/>
              </w:rPr>
              <w:t>Education</w:t>
            </w:r>
          </w:p>
        </w:tc>
        <w:tc>
          <w:tcPr>
            <w:tcW w:w="3276" w:type="dxa"/>
          </w:tcPr>
          <w:p>
            <w:pPr>
              <w:pStyle w:val="TableParagraph"/>
              <w:spacing w:before="133"/>
              <w:ind w:left="677"/>
              <w:rPr>
                <w:sz w:val="24"/>
              </w:rPr>
            </w:pPr>
            <w:r>
              <w:rPr>
                <w:color w:val="0D0D0D"/>
                <w:spacing w:val="-2"/>
                <w:sz w:val="24"/>
              </w:rPr>
              <w:t>Undergraduate</w:t>
            </w:r>
          </w:p>
        </w:tc>
        <w:tc>
          <w:tcPr>
            <w:tcW w:w="1867" w:type="dxa"/>
          </w:tcPr>
          <w:p>
            <w:pPr>
              <w:pStyle w:val="TableParagraph"/>
              <w:spacing w:before="133"/>
              <w:ind w:left="519"/>
              <w:rPr>
                <w:sz w:val="24"/>
              </w:rPr>
            </w:pPr>
            <w:r>
              <w:rPr>
                <w:color w:val="0D0D0D"/>
                <w:spacing w:val="-2"/>
                <w:sz w:val="24"/>
              </w:rPr>
              <w:t>109(48.4%)</w:t>
            </w:r>
          </w:p>
        </w:tc>
        <w:tc>
          <w:tcPr>
            <w:tcW w:w="1669" w:type="dxa"/>
          </w:tcPr>
          <w:p>
            <w:pPr>
              <w:pStyle w:val="TableParagraph"/>
              <w:rPr>
                <w:sz w:val="24"/>
              </w:rPr>
            </w:pPr>
          </w:p>
        </w:tc>
      </w:tr>
      <w:tr>
        <w:trPr>
          <w:trHeight w:val="551" w:hRule="atLeast"/>
        </w:trPr>
        <w:tc>
          <w:tcPr>
            <w:tcW w:w="2546" w:type="dxa"/>
          </w:tcPr>
          <w:p>
            <w:pPr>
              <w:pStyle w:val="TableParagraph"/>
              <w:rPr>
                <w:sz w:val="24"/>
              </w:rPr>
            </w:pPr>
          </w:p>
        </w:tc>
        <w:tc>
          <w:tcPr>
            <w:tcW w:w="3276" w:type="dxa"/>
          </w:tcPr>
          <w:p>
            <w:pPr>
              <w:pStyle w:val="TableParagraph"/>
              <w:spacing w:before="133"/>
              <w:ind w:left="677"/>
              <w:rPr>
                <w:sz w:val="24"/>
              </w:rPr>
            </w:pPr>
            <w:r>
              <w:rPr>
                <w:color w:val="0D0D0D"/>
                <w:spacing w:val="-2"/>
                <w:sz w:val="24"/>
              </w:rPr>
              <w:t>Graduate</w:t>
            </w:r>
          </w:p>
        </w:tc>
        <w:tc>
          <w:tcPr>
            <w:tcW w:w="1867" w:type="dxa"/>
          </w:tcPr>
          <w:p>
            <w:pPr>
              <w:pStyle w:val="TableParagraph"/>
              <w:spacing w:before="133"/>
              <w:ind w:left="519"/>
              <w:rPr>
                <w:sz w:val="24"/>
              </w:rPr>
            </w:pPr>
            <w:r>
              <w:rPr>
                <w:color w:val="0D0D0D"/>
                <w:spacing w:val="-2"/>
                <w:sz w:val="24"/>
              </w:rPr>
              <w:t>104(46.2%)</w:t>
            </w:r>
          </w:p>
        </w:tc>
        <w:tc>
          <w:tcPr>
            <w:tcW w:w="1669" w:type="dxa"/>
          </w:tcPr>
          <w:p>
            <w:pPr>
              <w:pStyle w:val="TableParagraph"/>
              <w:rPr>
                <w:sz w:val="24"/>
              </w:rPr>
            </w:pPr>
          </w:p>
        </w:tc>
      </w:tr>
      <w:tr>
        <w:trPr>
          <w:trHeight w:val="827" w:hRule="atLeast"/>
        </w:trPr>
        <w:tc>
          <w:tcPr>
            <w:tcW w:w="2546" w:type="dxa"/>
          </w:tcPr>
          <w:p>
            <w:pPr>
              <w:pStyle w:val="TableParagraph"/>
              <w:rPr>
                <w:sz w:val="24"/>
              </w:rPr>
            </w:pPr>
          </w:p>
        </w:tc>
        <w:tc>
          <w:tcPr>
            <w:tcW w:w="3276" w:type="dxa"/>
          </w:tcPr>
          <w:p>
            <w:pPr>
              <w:pStyle w:val="TableParagraph"/>
              <w:spacing w:before="133"/>
              <w:ind w:left="677"/>
              <w:rPr>
                <w:sz w:val="24"/>
              </w:rPr>
            </w:pPr>
            <w:r>
              <w:rPr>
                <w:color w:val="0D0D0D"/>
                <w:sz w:val="24"/>
              </w:rPr>
              <w:t>Post </w:t>
            </w:r>
            <w:r>
              <w:rPr>
                <w:color w:val="0D0D0D"/>
                <w:spacing w:val="-2"/>
                <w:sz w:val="24"/>
              </w:rPr>
              <w:t>graduate</w:t>
            </w:r>
          </w:p>
        </w:tc>
        <w:tc>
          <w:tcPr>
            <w:tcW w:w="1867" w:type="dxa"/>
          </w:tcPr>
          <w:p>
            <w:pPr>
              <w:pStyle w:val="TableParagraph"/>
              <w:spacing w:before="133"/>
              <w:ind w:left="519"/>
              <w:rPr>
                <w:sz w:val="24"/>
              </w:rPr>
            </w:pPr>
            <w:r>
              <w:rPr>
                <w:color w:val="0D0D0D"/>
                <w:spacing w:val="-2"/>
                <w:sz w:val="24"/>
              </w:rPr>
              <w:t>12(5.3%)</w:t>
            </w:r>
          </w:p>
        </w:tc>
        <w:tc>
          <w:tcPr>
            <w:tcW w:w="1669" w:type="dxa"/>
          </w:tcPr>
          <w:p>
            <w:pPr>
              <w:pStyle w:val="TableParagraph"/>
              <w:rPr>
                <w:sz w:val="24"/>
              </w:rPr>
            </w:pPr>
          </w:p>
        </w:tc>
      </w:tr>
      <w:tr>
        <w:trPr>
          <w:trHeight w:val="828" w:hRule="atLeast"/>
        </w:trPr>
        <w:tc>
          <w:tcPr>
            <w:tcW w:w="2546" w:type="dxa"/>
          </w:tcPr>
          <w:p>
            <w:pPr>
              <w:pStyle w:val="TableParagraph"/>
              <w:spacing w:before="132"/>
              <w:rPr>
                <w:sz w:val="24"/>
              </w:rPr>
            </w:pPr>
          </w:p>
          <w:p>
            <w:pPr>
              <w:pStyle w:val="TableParagraph"/>
              <w:spacing w:before="1"/>
              <w:ind w:left="108"/>
              <w:rPr>
                <w:sz w:val="24"/>
              </w:rPr>
            </w:pPr>
            <w:r>
              <w:rPr>
                <w:color w:val="0D0D0D"/>
                <w:spacing w:val="-2"/>
                <w:sz w:val="24"/>
              </w:rPr>
              <w:t>Institute</w:t>
            </w:r>
          </w:p>
        </w:tc>
        <w:tc>
          <w:tcPr>
            <w:tcW w:w="3276" w:type="dxa"/>
          </w:tcPr>
          <w:p>
            <w:pPr>
              <w:pStyle w:val="TableParagraph"/>
              <w:spacing w:before="132"/>
              <w:rPr>
                <w:sz w:val="24"/>
              </w:rPr>
            </w:pPr>
          </w:p>
          <w:p>
            <w:pPr>
              <w:pStyle w:val="TableParagraph"/>
              <w:spacing w:before="1"/>
              <w:ind w:left="677"/>
              <w:rPr>
                <w:sz w:val="24"/>
              </w:rPr>
            </w:pPr>
            <w:r>
              <w:rPr>
                <w:color w:val="0D0D0D"/>
                <w:spacing w:val="-2"/>
                <w:sz w:val="24"/>
              </w:rPr>
              <w:t>Public</w:t>
            </w:r>
          </w:p>
        </w:tc>
        <w:tc>
          <w:tcPr>
            <w:tcW w:w="1867" w:type="dxa"/>
          </w:tcPr>
          <w:p>
            <w:pPr>
              <w:pStyle w:val="TableParagraph"/>
              <w:spacing w:before="132"/>
              <w:rPr>
                <w:sz w:val="24"/>
              </w:rPr>
            </w:pPr>
          </w:p>
          <w:p>
            <w:pPr>
              <w:pStyle w:val="TableParagraph"/>
              <w:spacing w:before="1"/>
              <w:ind w:left="519"/>
              <w:rPr>
                <w:sz w:val="24"/>
              </w:rPr>
            </w:pPr>
            <w:r>
              <w:rPr>
                <w:color w:val="0D0D0D"/>
                <w:spacing w:val="-2"/>
                <w:sz w:val="24"/>
              </w:rPr>
              <w:t>186(82.7%)</w:t>
            </w:r>
          </w:p>
        </w:tc>
        <w:tc>
          <w:tcPr>
            <w:tcW w:w="1669" w:type="dxa"/>
          </w:tcPr>
          <w:p>
            <w:pPr>
              <w:pStyle w:val="TableParagraph"/>
              <w:rPr>
                <w:sz w:val="24"/>
              </w:rPr>
            </w:pPr>
          </w:p>
        </w:tc>
      </w:tr>
      <w:tr>
        <w:trPr>
          <w:trHeight w:val="828" w:hRule="atLeast"/>
        </w:trPr>
        <w:tc>
          <w:tcPr>
            <w:tcW w:w="2546" w:type="dxa"/>
          </w:tcPr>
          <w:p>
            <w:pPr>
              <w:pStyle w:val="TableParagraph"/>
              <w:rPr>
                <w:sz w:val="24"/>
              </w:rPr>
            </w:pPr>
          </w:p>
        </w:tc>
        <w:tc>
          <w:tcPr>
            <w:tcW w:w="3276" w:type="dxa"/>
          </w:tcPr>
          <w:p>
            <w:pPr>
              <w:pStyle w:val="TableParagraph"/>
              <w:spacing w:before="133"/>
              <w:ind w:left="677"/>
              <w:rPr>
                <w:sz w:val="24"/>
              </w:rPr>
            </w:pPr>
            <w:r>
              <w:rPr>
                <w:color w:val="0D0D0D"/>
                <w:spacing w:val="-2"/>
                <w:sz w:val="24"/>
              </w:rPr>
              <w:t>Private</w:t>
            </w:r>
          </w:p>
        </w:tc>
        <w:tc>
          <w:tcPr>
            <w:tcW w:w="1867" w:type="dxa"/>
          </w:tcPr>
          <w:p>
            <w:pPr>
              <w:pStyle w:val="TableParagraph"/>
              <w:spacing w:before="133"/>
              <w:ind w:left="519"/>
              <w:rPr>
                <w:sz w:val="24"/>
              </w:rPr>
            </w:pPr>
            <w:r>
              <w:rPr>
                <w:color w:val="0D0D0D"/>
                <w:spacing w:val="-2"/>
                <w:sz w:val="24"/>
              </w:rPr>
              <w:t>39(17.3%)</w:t>
            </w:r>
          </w:p>
        </w:tc>
        <w:tc>
          <w:tcPr>
            <w:tcW w:w="1669" w:type="dxa"/>
          </w:tcPr>
          <w:p>
            <w:pPr>
              <w:pStyle w:val="TableParagraph"/>
              <w:rPr>
                <w:sz w:val="24"/>
              </w:rPr>
            </w:pPr>
          </w:p>
        </w:tc>
      </w:tr>
      <w:tr>
        <w:trPr>
          <w:trHeight w:val="828" w:hRule="atLeast"/>
        </w:trPr>
        <w:tc>
          <w:tcPr>
            <w:tcW w:w="2546" w:type="dxa"/>
          </w:tcPr>
          <w:p>
            <w:pPr>
              <w:pStyle w:val="TableParagraph"/>
              <w:spacing w:before="133"/>
              <w:rPr>
                <w:sz w:val="24"/>
              </w:rPr>
            </w:pPr>
          </w:p>
          <w:p>
            <w:pPr>
              <w:pStyle w:val="TableParagraph"/>
              <w:ind w:left="108"/>
              <w:rPr>
                <w:sz w:val="24"/>
              </w:rPr>
            </w:pPr>
            <w:r>
              <w:rPr>
                <w:color w:val="0D0D0D"/>
                <w:sz w:val="24"/>
              </w:rPr>
              <w:t>Living in </w:t>
            </w:r>
            <w:r>
              <w:rPr>
                <w:color w:val="0D0D0D"/>
                <w:spacing w:val="-2"/>
                <w:sz w:val="24"/>
              </w:rPr>
              <w:t>Pakistan</w:t>
            </w:r>
          </w:p>
        </w:tc>
        <w:tc>
          <w:tcPr>
            <w:tcW w:w="3276" w:type="dxa"/>
          </w:tcPr>
          <w:p>
            <w:pPr>
              <w:pStyle w:val="TableParagraph"/>
              <w:spacing w:before="133"/>
              <w:rPr>
                <w:sz w:val="24"/>
              </w:rPr>
            </w:pPr>
          </w:p>
          <w:p>
            <w:pPr>
              <w:pStyle w:val="TableParagraph"/>
              <w:ind w:left="677"/>
              <w:rPr>
                <w:sz w:val="24"/>
              </w:rPr>
            </w:pPr>
            <w:r>
              <w:rPr>
                <w:color w:val="0D0D0D"/>
                <w:sz w:val="24"/>
              </w:rPr>
              <w:t>1 </w:t>
            </w:r>
            <w:r>
              <w:rPr>
                <w:color w:val="0D0D0D"/>
                <w:spacing w:val="-4"/>
                <w:sz w:val="24"/>
              </w:rPr>
              <w:t>year</w:t>
            </w:r>
          </w:p>
        </w:tc>
        <w:tc>
          <w:tcPr>
            <w:tcW w:w="1867" w:type="dxa"/>
          </w:tcPr>
          <w:p>
            <w:pPr>
              <w:pStyle w:val="TableParagraph"/>
              <w:spacing w:before="133"/>
              <w:rPr>
                <w:sz w:val="24"/>
              </w:rPr>
            </w:pPr>
          </w:p>
          <w:p>
            <w:pPr>
              <w:pStyle w:val="TableParagraph"/>
              <w:ind w:left="519"/>
              <w:rPr>
                <w:sz w:val="24"/>
              </w:rPr>
            </w:pPr>
            <w:r>
              <w:rPr>
                <w:color w:val="0D0D0D"/>
                <w:spacing w:val="-2"/>
                <w:sz w:val="24"/>
              </w:rPr>
              <w:t>129(57.3%)</w:t>
            </w:r>
          </w:p>
        </w:tc>
        <w:tc>
          <w:tcPr>
            <w:tcW w:w="1669" w:type="dxa"/>
          </w:tcPr>
          <w:p>
            <w:pPr>
              <w:pStyle w:val="TableParagraph"/>
              <w:rPr>
                <w:sz w:val="24"/>
              </w:rPr>
            </w:pPr>
          </w:p>
        </w:tc>
      </w:tr>
      <w:tr>
        <w:trPr>
          <w:trHeight w:val="551" w:hRule="atLeast"/>
        </w:trPr>
        <w:tc>
          <w:tcPr>
            <w:tcW w:w="2546" w:type="dxa"/>
          </w:tcPr>
          <w:p>
            <w:pPr>
              <w:pStyle w:val="TableParagraph"/>
              <w:spacing w:before="133"/>
              <w:ind w:left="108"/>
              <w:rPr>
                <w:sz w:val="24"/>
              </w:rPr>
            </w:pPr>
            <w:r>
              <w:rPr>
                <w:color w:val="0D0D0D"/>
                <w:sz w:val="24"/>
              </w:rPr>
              <w:t>Most</w:t>
            </w:r>
            <w:r>
              <w:rPr>
                <w:color w:val="0D0D0D"/>
                <w:spacing w:val="-2"/>
                <w:sz w:val="24"/>
              </w:rPr>
              <w:t> </w:t>
            </w:r>
            <w:r>
              <w:rPr>
                <w:color w:val="0D0D0D"/>
                <w:sz w:val="24"/>
              </w:rPr>
              <w:t>recent</w:t>
            </w:r>
            <w:r>
              <w:rPr>
                <w:color w:val="0D0D0D"/>
                <w:spacing w:val="-2"/>
                <w:sz w:val="24"/>
              </w:rPr>
              <w:t> visit</w:t>
            </w:r>
          </w:p>
        </w:tc>
        <w:tc>
          <w:tcPr>
            <w:tcW w:w="3276" w:type="dxa"/>
          </w:tcPr>
          <w:p>
            <w:pPr>
              <w:pStyle w:val="TableParagraph"/>
              <w:spacing w:before="133"/>
              <w:ind w:left="677"/>
              <w:rPr>
                <w:sz w:val="24"/>
              </w:rPr>
            </w:pPr>
            <w:r>
              <w:rPr>
                <w:color w:val="0D0D0D"/>
                <w:sz w:val="24"/>
              </w:rPr>
              <w:t>2 </w:t>
            </w:r>
            <w:r>
              <w:rPr>
                <w:color w:val="0D0D0D"/>
                <w:spacing w:val="-2"/>
                <w:sz w:val="24"/>
              </w:rPr>
              <w:t>years</w:t>
            </w:r>
          </w:p>
        </w:tc>
        <w:tc>
          <w:tcPr>
            <w:tcW w:w="1867" w:type="dxa"/>
          </w:tcPr>
          <w:p>
            <w:pPr>
              <w:pStyle w:val="TableParagraph"/>
              <w:spacing w:before="133"/>
              <w:ind w:left="519"/>
              <w:rPr>
                <w:sz w:val="24"/>
              </w:rPr>
            </w:pPr>
            <w:r>
              <w:rPr>
                <w:color w:val="0D0D0D"/>
                <w:spacing w:val="-2"/>
                <w:sz w:val="24"/>
              </w:rPr>
              <w:t>76(33.8%)</w:t>
            </w:r>
          </w:p>
        </w:tc>
        <w:tc>
          <w:tcPr>
            <w:tcW w:w="1669" w:type="dxa"/>
          </w:tcPr>
          <w:p>
            <w:pPr>
              <w:pStyle w:val="TableParagraph"/>
              <w:rPr>
                <w:sz w:val="24"/>
              </w:rPr>
            </w:pPr>
          </w:p>
        </w:tc>
      </w:tr>
      <w:tr>
        <w:trPr>
          <w:trHeight w:val="408" w:hRule="atLeast"/>
        </w:trPr>
        <w:tc>
          <w:tcPr>
            <w:tcW w:w="2546" w:type="dxa"/>
          </w:tcPr>
          <w:p>
            <w:pPr>
              <w:pStyle w:val="TableParagraph"/>
              <w:rPr>
                <w:sz w:val="24"/>
              </w:rPr>
            </w:pPr>
          </w:p>
        </w:tc>
        <w:tc>
          <w:tcPr>
            <w:tcW w:w="3276" w:type="dxa"/>
          </w:tcPr>
          <w:p>
            <w:pPr>
              <w:pStyle w:val="TableParagraph"/>
              <w:spacing w:line="256" w:lineRule="exact" w:before="133"/>
              <w:ind w:left="677"/>
              <w:rPr>
                <w:sz w:val="24"/>
              </w:rPr>
            </w:pPr>
            <w:r>
              <w:rPr>
                <w:color w:val="0D0D0D"/>
                <w:sz w:val="24"/>
              </w:rPr>
              <w:t>3 </w:t>
            </w:r>
            <w:r>
              <w:rPr>
                <w:color w:val="0D0D0D"/>
                <w:spacing w:val="-2"/>
                <w:sz w:val="24"/>
              </w:rPr>
              <w:t>years</w:t>
            </w:r>
          </w:p>
        </w:tc>
        <w:tc>
          <w:tcPr>
            <w:tcW w:w="1867" w:type="dxa"/>
          </w:tcPr>
          <w:p>
            <w:pPr>
              <w:pStyle w:val="TableParagraph"/>
              <w:spacing w:line="256" w:lineRule="exact" w:before="133"/>
              <w:ind w:left="519"/>
              <w:rPr>
                <w:sz w:val="24"/>
              </w:rPr>
            </w:pPr>
            <w:r>
              <w:rPr>
                <w:color w:val="0D0D0D"/>
                <w:spacing w:val="-2"/>
                <w:sz w:val="24"/>
              </w:rPr>
              <w:t>18(8.0%)</w:t>
            </w:r>
          </w:p>
        </w:tc>
        <w:tc>
          <w:tcPr>
            <w:tcW w:w="1669" w:type="dxa"/>
          </w:tcPr>
          <w:p>
            <w:pPr>
              <w:pStyle w:val="TableParagraph"/>
              <w:rPr>
                <w:sz w:val="24"/>
              </w:rPr>
            </w:pPr>
          </w:p>
        </w:tc>
      </w:tr>
    </w:tbl>
    <w:p>
      <w:pPr>
        <w:pStyle w:val="BodyText"/>
        <w:spacing w:before="31"/>
        <w:rPr>
          <w:sz w:val="20"/>
        </w:rPr>
      </w:pPr>
      <w:r>
        <w:rPr>
          <w:sz w:val="20"/>
        </w:rPr>
        <mc:AlternateContent>
          <mc:Choice Requires="wps">
            <w:drawing>
              <wp:anchor distT="0" distB="0" distL="0" distR="0" allowOverlap="1" layoutInCell="1" locked="0" behindDoc="1" simplePos="0" relativeHeight="487591424">
                <wp:simplePos x="0" y="0"/>
                <wp:positionH relativeFrom="page">
                  <wp:posOffset>905560</wp:posOffset>
                </wp:positionH>
                <wp:positionV relativeFrom="paragraph">
                  <wp:posOffset>180963</wp:posOffset>
                </wp:positionV>
                <wp:extent cx="5948045" cy="6350"/>
                <wp:effectExtent l="0" t="0" r="0" b="0"/>
                <wp:wrapTopAndBottom/>
                <wp:docPr id="23" name="Graphic 23"/>
                <wp:cNvGraphicFramePr>
                  <a:graphicFrameLocks/>
                </wp:cNvGraphicFramePr>
                <a:graphic>
                  <a:graphicData uri="http://schemas.microsoft.com/office/word/2010/wordprocessingShape">
                    <wps:wsp>
                      <wps:cNvPr id="23" name="Graphic 23"/>
                      <wps:cNvSpPr/>
                      <wps:spPr>
                        <a:xfrm>
                          <a:off x="0" y="0"/>
                          <a:ext cx="5948045" cy="6350"/>
                        </a:xfrm>
                        <a:custGeom>
                          <a:avLst/>
                          <a:gdLst/>
                          <a:ahLst/>
                          <a:cxnLst/>
                          <a:rect l="l" t="t" r="r" b="b"/>
                          <a:pathLst>
                            <a:path w="5948045" h="6350">
                              <a:moveTo>
                                <a:pt x="5947486" y="0"/>
                              </a:moveTo>
                              <a:lnTo>
                                <a:pt x="5947486" y="0"/>
                              </a:lnTo>
                              <a:lnTo>
                                <a:pt x="0" y="0"/>
                              </a:lnTo>
                              <a:lnTo>
                                <a:pt x="0" y="6096"/>
                              </a:lnTo>
                              <a:lnTo>
                                <a:pt x="5947486" y="6096"/>
                              </a:lnTo>
                              <a:lnTo>
                                <a:pt x="594748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4.249059pt;width:468.306022pt;height:.48pt;mso-position-horizontal-relative:page;mso-position-vertical-relative:paragraph;z-index:-15725056;mso-wrap-distance-left:0;mso-wrap-distance-right:0" id="docshape22" filled="true" fillcolor="#000000" stroked="false">
                <v:fill type="solid"/>
                <w10:wrap type="topAndBottom"/>
              </v:rect>
            </w:pict>
          </mc:Fallback>
        </mc:AlternateContent>
      </w:r>
    </w:p>
    <w:p>
      <w:pPr>
        <w:pStyle w:val="BodyText"/>
        <w:spacing w:after="0"/>
        <w:rPr>
          <w:sz w:val="20"/>
        </w:rPr>
        <w:sectPr>
          <w:pgSz w:w="12240" w:h="15840"/>
          <w:pgMar w:header="768" w:footer="0" w:top="1340" w:bottom="280" w:left="0" w:right="0"/>
        </w:sectPr>
      </w:pPr>
    </w:p>
    <w:p>
      <w:pPr>
        <w:pStyle w:val="BodyText"/>
        <w:spacing w:before="2"/>
        <w:rPr>
          <w:sz w:val="8"/>
        </w:rPr>
      </w:pPr>
    </w:p>
    <w:tbl>
      <w:tblPr>
        <w:tblW w:w="0" w:type="auto"/>
        <w:jc w:val="left"/>
        <w:tblInd w:w="1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95"/>
        <w:gridCol w:w="3073"/>
        <w:gridCol w:w="3284"/>
      </w:tblGrid>
      <w:tr>
        <w:trPr>
          <w:trHeight w:val="694" w:hRule="atLeast"/>
        </w:trPr>
        <w:tc>
          <w:tcPr>
            <w:tcW w:w="2995" w:type="dxa"/>
            <w:tcBorders>
              <w:top w:val="single" w:sz="4" w:space="0" w:color="000000"/>
            </w:tcBorders>
          </w:tcPr>
          <w:p>
            <w:pPr>
              <w:pStyle w:val="TableParagraph"/>
              <w:rPr>
                <w:sz w:val="24"/>
              </w:rPr>
            </w:pPr>
          </w:p>
        </w:tc>
        <w:tc>
          <w:tcPr>
            <w:tcW w:w="3073" w:type="dxa"/>
            <w:tcBorders>
              <w:top w:val="single" w:sz="4" w:space="0" w:color="000000"/>
            </w:tcBorders>
          </w:tcPr>
          <w:p>
            <w:pPr>
              <w:pStyle w:val="TableParagraph"/>
              <w:spacing w:line="275" w:lineRule="exact"/>
              <w:ind w:left="228"/>
              <w:rPr>
                <w:sz w:val="24"/>
              </w:rPr>
            </w:pPr>
            <w:r>
              <w:rPr>
                <w:color w:val="0D0D0D"/>
                <w:sz w:val="24"/>
              </w:rPr>
              <w:t>4 </w:t>
            </w:r>
            <w:r>
              <w:rPr>
                <w:color w:val="0D0D0D"/>
                <w:spacing w:val="-2"/>
                <w:sz w:val="24"/>
              </w:rPr>
              <w:t>years</w:t>
            </w:r>
          </w:p>
        </w:tc>
        <w:tc>
          <w:tcPr>
            <w:tcW w:w="3284" w:type="dxa"/>
            <w:tcBorders>
              <w:top w:val="single" w:sz="4" w:space="0" w:color="000000"/>
            </w:tcBorders>
          </w:tcPr>
          <w:p>
            <w:pPr>
              <w:pStyle w:val="TableParagraph"/>
              <w:spacing w:line="275" w:lineRule="exact"/>
              <w:ind w:left="273"/>
              <w:rPr>
                <w:sz w:val="24"/>
              </w:rPr>
            </w:pPr>
            <w:r>
              <w:rPr>
                <w:color w:val="0D0D0D"/>
                <w:spacing w:val="-2"/>
                <w:sz w:val="24"/>
              </w:rPr>
              <w:t>2(.9%)</w:t>
            </w:r>
          </w:p>
        </w:tc>
      </w:tr>
      <w:tr>
        <w:trPr>
          <w:trHeight w:val="828" w:hRule="atLeast"/>
        </w:trPr>
        <w:tc>
          <w:tcPr>
            <w:tcW w:w="2995" w:type="dxa"/>
          </w:tcPr>
          <w:p>
            <w:pPr>
              <w:pStyle w:val="TableParagraph"/>
              <w:spacing w:before="132"/>
              <w:rPr>
                <w:sz w:val="24"/>
              </w:rPr>
            </w:pPr>
          </w:p>
          <w:p>
            <w:pPr>
              <w:pStyle w:val="TableParagraph"/>
              <w:spacing w:before="1"/>
              <w:ind w:left="108"/>
              <w:rPr>
                <w:sz w:val="24"/>
              </w:rPr>
            </w:pPr>
            <w:r>
              <w:rPr>
                <w:color w:val="0D0D0D"/>
                <w:sz w:val="24"/>
              </w:rPr>
              <w:t>Living</w:t>
            </w:r>
            <w:r>
              <w:rPr>
                <w:color w:val="0D0D0D"/>
                <w:spacing w:val="-1"/>
                <w:sz w:val="24"/>
              </w:rPr>
              <w:t> </w:t>
            </w:r>
            <w:r>
              <w:rPr>
                <w:color w:val="0D0D0D"/>
                <w:sz w:val="24"/>
              </w:rPr>
              <w:t>another</w:t>
            </w:r>
            <w:r>
              <w:rPr>
                <w:color w:val="0D0D0D"/>
                <w:spacing w:val="-2"/>
                <w:sz w:val="24"/>
              </w:rPr>
              <w:t> country</w:t>
            </w:r>
          </w:p>
        </w:tc>
        <w:tc>
          <w:tcPr>
            <w:tcW w:w="3073" w:type="dxa"/>
          </w:tcPr>
          <w:p>
            <w:pPr>
              <w:pStyle w:val="TableParagraph"/>
              <w:spacing w:before="132"/>
              <w:rPr>
                <w:sz w:val="24"/>
              </w:rPr>
            </w:pPr>
          </w:p>
          <w:p>
            <w:pPr>
              <w:pStyle w:val="TableParagraph"/>
              <w:spacing w:before="1"/>
              <w:ind w:left="228"/>
              <w:rPr>
                <w:sz w:val="24"/>
              </w:rPr>
            </w:pPr>
            <w:r>
              <w:rPr>
                <w:color w:val="0D0D0D"/>
                <w:spacing w:val="-5"/>
                <w:sz w:val="24"/>
              </w:rPr>
              <w:t>Yes</w:t>
            </w:r>
          </w:p>
        </w:tc>
        <w:tc>
          <w:tcPr>
            <w:tcW w:w="3284" w:type="dxa"/>
          </w:tcPr>
          <w:p>
            <w:pPr>
              <w:pStyle w:val="TableParagraph"/>
              <w:spacing w:before="132"/>
              <w:rPr>
                <w:sz w:val="24"/>
              </w:rPr>
            </w:pPr>
          </w:p>
          <w:p>
            <w:pPr>
              <w:pStyle w:val="TableParagraph"/>
              <w:spacing w:before="1"/>
              <w:ind w:left="273"/>
              <w:rPr>
                <w:sz w:val="24"/>
              </w:rPr>
            </w:pPr>
            <w:r>
              <w:rPr>
                <w:color w:val="0D0D0D"/>
                <w:spacing w:val="-2"/>
                <w:sz w:val="24"/>
              </w:rPr>
              <w:t>140(62.2%)</w:t>
            </w:r>
          </w:p>
        </w:tc>
      </w:tr>
      <w:tr>
        <w:trPr>
          <w:trHeight w:val="827"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pacing w:val="-5"/>
                <w:sz w:val="24"/>
              </w:rPr>
              <w:t>No</w:t>
            </w:r>
          </w:p>
        </w:tc>
        <w:tc>
          <w:tcPr>
            <w:tcW w:w="3284" w:type="dxa"/>
          </w:tcPr>
          <w:p>
            <w:pPr>
              <w:pStyle w:val="TableParagraph"/>
              <w:spacing w:before="133"/>
              <w:ind w:left="273"/>
              <w:rPr>
                <w:sz w:val="24"/>
              </w:rPr>
            </w:pPr>
            <w:r>
              <w:rPr>
                <w:color w:val="0D0D0D"/>
                <w:spacing w:val="-2"/>
                <w:sz w:val="24"/>
              </w:rPr>
              <w:t>85(37.8%)</w:t>
            </w:r>
          </w:p>
        </w:tc>
      </w:tr>
      <w:tr>
        <w:trPr>
          <w:trHeight w:val="828" w:hRule="atLeast"/>
        </w:trPr>
        <w:tc>
          <w:tcPr>
            <w:tcW w:w="2995" w:type="dxa"/>
          </w:tcPr>
          <w:p>
            <w:pPr>
              <w:pStyle w:val="TableParagraph"/>
              <w:spacing w:before="132"/>
              <w:rPr>
                <w:sz w:val="24"/>
              </w:rPr>
            </w:pPr>
          </w:p>
          <w:p>
            <w:pPr>
              <w:pStyle w:val="TableParagraph"/>
              <w:spacing w:before="1"/>
              <w:ind w:left="108"/>
              <w:rPr>
                <w:sz w:val="24"/>
              </w:rPr>
            </w:pPr>
            <w:r>
              <w:rPr>
                <w:color w:val="0D0D0D"/>
                <w:sz w:val="24"/>
              </w:rPr>
              <w:t>Facing</w:t>
            </w:r>
            <w:r>
              <w:rPr>
                <w:color w:val="0D0D0D"/>
                <w:spacing w:val="-1"/>
                <w:sz w:val="24"/>
              </w:rPr>
              <w:t> </w:t>
            </w:r>
            <w:r>
              <w:rPr>
                <w:color w:val="0D0D0D"/>
                <w:sz w:val="24"/>
              </w:rPr>
              <w:t>visa</w:t>
            </w:r>
            <w:r>
              <w:rPr>
                <w:color w:val="0D0D0D"/>
                <w:spacing w:val="-2"/>
                <w:sz w:val="24"/>
              </w:rPr>
              <w:t> issue</w:t>
            </w:r>
          </w:p>
        </w:tc>
        <w:tc>
          <w:tcPr>
            <w:tcW w:w="3073" w:type="dxa"/>
          </w:tcPr>
          <w:p>
            <w:pPr>
              <w:pStyle w:val="TableParagraph"/>
              <w:spacing w:before="132"/>
              <w:rPr>
                <w:sz w:val="24"/>
              </w:rPr>
            </w:pPr>
          </w:p>
          <w:p>
            <w:pPr>
              <w:pStyle w:val="TableParagraph"/>
              <w:spacing w:before="1"/>
              <w:ind w:left="228"/>
              <w:rPr>
                <w:sz w:val="24"/>
              </w:rPr>
            </w:pPr>
            <w:r>
              <w:rPr>
                <w:color w:val="0D0D0D"/>
                <w:spacing w:val="-5"/>
                <w:sz w:val="24"/>
              </w:rPr>
              <w:t>Yes</w:t>
            </w:r>
          </w:p>
        </w:tc>
        <w:tc>
          <w:tcPr>
            <w:tcW w:w="3284" w:type="dxa"/>
          </w:tcPr>
          <w:p>
            <w:pPr>
              <w:pStyle w:val="TableParagraph"/>
              <w:spacing w:before="132"/>
              <w:rPr>
                <w:sz w:val="24"/>
              </w:rPr>
            </w:pPr>
          </w:p>
          <w:p>
            <w:pPr>
              <w:pStyle w:val="TableParagraph"/>
              <w:spacing w:before="1"/>
              <w:ind w:left="273"/>
              <w:rPr>
                <w:sz w:val="24"/>
              </w:rPr>
            </w:pPr>
            <w:r>
              <w:rPr>
                <w:color w:val="0D0D0D"/>
                <w:spacing w:val="-2"/>
                <w:sz w:val="24"/>
              </w:rPr>
              <w:t>115(51.1%)</w:t>
            </w:r>
          </w:p>
        </w:tc>
      </w:tr>
      <w:tr>
        <w:trPr>
          <w:trHeight w:val="828"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pacing w:val="-5"/>
                <w:sz w:val="24"/>
              </w:rPr>
              <w:t>No</w:t>
            </w:r>
          </w:p>
        </w:tc>
        <w:tc>
          <w:tcPr>
            <w:tcW w:w="3284" w:type="dxa"/>
          </w:tcPr>
          <w:p>
            <w:pPr>
              <w:pStyle w:val="TableParagraph"/>
              <w:spacing w:before="133"/>
              <w:ind w:left="273"/>
              <w:rPr>
                <w:sz w:val="24"/>
              </w:rPr>
            </w:pPr>
            <w:r>
              <w:rPr>
                <w:color w:val="0D0D0D"/>
                <w:spacing w:val="-2"/>
                <w:sz w:val="24"/>
              </w:rPr>
              <w:t>110(48.9%)</w:t>
            </w:r>
          </w:p>
        </w:tc>
      </w:tr>
      <w:tr>
        <w:trPr>
          <w:trHeight w:val="1104" w:hRule="atLeast"/>
        </w:trPr>
        <w:tc>
          <w:tcPr>
            <w:tcW w:w="2995" w:type="dxa"/>
          </w:tcPr>
          <w:p>
            <w:pPr>
              <w:pStyle w:val="TableParagraph"/>
              <w:spacing w:before="132"/>
              <w:rPr>
                <w:sz w:val="24"/>
              </w:rPr>
            </w:pPr>
          </w:p>
          <w:p>
            <w:pPr>
              <w:pStyle w:val="TableParagraph"/>
              <w:spacing w:before="1"/>
              <w:ind w:left="108"/>
              <w:rPr>
                <w:sz w:val="24"/>
              </w:rPr>
            </w:pPr>
            <w:r>
              <w:rPr>
                <w:color w:val="0D0D0D"/>
                <w:sz w:val="24"/>
              </w:rPr>
              <w:t>Immigration</w:t>
            </w:r>
            <w:r>
              <w:rPr>
                <w:color w:val="0D0D0D"/>
                <w:spacing w:val="-2"/>
                <w:sz w:val="24"/>
              </w:rPr>
              <w:t> status</w:t>
            </w:r>
          </w:p>
        </w:tc>
        <w:tc>
          <w:tcPr>
            <w:tcW w:w="3073" w:type="dxa"/>
          </w:tcPr>
          <w:p>
            <w:pPr>
              <w:pStyle w:val="TableParagraph"/>
              <w:spacing w:before="132"/>
              <w:rPr>
                <w:sz w:val="24"/>
              </w:rPr>
            </w:pPr>
          </w:p>
          <w:p>
            <w:pPr>
              <w:pStyle w:val="TableParagraph"/>
              <w:spacing w:before="1"/>
              <w:ind w:left="228"/>
              <w:rPr>
                <w:sz w:val="24"/>
              </w:rPr>
            </w:pPr>
            <w:r>
              <w:rPr>
                <w:color w:val="0D0D0D"/>
                <w:sz w:val="24"/>
              </w:rPr>
              <w:t>Registered</w:t>
            </w:r>
            <w:r>
              <w:rPr>
                <w:color w:val="0D0D0D"/>
                <w:spacing w:val="-15"/>
                <w:sz w:val="24"/>
              </w:rPr>
              <w:t> </w:t>
            </w:r>
            <w:r>
              <w:rPr>
                <w:color w:val="0D0D0D"/>
                <w:sz w:val="24"/>
              </w:rPr>
              <w:t>Afghan</w:t>
            </w:r>
            <w:r>
              <w:rPr>
                <w:color w:val="0D0D0D"/>
                <w:spacing w:val="-4"/>
                <w:sz w:val="24"/>
              </w:rPr>
              <w:t> </w:t>
            </w:r>
            <w:r>
              <w:rPr>
                <w:color w:val="0D0D0D"/>
                <w:spacing w:val="-2"/>
                <w:sz w:val="24"/>
              </w:rPr>
              <w:t>refugee</w:t>
            </w:r>
          </w:p>
        </w:tc>
        <w:tc>
          <w:tcPr>
            <w:tcW w:w="3284" w:type="dxa"/>
          </w:tcPr>
          <w:p>
            <w:pPr>
              <w:pStyle w:val="TableParagraph"/>
              <w:spacing w:before="132"/>
              <w:rPr>
                <w:sz w:val="24"/>
              </w:rPr>
            </w:pPr>
          </w:p>
          <w:p>
            <w:pPr>
              <w:pStyle w:val="TableParagraph"/>
              <w:spacing w:before="1"/>
              <w:ind w:left="273"/>
              <w:rPr>
                <w:sz w:val="24"/>
              </w:rPr>
            </w:pPr>
            <w:r>
              <w:rPr>
                <w:color w:val="0D0D0D"/>
                <w:spacing w:val="-2"/>
                <w:sz w:val="24"/>
              </w:rPr>
              <w:t>225(100.0%)</w:t>
            </w:r>
          </w:p>
        </w:tc>
      </w:tr>
      <w:tr>
        <w:trPr>
          <w:trHeight w:val="827" w:hRule="atLeast"/>
        </w:trPr>
        <w:tc>
          <w:tcPr>
            <w:tcW w:w="2995" w:type="dxa"/>
          </w:tcPr>
          <w:p>
            <w:pPr>
              <w:pStyle w:val="TableParagraph"/>
              <w:spacing w:before="132"/>
              <w:rPr>
                <w:sz w:val="24"/>
              </w:rPr>
            </w:pPr>
          </w:p>
          <w:p>
            <w:pPr>
              <w:pStyle w:val="TableParagraph"/>
              <w:spacing w:before="1"/>
              <w:ind w:left="108"/>
              <w:rPr>
                <w:sz w:val="24"/>
              </w:rPr>
            </w:pPr>
            <w:r>
              <w:rPr>
                <w:color w:val="0D0D0D"/>
                <w:sz w:val="24"/>
              </w:rPr>
              <w:t>How</w:t>
            </w:r>
            <w:r>
              <w:rPr>
                <w:color w:val="0D0D0D"/>
                <w:spacing w:val="-2"/>
                <w:sz w:val="24"/>
              </w:rPr>
              <w:t> </w:t>
            </w:r>
            <w:r>
              <w:rPr>
                <w:color w:val="0D0D0D"/>
                <w:sz w:val="24"/>
              </w:rPr>
              <w:t>much</w:t>
            </w:r>
            <w:r>
              <w:rPr>
                <w:color w:val="0D0D0D"/>
                <w:spacing w:val="-1"/>
                <w:sz w:val="24"/>
              </w:rPr>
              <w:t> </w:t>
            </w:r>
            <w:r>
              <w:rPr>
                <w:color w:val="0D0D0D"/>
                <w:sz w:val="24"/>
              </w:rPr>
              <w:t>supportive</w:t>
            </w:r>
            <w:r>
              <w:rPr>
                <w:color w:val="0D0D0D"/>
                <w:spacing w:val="-2"/>
                <w:sz w:val="24"/>
              </w:rPr>
              <w:t> </w:t>
            </w:r>
            <w:r>
              <w:rPr>
                <w:color w:val="0D0D0D"/>
                <w:spacing w:val="-4"/>
                <w:sz w:val="24"/>
              </w:rPr>
              <w:t>from</w:t>
            </w:r>
          </w:p>
        </w:tc>
        <w:tc>
          <w:tcPr>
            <w:tcW w:w="3073" w:type="dxa"/>
          </w:tcPr>
          <w:p>
            <w:pPr>
              <w:pStyle w:val="TableParagraph"/>
              <w:spacing w:before="132"/>
              <w:rPr>
                <w:sz w:val="24"/>
              </w:rPr>
            </w:pPr>
          </w:p>
          <w:p>
            <w:pPr>
              <w:pStyle w:val="TableParagraph"/>
              <w:spacing w:before="1"/>
              <w:ind w:left="228"/>
              <w:rPr>
                <w:sz w:val="24"/>
              </w:rPr>
            </w:pPr>
            <w:r>
              <w:rPr>
                <w:color w:val="0D0D0D"/>
                <w:spacing w:val="-5"/>
                <w:sz w:val="24"/>
              </w:rPr>
              <w:t>Very</w:t>
            </w:r>
            <w:r>
              <w:rPr>
                <w:color w:val="0D0D0D"/>
                <w:spacing w:val="-10"/>
                <w:sz w:val="24"/>
              </w:rPr>
              <w:t> </w:t>
            </w:r>
            <w:r>
              <w:rPr>
                <w:color w:val="0D0D0D"/>
                <w:spacing w:val="-4"/>
                <w:sz w:val="24"/>
              </w:rPr>
              <w:t>much</w:t>
            </w:r>
          </w:p>
        </w:tc>
        <w:tc>
          <w:tcPr>
            <w:tcW w:w="3284" w:type="dxa"/>
          </w:tcPr>
          <w:p>
            <w:pPr>
              <w:pStyle w:val="TableParagraph"/>
              <w:spacing w:before="132"/>
              <w:rPr>
                <w:sz w:val="24"/>
              </w:rPr>
            </w:pPr>
          </w:p>
          <w:p>
            <w:pPr>
              <w:pStyle w:val="TableParagraph"/>
              <w:spacing w:before="1"/>
              <w:ind w:left="273"/>
              <w:rPr>
                <w:sz w:val="24"/>
              </w:rPr>
            </w:pPr>
            <w:r>
              <w:rPr>
                <w:color w:val="0D0D0D"/>
                <w:spacing w:val="-2"/>
                <w:sz w:val="24"/>
              </w:rPr>
              <w:t>86(38.2%)</w:t>
            </w:r>
          </w:p>
        </w:tc>
      </w:tr>
      <w:tr>
        <w:trPr>
          <w:trHeight w:val="552" w:hRule="atLeast"/>
        </w:trPr>
        <w:tc>
          <w:tcPr>
            <w:tcW w:w="2995" w:type="dxa"/>
          </w:tcPr>
          <w:p>
            <w:pPr>
              <w:pStyle w:val="TableParagraph"/>
              <w:spacing w:before="133"/>
              <w:ind w:left="108"/>
              <w:rPr>
                <w:sz w:val="24"/>
              </w:rPr>
            </w:pPr>
            <w:r>
              <w:rPr>
                <w:color w:val="0D0D0D"/>
                <w:sz w:val="24"/>
              </w:rPr>
              <w:t>local</w:t>
            </w:r>
            <w:r>
              <w:rPr>
                <w:color w:val="0D0D0D"/>
                <w:spacing w:val="-2"/>
                <w:sz w:val="24"/>
              </w:rPr>
              <w:t> residence</w:t>
            </w:r>
          </w:p>
        </w:tc>
        <w:tc>
          <w:tcPr>
            <w:tcW w:w="3073" w:type="dxa"/>
          </w:tcPr>
          <w:p>
            <w:pPr>
              <w:pStyle w:val="TableParagraph"/>
              <w:spacing w:before="133"/>
              <w:ind w:left="228"/>
              <w:rPr>
                <w:sz w:val="24"/>
              </w:rPr>
            </w:pPr>
            <w:r>
              <w:rPr>
                <w:color w:val="0D0D0D"/>
                <w:spacing w:val="-2"/>
                <w:sz w:val="24"/>
              </w:rPr>
              <w:t>Somewhat</w:t>
            </w:r>
          </w:p>
        </w:tc>
        <w:tc>
          <w:tcPr>
            <w:tcW w:w="3284" w:type="dxa"/>
          </w:tcPr>
          <w:p>
            <w:pPr>
              <w:pStyle w:val="TableParagraph"/>
              <w:spacing w:before="133"/>
              <w:ind w:left="273"/>
              <w:rPr>
                <w:sz w:val="24"/>
              </w:rPr>
            </w:pPr>
            <w:r>
              <w:rPr>
                <w:color w:val="0D0D0D"/>
                <w:spacing w:val="-2"/>
                <w:sz w:val="24"/>
              </w:rPr>
              <w:t>124(55.1%)</w:t>
            </w:r>
          </w:p>
        </w:tc>
      </w:tr>
      <w:tr>
        <w:trPr>
          <w:trHeight w:val="552"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z w:val="24"/>
              </w:rPr>
              <w:t>Not </w:t>
            </w:r>
            <w:r>
              <w:rPr>
                <w:color w:val="0D0D0D"/>
                <w:spacing w:val="-4"/>
                <w:sz w:val="24"/>
              </w:rPr>
              <w:t>very</w:t>
            </w:r>
          </w:p>
        </w:tc>
        <w:tc>
          <w:tcPr>
            <w:tcW w:w="3284" w:type="dxa"/>
          </w:tcPr>
          <w:p>
            <w:pPr>
              <w:pStyle w:val="TableParagraph"/>
              <w:spacing w:before="133"/>
              <w:ind w:left="273"/>
              <w:rPr>
                <w:sz w:val="24"/>
              </w:rPr>
            </w:pPr>
            <w:r>
              <w:rPr>
                <w:color w:val="0D0D0D"/>
                <w:spacing w:val="-2"/>
                <w:sz w:val="24"/>
              </w:rPr>
              <w:t>14(6.2%)</w:t>
            </w:r>
          </w:p>
        </w:tc>
      </w:tr>
      <w:tr>
        <w:trPr>
          <w:trHeight w:val="827"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z w:val="24"/>
              </w:rPr>
              <w:t>Not</w:t>
            </w:r>
            <w:r>
              <w:rPr>
                <w:color w:val="0D0D0D"/>
                <w:spacing w:val="-1"/>
                <w:sz w:val="24"/>
              </w:rPr>
              <w:t> </w:t>
            </w:r>
            <w:r>
              <w:rPr>
                <w:color w:val="0D0D0D"/>
                <w:sz w:val="24"/>
              </w:rPr>
              <w:t>at </w:t>
            </w:r>
            <w:r>
              <w:rPr>
                <w:color w:val="0D0D0D"/>
                <w:spacing w:val="-5"/>
                <w:sz w:val="24"/>
              </w:rPr>
              <w:t>all</w:t>
            </w:r>
          </w:p>
        </w:tc>
        <w:tc>
          <w:tcPr>
            <w:tcW w:w="3284" w:type="dxa"/>
          </w:tcPr>
          <w:p>
            <w:pPr>
              <w:pStyle w:val="TableParagraph"/>
              <w:spacing w:before="133"/>
              <w:ind w:left="273"/>
              <w:rPr>
                <w:sz w:val="24"/>
              </w:rPr>
            </w:pPr>
            <w:r>
              <w:rPr>
                <w:color w:val="0D0D0D"/>
                <w:spacing w:val="-2"/>
                <w:sz w:val="24"/>
              </w:rPr>
              <w:t>1(.4%)</w:t>
            </w:r>
          </w:p>
        </w:tc>
      </w:tr>
      <w:tr>
        <w:trPr>
          <w:trHeight w:val="827" w:hRule="atLeast"/>
        </w:trPr>
        <w:tc>
          <w:tcPr>
            <w:tcW w:w="2995" w:type="dxa"/>
          </w:tcPr>
          <w:p>
            <w:pPr>
              <w:pStyle w:val="TableParagraph"/>
              <w:spacing w:before="132"/>
              <w:rPr>
                <w:sz w:val="24"/>
              </w:rPr>
            </w:pPr>
          </w:p>
          <w:p>
            <w:pPr>
              <w:pStyle w:val="TableParagraph"/>
              <w:spacing w:before="1"/>
              <w:ind w:left="108"/>
              <w:rPr>
                <w:sz w:val="24"/>
              </w:rPr>
            </w:pPr>
            <w:r>
              <w:rPr>
                <w:color w:val="0D0D0D"/>
                <w:spacing w:val="-2"/>
                <w:sz w:val="24"/>
              </w:rPr>
              <w:t>Discrimination</w:t>
            </w:r>
          </w:p>
        </w:tc>
        <w:tc>
          <w:tcPr>
            <w:tcW w:w="3073" w:type="dxa"/>
          </w:tcPr>
          <w:p>
            <w:pPr>
              <w:pStyle w:val="TableParagraph"/>
              <w:spacing w:before="132"/>
              <w:rPr>
                <w:sz w:val="24"/>
              </w:rPr>
            </w:pPr>
          </w:p>
          <w:p>
            <w:pPr>
              <w:pStyle w:val="TableParagraph"/>
              <w:spacing w:before="1"/>
              <w:ind w:left="228"/>
              <w:rPr>
                <w:sz w:val="24"/>
              </w:rPr>
            </w:pPr>
            <w:r>
              <w:rPr>
                <w:color w:val="0D0D0D"/>
                <w:spacing w:val="-2"/>
                <w:sz w:val="24"/>
              </w:rPr>
              <w:t>Never</w:t>
            </w:r>
          </w:p>
        </w:tc>
        <w:tc>
          <w:tcPr>
            <w:tcW w:w="3284" w:type="dxa"/>
          </w:tcPr>
          <w:p>
            <w:pPr>
              <w:pStyle w:val="TableParagraph"/>
              <w:spacing w:before="132"/>
              <w:rPr>
                <w:sz w:val="24"/>
              </w:rPr>
            </w:pPr>
          </w:p>
          <w:p>
            <w:pPr>
              <w:pStyle w:val="TableParagraph"/>
              <w:spacing w:before="1"/>
              <w:ind w:left="273"/>
              <w:rPr>
                <w:sz w:val="24"/>
              </w:rPr>
            </w:pPr>
            <w:r>
              <w:rPr>
                <w:color w:val="0D0D0D"/>
                <w:spacing w:val="-2"/>
                <w:sz w:val="24"/>
              </w:rPr>
              <w:t>125(55.6%)</w:t>
            </w:r>
          </w:p>
        </w:tc>
      </w:tr>
      <w:tr>
        <w:trPr>
          <w:trHeight w:val="552"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pacing w:val="-2"/>
                <w:sz w:val="24"/>
              </w:rPr>
              <w:t>Rarely</w:t>
            </w:r>
          </w:p>
        </w:tc>
        <w:tc>
          <w:tcPr>
            <w:tcW w:w="3284" w:type="dxa"/>
          </w:tcPr>
          <w:p>
            <w:pPr>
              <w:pStyle w:val="TableParagraph"/>
              <w:spacing w:before="133"/>
              <w:ind w:left="273"/>
              <w:rPr>
                <w:sz w:val="24"/>
              </w:rPr>
            </w:pPr>
            <w:r>
              <w:rPr>
                <w:color w:val="0D0D0D"/>
                <w:spacing w:val="-2"/>
                <w:sz w:val="24"/>
              </w:rPr>
              <w:t>85(37.8%)</w:t>
            </w:r>
          </w:p>
        </w:tc>
      </w:tr>
      <w:tr>
        <w:trPr>
          <w:trHeight w:val="551"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pacing w:val="-2"/>
                <w:sz w:val="24"/>
              </w:rPr>
              <w:t>Sometimes</w:t>
            </w:r>
          </w:p>
        </w:tc>
        <w:tc>
          <w:tcPr>
            <w:tcW w:w="3284" w:type="dxa"/>
          </w:tcPr>
          <w:p>
            <w:pPr>
              <w:pStyle w:val="TableParagraph"/>
              <w:spacing w:before="133"/>
              <w:ind w:left="273"/>
              <w:rPr>
                <w:sz w:val="24"/>
              </w:rPr>
            </w:pPr>
            <w:r>
              <w:rPr>
                <w:color w:val="0D0D0D"/>
                <w:spacing w:val="-2"/>
                <w:sz w:val="24"/>
              </w:rPr>
              <w:t>15(6.7%)</w:t>
            </w:r>
          </w:p>
        </w:tc>
      </w:tr>
      <w:tr>
        <w:trPr>
          <w:trHeight w:val="552" w:hRule="atLeast"/>
        </w:trPr>
        <w:tc>
          <w:tcPr>
            <w:tcW w:w="2995" w:type="dxa"/>
          </w:tcPr>
          <w:p>
            <w:pPr>
              <w:pStyle w:val="TableParagraph"/>
              <w:spacing w:before="133"/>
              <w:ind w:left="108"/>
              <w:rPr>
                <w:sz w:val="24"/>
              </w:rPr>
            </w:pPr>
            <w:r>
              <w:rPr>
                <w:color w:val="0D0D0D"/>
                <w:sz w:val="24"/>
              </w:rPr>
              <w:t>Hope</w:t>
            </w:r>
            <w:r>
              <w:rPr>
                <w:color w:val="0D0D0D"/>
                <w:spacing w:val="-2"/>
                <w:sz w:val="24"/>
              </w:rPr>
              <w:t> </w:t>
            </w:r>
            <w:r>
              <w:rPr>
                <w:color w:val="0D0D0D"/>
                <w:sz w:val="24"/>
              </w:rPr>
              <w:t>full in </w:t>
            </w:r>
            <w:r>
              <w:rPr>
                <w:color w:val="0D0D0D"/>
                <w:spacing w:val="-2"/>
                <w:sz w:val="24"/>
              </w:rPr>
              <w:t>Pakistan</w:t>
            </w:r>
          </w:p>
        </w:tc>
        <w:tc>
          <w:tcPr>
            <w:tcW w:w="3073" w:type="dxa"/>
          </w:tcPr>
          <w:p>
            <w:pPr>
              <w:pStyle w:val="TableParagraph"/>
              <w:spacing w:before="133"/>
              <w:ind w:left="228"/>
              <w:rPr>
                <w:sz w:val="24"/>
              </w:rPr>
            </w:pPr>
            <w:r>
              <w:rPr>
                <w:color w:val="0D0D0D"/>
                <w:spacing w:val="-5"/>
                <w:sz w:val="24"/>
              </w:rPr>
              <w:t>Very</w:t>
            </w:r>
            <w:r>
              <w:rPr>
                <w:color w:val="0D0D0D"/>
                <w:spacing w:val="-10"/>
                <w:sz w:val="24"/>
              </w:rPr>
              <w:t> </w:t>
            </w:r>
            <w:r>
              <w:rPr>
                <w:color w:val="0D0D0D"/>
                <w:spacing w:val="-2"/>
                <w:sz w:val="24"/>
              </w:rPr>
              <w:t>hopeful</w:t>
            </w:r>
          </w:p>
        </w:tc>
        <w:tc>
          <w:tcPr>
            <w:tcW w:w="3284" w:type="dxa"/>
          </w:tcPr>
          <w:p>
            <w:pPr>
              <w:pStyle w:val="TableParagraph"/>
              <w:spacing w:before="133"/>
              <w:ind w:left="273"/>
              <w:rPr>
                <w:sz w:val="24"/>
              </w:rPr>
            </w:pPr>
            <w:r>
              <w:rPr>
                <w:color w:val="0D0D0D"/>
                <w:spacing w:val="-2"/>
                <w:sz w:val="24"/>
              </w:rPr>
              <w:t>82(36.4%)</w:t>
            </w:r>
          </w:p>
        </w:tc>
      </w:tr>
      <w:tr>
        <w:trPr>
          <w:trHeight w:val="552"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z w:val="24"/>
              </w:rPr>
              <w:t>Somewhat</w:t>
            </w:r>
            <w:r>
              <w:rPr>
                <w:color w:val="0D0D0D"/>
                <w:spacing w:val="-5"/>
                <w:sz w:val="24"/>
              </w:rPr>
              <w:t> </w:t>
            </w:r>
            <w:r>
              <w:rPr>
                <w:color w:val="0D0D0D"/>
                <w:spacing w:val="-2"/>
                <w:sz w:val="24"/>
              </w:rPr>
              <w:t>hopeful</w:t>
            </w:r>
          </w:p>
        </w:tc>
        <w:tc>
          <w:tcPr>
            <w:tcW w:w="3284" w:type="dxa"/>
          </w:tcPr>
          <w:p>
            <w:pPr>
              <w:pStyle w:val="TableParagraph"/>
              <w:spacing w:before="133"/>
              <w:ind w:left="273"/>
              <w:rPr>
                <w:sz w:val="24"/>
              </w:rPr>
            </w:pPr>
            <w:r>
              <w:rPr>
                <w:color w:val="0D0D0D"/>
                <w:spacing w:val="-2"/>
                <w:sz w:val="24"/>
              </w:rPr>
              <w:t>130(57.8%)</w:t>
            </w:r>
          </w:p>
        </w:tc>
      </w:tr>
      <w:tr>
        <w:trPr>
          <w:trHeight w:val="552" w:hRule="atLeast"/>
        </w:trPr>
        <w:tc>
          <w:tcPr>
            <w:tcW w:w="2995" w:type="dxa"/>
          </w:tcPr>
          <w:p>
            <w:pPr>
              <w:pStyle w:val="TableParagraph"/>
              <w:rPr>
                <w:sz w:val="24"/>
              </w:rPr>
            </w:pPr>
          </w:p>
        </w:tc>
        <w:tc>
          <w:tcPr>
            <w:tcW w:w="3073" w:type="dxa"/>
          </w:tcPr>
          <w:p>
            <w:pPr>
              <w:pStyle w:val="TableParagraph"/>
              <w:spacing w:before="133"/>
              <w:ind w:left="228"/>
              <w:rPr>
                <w:sz w:val="24"/>
              </w:rPr>
            </w:pPr>
            <w:r>
              <w:rPr>
                <w:color w:val="0D0D0D"/>
                <w:sz w:val="24"/>
              </w:rPr>
              <w:t>Not</w:t>
            </w:r>
            <w:r>
              <w:rPr>
                <w:color w:val="0D0D0D"/>
                <w:spacing w:val="-1"/>
                <w:sz w:val="24"/>
              </w:rPr>
              <w:t> </w:t>
            </w:r>
            <w:r>
              <w:rPr>
                <w:color w:val="0D0D0D"/>
                <w:sz w:val="24"/>
              </w:rPr>
              <w:t>very </w:t>
            </w:r>
            <w:r>
              <w:rPr>
                <w:color w:val="0D0D0D"/>
                <w:spacing w:val="-2"/>
                <w:sz w:val="24"/>
              </w:rPr>
              <w:t>hopeful</w:t>
            </w:r>
          </w:p>
        </w:tc>
        <w:tc>
          <w:tcPr>
            <w:tcW w:w="3284" w:type="dxa"/>
          </w:tcPr>
          <w:p>
            <w:pPr>
              <w:pStyle w:val="TableParagraph"/>
              <w:spacing w:before="133"/>
              <w:ind w:left="273"/>
              <w:rPr>
                <w:sz w:val="24"/>
              </w:rPr>
            </w:pPr>
            <w:r>
              <w:rPr>
                <w:color w:val="0D0D0D"/>
                <w:spacing w:val="-2"/>
                <w:sz w:val="24"/>
              </w:rPr>
              <w:t>12(5.3%)</w:t>
            </w:r>
          </w:p>
        </w:tc>
      </w:tr>
      <w:tr>
        <w:trPr>
          <w:trHeight w:val="408" w:hRule="atLeast"/>
        </w:trPr>
        <w:tc>
          <w:tcPr>
            <w:tcW w:w="2995" w:type="dxa"/>
          </w:tcPr>
          <w:p>
            <w:pPr>
              <w:pStyle w:val="TableParagraph"/>
              <w:rPr>
                <w:sz w:val="24"/>
              </w:rPr>
            </w:pPr>
          </w:p>
        </w:tc>
        <w:tc>
          <w:tcPr>
            <w:tcW w:w="3073" w:type="dxa"/>
          </w:tcPr>
          <w:p>
            <w:pPr>
              <w:pStyle w:val="TableParagraph"/>
              <w:spacing w:line="256" w:lineRule="exact" w:before="133"/>
              <w:ind w:left="228"/>
              <w:rPr>
                <w:sz w:val="24"/>
              </w:rPr>
            </w:pPr>
            <w:r>
              <w:rPr>
                <w:color w:val="0D0D0D"/>
                <w:sz w:val="24"/>
              </w:rPr>
              <w:t>Not</w:t>
            </w:r>
            <w:r>
              <w:rPr>
                <w:color w:val="0D0D0D"/>
                <w:spacing w:val="-1"/>
                <w:sz w:val="24"/>
              </w:rPr>
              <w:t> </w:t>
            </w:r>
            <w:r>
              <w:rPr>
                <w:color w:val="0D0D0D"/>
                <w:sz w:val="24"/>
              </w:rPr>
              <w:t>hopeful</w:t>
            </w:r>
            <w:r>
              <w:rPr>
                <w:color w:val="0D0D0D"/>
                <w:spacing w:val="-1"/>
                <w:sz w:val="24"/>
              </w:rPr>
              <w:t> </w:t>
            </w:r>
            <w:r>
              <w:rPr>
                <w:color w:val="0D0D0D"/>
                <w:sz w:val="24"/>
              </w:rPr>
              <w:t>at</w:t>
            </w:r>
            <w:r>
              <w:rPr>
                <w:color w:val="0D0D0D"/>
                <w:spacing w:val="-1"/>
                <w:sz w:val="24"/>
              </w:rPr>
              <w:t> </w:t>
            </w:r>
            <w:r>
              <w:rPr>
                <w:color w:val="0D0D0D"/>
                <w:spacing w:val="-5"/>
                <w:sz w:val="24"/>
              </w:rPr>
              <w:t>all</w:t>
            </w:r>
          </w:p>
        </w:tc>
        <w:tc>
          <w:tcPr>
            <w:tcW w:w="3284" w:type="dxa"/>
          </w:tcPr>
          <w:p>
            <w:pPr>
              <w:pStyle w:val="TableParagraph"/>
              <w:spacing w:line="256" w:lineRule="exact" w:before="133"/>
              <w:ind w:left="273"/>
              <w:rPr>
                <w:sz w:val="24"/>
              </w:rPr>
            </w:pPr>
            <w:r>
              <w:rPr>
                <w:color w:val="0D0D0D"/>
                <w:spacing w:val="-2"/>
                <w:sz w:val="24"/>
              </w:rPr>
              <w:t>1(.4%)</w:t>
            </w:r>
          </w:p>
        </w:tc>
      </w:tr>
    </w:tbl>
    <w:p>
      <w:pPr>
        <w:pStyle w:val="BodyText"/>
        <w:spacing w:before="25"/>
        <w:rPr>
          <w:sz w:val="20"/>
        </w:rPr>
      </w:pPr>
      <w:r>
        <w:rPr>
          <w:sz w:val="20"/>
        </w:rPr>
        <mc:AlternateContent>
          <mc:Choice Requires="wps">
            <w:drawing>
              <wp:anchor distT="0" distB="0" distL="0" distR="0" allowOverlap="1" layoutInCell="1" locked="0" behindDoc="1" simplePos="0" relativeHeight="487591936">
                <wp:simplePos x="0" y="0"/>
                <wp:positionH relativeFrom="page">
                  <wp:posOffset>905560</wp:posOffset>
                </wp:positionH>
                <wp:positionV relativeFrom="paragraph">
                  <wp:posOffset>177685</wp:posOffset>
                </wp:positionV>
                <wp:extent cx="5948045" cy="6350"/>
                <wp:effectExtent l="0" t="0" r="0" b="0"/>
                <wp:wrapTopAndBottom/>
                <wp:docPr id="24" name="Graphic 24"/>
                <wp:cNvGraphicFramePr>
                  <a:graphicFrameLocks/>
                </wp:cNvGraphicFramePr>
                <a:graphic>
                  <a:graphicData uri="http://schemas.microsoft.com/office/word/2010/wordprocessingShape">
                    <wps:wsp>
                      <wps:cNvPr id="24" name="Graphic 24"/>
                      <wps:cNvSpPr/>
                      <wps:spPr>
                        <a:xfrm>
                          <a:off x="0" y="0"/>
                          <a:ext cx="5948045" cy="6350"/>
                        </a:xfrm>
                        <a:custGeom>
                          <a:avLst/>
                          <a:gdLst/>
                          <a:ahLst/>
                          <a:cxnLst/>
                          <a:rect l="l" t="t" r="r" b="b"/>
                          <a:pathLst>
                            <a:path w="5948045" h="6350">
                              <a:moveTo>
                                <a:pt x="5947486" y="0"/>
                              </a:moveTo>
                              <a:lnTo>
                                <a:pt x="5947486" y="0"/>
                              </a:lnTo>
                              <a:lnTo>
                                <a:pt x="0" y="0"/>
                              </a:lnTo>
                              <a:lnTo>
                                <a:pt x="0" y="6083"/>
                              </a:lnTo>
                              <a:lnTo>
                                <a:pt x="5947486" y="6083"/>
                              </a:lnTo>
                              <a:lnTo>
                                <a:pt x="594748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3.990994pt;width:468.306022pt;height:.479pt;mso-position-horizontal-relative:page;mso-position-vertical-relative:paragraph;z-index:-15724544;mso-wrap-distance-left:0;mso-wrap-distance-right:0" id="docshape23" filled="true" fillcolor="#000000" stroked="false">
                <v:fill type="solid"/>
                <w10:wrap type="topAndBottom"/>
              </v:rect>
            </w:pict>
          </mc:Fallback>
        </mc:AlternateContent>
      </w:r>
    </w:p>
    <w:p>
      <w:pPr>
        <w:pStyle w:val="BodyText"/>
        <w:ind w:left="2160"/>
      </w:pPr>
      <w:r>
        <w:rPr>
          <w:color w:val="0D0D0D"/>
        </w:rPr>
        <w:t>Note:</w:t>
      </w:r>
      <w:r>
        <w:rPr>
          <w:color w:val="0D0D0D"/>
          <w:spacing w:val="-4"/>
        </w:rPr>
        <w:t> </w:t>
      </w:r>
      <w:r>
        <w:rPr>
          <w:i/>
          <w:color w:val="0D0D0D"/>
        </w:rPr>
        <w:t>f</w:t>
      </w:r>
      <w:r>
        <w:rPr>
          <w:i/>
          <w:color w:val="0D0D0D"/>
          <w:spacing w:val="-3"/>
        </w:rPr>
        <w:t> </w:t>
      </w:r>
      <w:r>
        <w:rPr>
          <w:color w:val="0D0D0D"/>
        </w:rPr>
        <w:t>=</w:t>
      </w:r>
      <w:r>
        <w:rPr>
          <w:color w:val="0D0D0D"/>
          <w:spacing w:val="-4"/>
        </w:rPr>
        <w:t> </w:t>
      </w:r>
      <w:r>
        <w:rPr>
          <w:color w:val="0D0D0D"/>
        </w:rPr>
        <w:t>frequency,</w:t>
      </w:r>
      <w:r>
        <w:rPr>
          <w:color w:val="0D0D0D"/>
          <w:spacing w:val="-3"/>
        </w:rPr>
        <w:t> </w:t>
      </w:r>
      <w:r>
        <w:rPr>
          <w:i/>
          <w:color w:val="0D0D0D"/>
        </w:rPr>
        <w:t>%</w:t>
      </w:r>
      <w:r>
        <w:rPr>
          <w:i/>
          <w:color w:val="0D0D0D"/>
          <w:spacing w:val="-4"/>
        </w:rPr>
        <w:t> </w:t>
      </w:r>
      <w:r>
        <w:rPr>
          <w:color w:val="0D0D0D"/>
        </w:rPr>
        <w:t>=</w:t>
      </w:r>
      <w:r>
        <w:rPr>
          <w:color w:val="0D0D0D"/>
          <w:spacing w:val="-2"/>
        </w:rPr>
        <w:t> Percentage</w:t>
      </w:r>
    </w:p>
    <w:p>
      <w:pPr>
        <w:pStyle w:val="BodyText"/>
        <w:spacing w:after="0"/>
        <w:sectPr>
          <w:pgSz w:w="12240" w:h="15840"/>
          <w:pgMar w:header="768" w:footer="0" w:top="1340" w:bottom="280" w:left="0" w:right="0"/>
        </w:sectPr>
      </w:pPr>
    </w:p>
    <w:p>
      <w:pPr>
        <w:pStyle w:val="BodyText"/>
        <w:spacing w:line="480" w:lineRule="auto" w:before="89"/>
        <w:ind w:left="1440" w:right="1437" w:firstLine="719"/>
        <w:jc w:val="both"/>
      </w:pPr>
      <w:r>
        <w:rPr/>
        <w:t>The sample consisted of 225 Afghan immigrant students, as indicated in the table. The predominant age group of participants was 18 to 22 years (64.0%) The majority of participants identified</w:t>
      </w:r>
      <w:r>
        <w:rPr>
          <w:spacing w:val="80"/>
          <w:w w:val="150"/>
        </w:rPr>
        <w:t> </w:t>
      </w:r>
      <w:r>
        <w:rPr/>
        <w:t>as</w:t>
      </w:r>
      <w:r>
        <w:rPr>
          <w:spacing w:val="80"/>
          <w:w w:val="150"/>
        </w:rPr>
        <w:t> </w:t>
      </w:r>
      <w:r>
        <w:rPr/>
        <w:t>male</w:t>
      </w:r>
      <w:r>
        <w:rPr>
          <w:spacing w:val="80"/>
          <w:w w:val="150"/>
        </w:rPr>
        <w:t> </w:t>
      </w:r>
      <w:r>
        <w:rPr/>
        <w:t>(96.4%).</w:t>
      </w:r>
      <w:r>
        <w:rPr>
          <w:spacing w:val="80"/>
        </w:rPr>
        <w:t> </w:t>
      </w:r>
      <w:r>
        <w:rPr/>
        <w:t>All</w:t>
      </w:r>
      <w:r>
        <w:rPr>
          <w:spacing w:val="80"/>
          <w:w w:val="150"/>
        </w:rPr>
        <w:t> </w:t>
      </w:r>
      <w:r>
        <w:rPr/>
        <w:t>participants</w:t>
      </w:r>
      <w:r>
        <w:rPr>
          <w:spacing w:val="80"/>
          <w:w w:val="150"/>
        </w:rPr>
        <w:t> </w:t>
      </w:r>
      <w:r>
        <w:rPr/>
        <w:t>identified</w:t>
      </w:r>
      <w:r>
        <w:rPr>
          <w:spacing w:val="80"/>
          <w:w w:val="150"/>
        </w:rPr>
        <w:t> </w:t>
      </w:r>
      <w:r>
        <w:rPr/>
        <w:t>as</w:t>
      </w:r>
      <w:r>
        <w:rPr>
          <w:spacing w:val="80"/>
          <w:w w:val="150"/>
        </w:rPr>
        <w:t> </w:t>
      </w:r>
      <w:r>
        <w:rPr/>
        <w:t>Pakhtoon</w:t>
      </w:r>
      <w:r>
        <w:rPr>
          <w:spacing w:val="80"/>
          <w:w w:val="150"/>
        </w:rPr>
        <w:t> </w:t>
      </w:r>
      <w:r>
        <w:rPr/>
        <w:t>(100.0%). Concerning educational background, 48.4% were undergraduate students, 46.2% were seeking graduate degrees. The majority were enrolled in public institutions (82.7%). Regarding their residency history</w:t>
      </w:r>
      <w:r>
        <w:rPr>
          <w:spacing w:val="-1"/>
        </w:rPr>
        <w:t> </w:t>
      </w:r>
      <w:r>
        <w:rPr/>
        <w:t>in Pakistan, 57.3%</w:t>
      </w:r>
      <w:r>
        <w:rPr>
          <w:spacing w:val="-1"/>
        </w:rPr>
        <w:t> </w:t>
      </w:r>
      <w:r>
        <w:rPr/>
        <w:t>indicated that their</w:t>
      </w:r>
      <w:r>
        <w:rPr>
          <w:spacing w:val="-1"/>
        </w:rPr>
        <w:t> </w:t>
      </w:r>
      <w:r>
        <w:rPr/>
        <w:t>latest visit occurred within the past year, 33.8%</w:t>
      </w:r>
      <w:r>
        <w:rPr>
          <w:spacing w:val="-1"/>
        </w:rPr>
        <w:t> </w:t>
      </w:r>
      <w:r>
        <w:rPr/>
        <w:t>over the last two years.</w:t>
      </w:r>
      <w:r>
        <w:rPr>
          <w:spacing w:val="-13"/>
        </w:rPr>
        <w:t> </w:t>
      </w:r>
      <w:r>
        <w:rPr/>
        <w:t>A</w:t>
      </w:r>
      <w:r>
        <w:rPr>
          <w:spacing w:val="-13"/>
        </w:rPr>
        <w:t> </w:t>
      </w:r>
      <w:r>
        <w:rPr/>
        <w:t>significant proportion of</w:t>
      </w:r>
      <w:r>
        <w:rPr>
          <w:spacing w:val="-1"/>
        </w:rPr>
        <w:t> </w:t>
      </w:r>
      <w:r>
        <w:rPr/>
        <w:t>individuals (62.2%)</w:t>
      </w:r>
      <w:r>
        <w:rPr>
          <w:spacing w:val="-1"/>
        </w:rPr>
        <w:t> </w:t>
      </w:r>
      <w:r>
        <w:rPr/>
        <w:t>indicated that they had resided in a foreign nation, whereas 37.8% had not. Regarding visa-related obstacles, 51.1% reported experiencing visa issues, while 48.9% did not.</w:t>
      </w:r>
    </w:p>
    <w:p>
      <w:pPr>
        <w:pStyle w:val="BodyText"/>
        <w:spacing w:line="480" w:lineRule="auto" w:before="159"/>
        <w:ind w:left="1440" w:right="1436" w:firstLine="719"/>
        <w:jc w:val="both"/>
      </w:pPr>
      <w:r>
        <w:rPr/>
        <w:t>All participants (100.0%) were documented Afghan refugees. In response to inquiries regarding local resident support, 38.2% indicated feeling well supported, 55.1% felt moderately supported. Concerning instances of discrimination, 55.6% indicated they had never encountered it,</w:t>
      </w:r>
      <w:r>
        <w:rPr>
          <w:spacing w:val="-15"/>
        </w:rPr>
        <w:t> </w:t>
      </w:r>
      <w:r>
        <w:rPr/>
        <w:t>37.8%</w:t>
      </w:r>
      <w:r>
        <w:rPr>
          <w:spacing w:val="-15"/>
        </w:rPr>
        <w:t> </w:t>
      </w:r>
      <w:r>
        <w:rPr/>
        <w:t>reported</w:t>
      </w:r>
      <w:r>
        <w:rPr>
          <w:spacing w:val="-15"/>
        </w:rPr>
        <w:t> </w:t>
      </w:r>
      <w:r>
        <w:rPr/>
        <w:t>it</w:t>
      </w:r>
      <w:r>
        <w:rPr>
          <w:spacing w:val="-14"/>
        </w:rPr>
        <w:t> </w:t>
      </w:r>
      <w:r>
        <w:rPr/>
        <w:t>occurring</w:t>
      </w:r>
      <w:r>
        <w:rPr>
          <w:spacing w:val="-15"/>
        </w:rPr>
        <w:t> </w:t>
      </w:r>
      <w:r>
        <w:rPr/>
        <w:t>infrequently,</w:t>
      </w:r>
      <w:r>
        <w:rPr>
          <w:spacing w:val="-15"/>
        </w:rPr>
        <w:t> </w:t>
      </w:r>
      <w:r>
        <w:rPr/>
        <w:t>and</w:t>
      </w:r>
      <w:r>
        <w:rPr>
          <w:spacing w:val="-15"/>
        </w:rPr>
        <w:t> </w:t>
      </w:r>
      <w:r>
        <w:rPr/>
        <w:t>6.7%</w:t>
      </w:r>
      <w:r>
        <w:rPr>
          <w:spacing w:val="-15"/>
        </w:rPr>
        <w:t> </w:t>
      </w:r>
      <w:r>
        <w:rPr/>
        <w:t>stated</w:t>
      </w:r>
      <w:r>
        <w:rPr>
          <w:spacing w:val="-15"/>
        </w:rPr>
        <w:t> </w:t>
      </w:r>
      <w:r>
        <w:rPr/>
        <w:t>they</w:t>
      </w:r>
      <w:r>
        <w:rPr>
          <w:spacing w:val="-15"/>
        </w:rPr>
        <w:t> </w:t>
      </w:r>
      <w:r>
        <w:rPr/>
        <w:t>have</w:t>
      </w:r>
      <w:r>
        <w:rPr>
          <w:spacing w:val="-14"/>
        </w:rPr>
        <w:t> </w:t>
      </w:r>
      <w:r>
        <w:rPr/>
        <w:t>experienced</w:t>
      </w:r>
      <w:r>
        <w:rPr>
          <w:spacing w:val="-13"/>
        </w:rPr>
        <w:t> </w:t>
      </w:r>
      <w:r>
        <w:rPr/>
        <w:t>it</w:t>
      </w:r>
      <w:r>
        <w:rPr>
          <w:spacing w:val="-14"/>
        </w:rPr>
        <w:t> </w:t>
      </w:r>
      <w:r>
        <w:rPr/>
        <w:t>occasionally. Finally, the participants' optimism over their future in Pakistan was evaluated: 36.4% expressed strong hope, 57.8% indicated moderate hope.</w:t>
      </w:r>
    </w:p>
    <w:p>
      <w:pPr>
        <w:pStyle w:val="BodyText"/>
        <w:spacing w:after="0" w:line="480" w:lineRule="auto"/>
        <w:jc w:val="both"/>
        <w:sectPr>
          <w:pgSz w:w="12240" w:h="15840"/>
          <w:pgMar w:header="768" w:footer="0" w:top="1340" w:bottom="280" w:left="0" w:right="0"/>
        </w:sectPr>
      </w:pPr>
    </w:p>
    <w:p>
      <w:pPr>
        <w:spacing w:before="89"/>
        <w:ind w:left="1440" w:right="0" w:firstLine="0"/>
        <w:jc w:val="left"/>
        <w:rPr>
          <w:b/>
          <w:sz w:val="24"/>
        </w:rPr>
      </w:pPr>
      <w:r>
        <w:rPr>
          <w:b/>
          <w:color w:val="0D0D0D"/>
          <w:spacing w:val="-2"/>
          <w:sz w:val="24"/>
        </w:rPr>
        <w:t>Table</w:t>
      </w:r>
      <w:r>
        <w:rPr>
          <w:b/>
          <w:color w:val="0D0D0D"/>
          <w:spacing w:val="-12"/>
          <w:sz w:val="24"/>
        </w:rPr>
        <w:t> </w:t>
      </w:r>
      <w:r>
        <w:rPr>
          <w:b/>
          <w:color w:val="0D0D0D"/>
          <w:spacing w:val="-5"/>
          <w:sz w:val="24"/>
        </w:rPr>
        <w:t>4.2</w:t>
      </w:r>
    </w:p>
    <w:p>
      <w:pPr>
        <w:pStyle w:val="BodyText"/>
        <w:spacing w:before="160"/>
        <w:rPr>
          <w:b/>
        </w:rPr>
      </w:pPr>
    </w:p>
    <w:p>
      <w:pPr>
        <w:spacing w:before="0"/>
        <w:ind w:left="1440" w:right="0" w:firstLine="0"/>
        <w:jc w:val="left"/>
        <w:rPr>
          <w:i/>
          <w:sz w:val="24"/>
        </w:rPr>
      </w:pPr>
      <w:r>
        <w:rPr>
          <w:i/>
          <w:color w:val="0D0D0D"/>
          <w:sz w:val="24"/>
        </w:rPr>
        <w:t>Reliability</w:t>
      </w:r>
      <w:r>
        <w:rPr>
          <w:i/>
          <w:color w:val="0D0D0D"/>
          <w:spacing w:val="-10"/>
          <w:sz w:val="24"/>
        </w:rPr>
        <w:t> </w:t>
      </w:r>
      <w:r>
        <w:rPr>
          <w:i/>
          <w:color w:val="0D0D0D"/>
          <w:sz w:val="24"/>
        </w:rPr>
        <w:t>Analysis</w:t>
      </w:r>
      <w:r>
        <w:rPr>
          <w:i/>
          <w:color w:val="0D0D0D"/>
          <w:spacing w:val="-1"/>
          <w:sz w:val="24"/>
        </w:rPr>
        <w:t> </w:t>
      </w:r>
      <w:r>
        <w:rPr>
          <w:i/>
          <w:color w:val="0D0D0D"/>
          <w:sz w:val="24"/>
        </w:rPr>
        <w:t>and</w:t>
      </w:r>
      <w:r>
        <w:rPr>
          <w:i/>
          <w:color w:val="0D0D0D"/>
          <w:spacing w:val="-1"/>
          <w:sz w:val="24"/>
        </w:rPr>
        <w:t> </w:t>
      </w:r>
      <w:r>
        <w:rPr>
          <w:i/>
          <w:color w:val="0D0D0D"/>
          <w:sz w:val="24"/>
        </w:rPr>
        <w:t>Descriptive</w:t>
      </w:r>
      <w:r>
        <w:rPr>
          <w:i/>
          <w:color w:val="0D0D0D"/>
          <w:spacing w:val="-4"/>
          <w:sz w:val="24"/>
        </w:rPr>
        <w:t> </w:t>
      </w:r>
      <w:r>
        <w:rPr>
          <w:i/>
          <w:color w:val="0D0D0D"/>
          <w:sz w:val="24"/>
        </w:rPr>
        <w:t>Statistics</w:t>
      </w:r>
      <w:r>
        <w:rPr>
          <w:i/>
          <w:color w:val="0D0D0D"/>
          <w:spacing w:val="-2"/>
          <w:sz w:val="24"/>
        </w:rPr>
        <w:t> </w:t>
      </w:r>
      <w:r>
        <w:rPr>
          <w:i/>
          <w:color w:val="0D0D0D"/>
          <w:sz w:val="24"/>
        </w:rPr>
        <w:t>of</w:t>
      </w:r>
      <w:r>
        <w:rPr>
          <w:i/>
          <w:color w:val="0D0D0D"/>
          <w:spacing w:val="-1"/>
          <w:sz w:val="24"/>
        </w:rPr>
        <w:t> </w:t>
      </w:r>
      <w:r>
        <w:rPr>
          <w:i/>
          <w:color w:val="0D0D0D"/>
          <w:sz w:val="24"/>
        </w:rPr>
        <w:t>all</w:t>
      </w:r>
      <w:r>
        <w:rPr>
          <w:i/>
          <w:color w:val="0D0D0D"/>
          <w:spacing w:val="-2"/>
          <w:sz w:val="24"/>
        </w:rPr>
        <w:t> </w:t>
      </w:r>
      <w:r>
        <w:rPr>
          <w:i/>
          <w:color w:val="0D0D0D"/>
          <w:sz w:val="24"/>
        </w:rPr>
        <w:t>Study</w:t>
      </w:r>
      <w:r>
        <w:rPr>
          <w:i/>
          <w:color w:val="0D0D0D"/>
          <w:spacing w:val="-2"/>
          <w:sz w:val="24"/>
        </w:rPr>
        <w:t> </w:t>
      </w:r>
      <w:r>
        <w:rPr>
          <w:i/>
          <w:color w:val="0D0D0D"/>
          <w:sz w:val="24"/>
        </w:rPr>
        <w:t>Scales</w:t>
      </w:r>
      <w:r>
        <w:rPr>
          <w:i/>
          <w:color w:val="0D0D0D"/>
          <w:spacing w:val="-2"/>
          <w:sz w:val="24"/>
        </w:rPr>
        <w:t> (N=225)</w:t>
      </w:r>
    </w:p>
    <w:p>
      <w:pPr>
        <w:pStyle w:val="BodyText"/>
        <w:spacing w:before="182"/>
        <w:rPr>
          <w:i/>
          <w:sz w:val="20"/>
        </w:rPr>
      </w:pPr>
      <w:r>
        <w:rPr>
          <w:i/>
          <w:sz w:val="20"/>
        </w:rPr>
        <mc:AlternateContent>
          <mc:Choice Requires="wps">
            <w:drawing>
              <wp:anchor distT="0" distB="0" distL="0" distR="0" allowOverlap="1" layoutInCell="1" locked="0" behindDoc="1" simplePos="0" relativeHeight="487592448">
                <wp:simplePos x="0" y="0"/>
                <wp:positionH relativeFrom="page">
                  <wp:posOffset>914704</wp:posOffset>
                </wp:positionH>
                <wp:positionV relativeFrom="paragraph">
                  <wp:posOffset>276894</wp:posOffset>
                </wp:positionV>
                <wp:extent cx="5944870" cy="6350"/>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5944870" cy="6350"/>
                        </a:xfrm>
                        <a:custGeom>
                          <a:avLst/>
                          <a:gdLst/>
                          <a:ahLst/>
                          <a:cxnLst/>
                          <a:rect l="l" t="t" r="r" b="b"/>
                          <a:pathLst>
                            <a:path w="5944870" h="6350">
                              <a:moveTo>
                                <a:pt x="1585214" y="0"/>
                              </a:moveTo>
                              <a:lnTo>
                                <a:pt x="1062177" y="0"/>
                              </a:lnTo>
                              <a:lnTo>
                                <a:pt x="1056132" y="0"/>
                              </a:lnTo>
                              <a:lnTo>
                                <a:pt x="0" y="0"/>
                              </a:lnTo>
                              <a:lnTo>
                                <a:pt x="0" y="6096"/>
                              </a:lnTo>
                              <a:lnTo>
                                <a:pt x="1056081" y="6096"/>
                              </a:lnTo>
                              <a:lnTo>
                                <a:pt x="1062177" y="6096"/>
                              </a:lnTo>
                              <a:lnTo>
                                <a:pt x="1585214" y="6096"/>
                              </a:lnTo>
                              <a:lnTo>
                                <a:pt x="1585214" y="0"/>
                              </a:lnTo>
                              <a:close/>
                            </a:path>
                            <a:path w="5944870" h="6350">
                              <a:moveTo>
                                <a:pt x="1591373" y="0"/>
                              </a:moveTo>
                              <a:lnTo>
                                <a:pt x="1585290" y="0"/>
                              </a:lnTo>
                              <a:lnTo>
                                <a:pt x="1585290" y="6096"/>
                              </a:lnTo>
                              <a:lnTo>
                                <a:pt x="1591373" y="6096"/>
                              </a:lnTo>
                              <a:lnTo>
                                <a:pt x="1591373" y="0"/>
                              </a:lnTo>
                              <a:close/>
                            </a:path>
                            <a:path w="5944870" h="6350">
                              <a:moveTo>
                                <a:pt x="3618547" y="0"/>
                              </a:moveTo>
                              <a:lnTo>
                                <a:pt x="3618547" y="0"/>
                              </a:lnTo>
                              <a:lnTo>
                                <a:pt x="1591386" y="0"/>
                              </a:lnTo>
                              <a:lnTo>
                                <a:pt x="1591386" y="6096"/>
                              </a:lnTo>
                              <a:lnTo>
                                <a:pt x="3618547" y="6096"/>
                              </a:lnTo>
                              <a:lnTo>
                                <a:pt x="3618547" y="0"/>
                              </a:lnTo>
                              <a:close/>
                            </a:path>
                            <a:path w="5944870" h="6350">
                              <a:moveTo>
                                <a:pt x="5366842" y="0"/>
                              </a:moveTo>
                              <a:lnTo>
                                <a:pt x="3618560" y="0"/>
                              </a:lnTo>
                              <a:lnTo>
                                <a:pt x="3618560" y="6096"/>
                              </a:lnTo>
                              <a:lnTo>
                                <a:pt x="5366842" y="6096"/>
                              </a:lnTo>
                              <a:lnTo>
                                <a:pt x="5366842" y="0"/>
                              </a:lnTo>
                              <a:close/>
                            </a:path>
                            <a:path w="5944870" h="6350">
                              <a:moveTo>
                                <a:pt x="5944565" y="0"/>
                              </a:moveTo>
                              <a:lnTo>
                                <a:pt x="5373065" y="0"/>
                              </a:lnTo>
                              <a:lnTo>
                                <a:pt x="5366969" y="0"/>
                              </a:lnTo>
                              <a:lnTo>
                                <a:pt x="5366969" y="6096"/>
                              </a:lnTo>
                              <a:lnTo>
                                <a:pt x="5373065" y="6096"/>
                              </a:lnTo>
                              <a:lnTo>
                                <a:pt x="5944565" y="6096"/>
                              </a:lnTo>
                              <a:lnTo>
                                <a:pt x="594456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21.802704pt;width:468.1pt;height:.5pt;mso-position-horizontal-relative:page;mso-position-vertical-relative:paragraph;z-index:-15724032;mso-wrap-distance-left:0;mso-wrap-distance-right:0" id="docshape24" coordorigin="1440,436" coordsize="9362,10" path="m3937,436l3113,436,3104,436,3104,436,1440,436,1440,446,3104,446,3104,446,3113,446,3937,446,3937,436xm3947,436l3937,436,3937,446,3947,446,3947,436xm7139,436l7129,436,7129,436,6073,436,6063,436,4962,436,4952,436,3947,436,3947,446,4952,446,4962,446,6063,446,6073,446,7129,446,7129,446,7139,446,7139,436xm9892,436l7139,436,7139,446,9892,446,9892,436xm10802,436l9902,436,9892,436,9892,446,9902,446,10802,446,10802,436xe" filled="true" fillcolor="#000000" stroked="false">
                <v:path arrowok="t"/>
                <v:fill type="solid"/>
                <w10:wrap type="topAndBottom"/>
              </v:shape>
            </w:pict>
          </mc:Fallback>
        </mc:AlternateContent>
      </w:r>
    </w:p>
    <w:p>
      <w:pPr>
        <w:pStyle w:val="BodyText"/>
        <w:tabs>
          <w:tab w:pos="8197" w:val="left" w:leader="none"/>
        </w:tabs>
        <w:ind w:left="1548"/>
      </w:pPr>
      <w:r>
        <w:rPr>
          <w:color w:val="0D0D0D"/>
          <w:spacing w:val="-2"/>
        </w:rPr>
        <w:t>Variables</w:t>
      </w:r>
      <w:r>
        <w:rPr>
          <w:color w:val="0D0D0D"/>
        </w:rPr>
        <w:tab/>
      </w:r>
      <w:r>
        <w:rPr>
          <w:color w:val="0D0D0D"/>
          <w:spacing w:val="-2"/>
        </w:rPr>
        <w:t>Range</w:t>
      </w:r>
    </w:p>
    <w:p>
      <w:pPr>
        <w:pStyle w:val="BodyText"/>
        <w:spacing w:before="50" w:after="1"/>
        <w:rPr>
          <w:sz w:val="20"/>
        </w:rPr>
      </w:pPr>
    </w:p>
    <w:tbl>
      <w:tblPr>
        <w:tblW w:w="0" w:type="auto"/>
        <w:jc w:val="left"/>
        <w:tblInd w:w="1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12"/>
        <w:gridCol w:w="695"/>
        <w:gridCol w:w="1073"/>
        <w:gridCol w:w="1063"/>
        <w:gridCol w:w="1030"/>
        <w:gridCol w:w="1532"/>
        <w:gridCol w:w="1401"/>
        <w:gridCol w:w="955"/>
      </w:tblGrid>
      <w:tr>
        <w:trPr>
          <w:trHeight w:val="420" w:hRule="atLeast"/>
        </w:trPr>
        <w:tc>
          <w:tcPr>
            <w:tcW w:w="1612" w:type="dxa"/>
            <w:tcBorders>
              <w:top w:val="single" w:sz="4" w:space="0" w:color="000000"/>
            </w:tcBorders>
          </w:tcPr>
          <w:p>
            <w:pPr>
              <w:pStyle w:val="TableParagraph"/>
              <w:rPr>
                <w:sz w:val="24"/>
              </w:rPr>
            </w:pPr>
          </w:p>
        </w:tc>
        <w:tc>
          <w:tcPr>
            <w:tcW w:w="695" w:type="dxa"/>
            <w:tcBorders>
              <w:top w:val="single" w:sz="4" w:space="0" w:color="000000"/>
            </w:tcBorders>
          </w:tcPr>
          <w:p>
            <w:pPr>
              <w:pStyle w:val="TableParagraph"/>
              <w:spacing w:before="1"/>
              <w:ind w:left="159"/>
              <w:rPr>
                <w:sz w:val="24"/>
              </w:rPr>
            </w:pPr>
            <w:r>
              <w:rPr>
                <w:color w:val="0D0D0D"/>
                <w:spacing w:val="-10"/>
                <w:sz w:val="24"/>
              </w:rPr>
              <w:t>k</w:t>
            </w:r>
          </w:p>
        </w:tc>
        <w:tc>
          <w:tcPr>
            <w:tcW w:w="1073" w:type="dxa"/>
            <w:tcBorders>
              <w:top w:val="single" w:sz="4" w:space="0" w:color="000000"/>
            </w:tcBorders>
          </w:tcPr>
          <w:p>
            <w:pPr>
              <w:pStyle w:val="TableParagraph"/>
              <w:spacing w:before="1"/>
              <w:ind w:left="297"/>
              <w:rPr>
                <w:sz w:val="24"/>
              </w:rPr>
            </w:pPr>
            <w:r>
              <w:rPr>
                <w:color w:val="0D0D0D"/>
                <w:spacing w:val="-10"/>
                <w:sz w:val="24"/>
              </w:rPr>
              <w:t>M</w:t>
            </w:r>
          </w:p>
        </w:tc>
        <w:tc>
          <w:tcPr>
            <w:tcW w:w="1063" w:type="dxa"/>
            <w:tcBorders>
              <w:top w:val="single" w:sz="4" w:space="0" w:color="000000"/>
            </w:tcBorders>
          </w:tcPr>
          <w:p>
            <w:pPr>
              <w:pStyle w:val="TableParagraph"/>
              <w:spacing w:before="1"/>
              <w:ind w:left="237"/>
              <w:rPr>
                <w:sz w:val="24"/>
              </w:rPr>
            </w:pPr>
            <w:r>
              <w:rPr>
                <w:color w:val="0D0D0D"/>
                <w:spacing w:val="-5"/>
                <w:sz w:val="24"/>
              </w:rPr>
              <w:t>SD</w:t>
            </w:r>
          </w:p>
        </w:tc>
        <w:tc>
          <w:tcPr>
            <w:tcW w:w="1030" w:type="dxa"/>
            <w:tcBorders>
              <w:top w:val="single" w:sz="4" w:space="0" w:color="000000"/>
            </w:tcBorders>
          </w:tcPr>
          <w:p>
            <w:pPr>
              <w:pStyle w:val="TableParagraph"/>
              <w:spacing w:before="1"/>
              <w:ind w:left="287"/>
              <w:rPr>
                <w:i/>
                <w:sz w:val="24"/>
              </w:rPr>
            </w:pPr>
            <w:r>
              <w:rPr>
                <w:i/>
                <w:color w:val="0D0D0D"/>
                <w:spacing w:val="-10"/>
                <w:sz w:val="24"/>
              </w:rPr>
              <w:t>a</w:t>
            </w:r>
          </w:p>
        </w:tc>
        <w:tc>
          <w:tcPr>
            <w:tcW w:w="1532" w:type="dxa"/>
            <w:tcBorders>
              <w:top w:val="single" w:sz="4" w:space="0" w:color="000000"/>
            </w:tcBorders>
          </w:tcPr>
          <w:p>
            <w:pPr>
              <w:pStyle w:val="TableParagraph"/>
              <w:spacing w:before="1"/>
              <w:ind w:left="323"/>
              <w:rPr>
                <w:sz w:val="24"/>
              </w:rPr>
            </w:pPr>
            <w:r>
              <w:rPr>
                <w:color w:val="0D0D0D"/>
                <w:spacing w:val="-2"/>
                <w:sz w:val="24"/>
              </w:rPr>
              <w:t>Minimum</w:t>
            </w:r>
          </w:p>
        </w:tc>
        <w:tc>
          <w:tcPr>
            <w:tcW w:w="1401" w:type="dxa"/>
            <w:tcBorders>
              <w:top w:val="single" w:sz="4" w:space="0" w:color="000000"/>
            </w:tcBorders>
          </w:tcPr>
          <w:p>
            <w:pPr>
              <w:pStyle w:val="TableParagraph"/>
              <w:spacing w:before="1"/>
              <w:ind w:left="248"/>
              <w:rPr>
                <w:sz w:val="24"/>
              </w:rPr>
            </w:pPr>
            <w:r>
              <w:rPr>
                <w:color w:val="0D0D0D"/>
                <w:spacing w:val="-2"/>
                <w:sz w:val="24"/>
              </w:rPr>
              <w:t>Maximum</w:t>
            </w:r>
          </w:p>
        </w:tc>
        <w:tc>
          <w:tcPr>
            <w:tcW w:w="955" w:type="dxa"/>
            <w:tcBorders>
              <w:top w:val="single" w:sz="4" w:space="0" w:color="000000"/>
            </w:tcBorders>
          </w:tcPr>
          <w:p>
            <w:pPr>
              <w:pStyle w:val="TableParagraph"/>
              <w:spacing w:before="1"/>
              <w:ind w:left="153"/>
              <w:rPr>
                <w:sz w:val="24"/>
              </w:rPr>
            </w:pPr>
            <w:r>
              <w:rPr>
                <w:color w:val="0D0D0D"/>
                <w:spacing w:val="-4"/>
                <w:sz w:val="24"/>
              </w:rPr>
              <w:t>Skew</w:t>
            </w:r>
          </w:p>
        </w:tc>
      </w:tr>
      <w:tr>
        <w:trPr>
          <w:trHeight w:val="552" w:hRule="atLeast"/>
        </w:trPr>
        <w:tc>
          <w:tcPr>
            <w:tcW w:w="1612" w:type="dxa"/>
          </w:tcPr>
          <w:p>
            <w:pPr>
              <w:pStyle w:val="TableParagraph"/>
              <w:spacing w:before="133"/>
              <w:ind w:left="108"/>
              <w:rPr>
                <w:sz w:val="24"/>
              </w:rPr>
            </w:pPr>
            <w:r>
              <w:rPr>
                <w:color w:val="0D0D0D"/>
                <w:spacing w:val="-2"/>
                <w:sz w:val="24"/>
              </w:rPr>
              <w:t>Acculturation</w:t>
            </w:r>
          </w:p>
        </w:tc>
        <w:tc>
          <w:tcPr>
            <w:tcW w:w="695" w:type="dxa"/>
          </w:tcPr>
          <w:p>
            <w:pPr>
              <w:pStyle w:val="TableParagraph"/>
              <w:spacing w:before="133"/>
              <w:ind w:left="159"/>
              <w:rPr>
                <w:sz w:val="24"/>
              </w:rPr>
            </w:pPr>
            <w:r>
              <w:rPr>
                <w:color w:val="0D0D0D"/>
                <w:spacing w:val="-5"/>
                <w:sz w:val="24"/>
              </w:rPr>
              <w:t>36</w:t>
            </w:r>
          </w:p>
        </w:tc>
        <w:tc>
          <w:tcPr>
            <w:tcW w:w="1073" w:type="dxa"/>
          </w:tcPr>
          <w:p>
            <w:pPr>
              <w:pStyle w:val="TableParagraph"/>
              <w:spacing w:before="133"/>
              <w:ind w:left="297"/>
              <w:rPr>
                <w:sz w:val="24"/>
              </w:rPr>
            </w:pPr>
            <w:r>
              <w:rPr>
                <w:color w:val="0D0D0D"/>
                <w:spacing w:val="-2"/>
                <w:sz w:val="24"/>
              </w:rPr>
              <w:t>77.13</w:t>
            </w:r>
          </w:p>
        </w:tc>
        <w:tc>
          <w:tcPr>
            <w:tcW w:w="1063" w:type="dxa"/>
          </w:tcPr>
          <w:p>
            <w:pPr>
              <w:pStyle w:val="TableParagraph"/>
              <w:spacing w:before="133"/>
              <w:ind w:left="237"/>
              <w:rPr>
                <w:sz w:val="24"/>
              </w:rPr>
            </w:pPr>
            <w:r>
              <w:rPr>
                <w:color w:val="0D0D0D"/>
                <w:spacing w:val="-4"/>
                <w:sz w:val="24"/>
              </w:rPr>
              <w:t>7.34</w:t>
            </w:r>
          </w:p>
        </w:tc>
        <w:tc>
          <w:tcPr>
            <w:tcW w:w="1030" w:type="dxa"/>
          </w:tcPr>
          <w:p>
            <w:pPr>
              <w:pStyle w:val="TableParagraph"/>
              <w:spacing w:before="133"/>
              <w:ind w:left="287"/>
              <w:rPr>
                <w:sz w:val="24"/>
              </w:rPr>
            </w:pPr>
            <w:r>
              <w:rPr>
                <w:color w:val="0D0D0D"/>
                <w:spacing w:val="-4"/>
                <w:sz w:val="24"/>
              </w:rPr>
              <w:t>.703</w:t>
            </w:r>
          </w:p>
        </w:tc>
        <w:tc>
          <w:tcPr>
            <w:tcW w:w="1532" w:type="dxa"/>
          </w:tcPr>
          <w:p>
            <w:pPr>
              <w:pStyle w:val="TableParagraph"/>
              <w:spacing w:before="133"/>
              <w:ind w:left="323"/>
              <w:rPr>
                <w:sz w:val="24"/>
              </w:rPr>
            </w:pPr>
            <w:r>
              <w:rPr>
                <w:color w:val="0D0D0D"/>
                <w:spacing w:val="-2"/>
                <w:sz w:val="24"/>
              </w:rPr>
              <w:t>55.00</w:t>
            </w:r>
          </w:p>
        </w:tc>
        <w:tc>
          <w:tcPr>
            <w:tcW w:w="1401" w:type="dxa"/>
          </w:tcPr>
          <w:p>
            <w:pPr>
              <w:pStyle w:val="TableParagraph"/>
              <w:spacing w:before="133"/>
              <w:ind w:left="248"/>
              <w:rPr>
                <w:sz w:val="24"/>
              </w:rPr>
            </w:pPr>
            <w:r>
              <w:rPr>
                <w:color w:val="0D0D0D"/>
                <w:spacing w:val="-2"/>
                <w:sz w:val="24"/>
              </w:rPr>
              <w:t>100.00</w:t>
            </w:r>
          </w:p>
        </w:tc>
        <w:tc>
          <w:tcPr>
            <w:tcW w:w="955" w:type="dxa"/>
          </w:tcPr>
          <w:p>
            <w:pPr>
              <w:pStyle w:val="TableParagraph"/>
              <w:spacing w:before="133"/>
              <w:ind w:left="153"/>
              <w:rPr>
                <w:sz w:val="24"/>
              </w:rPr>
            </w:pPr>
            <w:r>
              <w:rPr>
                <w:color w:val="0D0D0D"/>
                <w:spacing w:val="-2"/>
                <w:sz w:val="24"/>
              </w:rPr>
              <w:t>-</w:t>
            </w:r>
            <w:r>
              <w:rPr>
                <w:color w:val="0D0D0D"/>
                <w:spacing w:val="-4"/>
                <w:sz w:val="24"/>
              </w:rPr>
              <w:t>.194</w:t>
            </w:r>
          </w:p>
        </w:tc>
      </w:tr>
      <w:tr>
        <w:trPr>
          <w:trHeight w:val="552" w:hRule="atLeast"/>
        </w:trPr>
        <w:tc>
          <w:tcPr>
            <w:tcW w:w="1612" w:type="dxa"/>
          </w:tcPr>
          <w:p>
            <w:pPr>
              <w:pStyle w:val="TableParagraph"/>
              <w:spacing w:before="133"/>
              <w:ind w:left="108"/>
              <w:rPr>
                <w:sz w:val="24"/>
              </w:rPr>
            </w:pPr>
            <w:r>
              <w:rPr>
                <w:color w:val="0D0D0D"/>
                <w:spacing w:val="-2"/>
                <w:sz w:val="24"/>
              </w:rPr>
              <w:t>Stress</w:t>
            </w:r>
          </w:p>
        </w:tc>
        <w:tc>
          <w:tcPr>
            <w:tcW w:w="695" w:type="dxa"/>
          </w:tcPr>
          <w:p>
            <w:pPr>
              <w:pStyle w:val="TableParagraph"/>
              <w:rPr>
                <w:sz w:val="24"/>
              </w:rPr>
            </w:pPr>
          </w:p>
        </w:tc>
        <w:tc>
          <w:tcPr>
            <w:tcW w:w="1073" w:type="dxa"/>
          </w:tcPr>
          <w:p>
            <w:pPr>
              <w:pStyle w:val="TableParagraph"/>
              <w:rPr>
                <w:sz w:val="24"/>
              </w:rPr>
            </w:pPr>
          </w:p>
        </w:tc>
        <w:tc>
          <w:tcPr>
            <w:tcW w:w="1063" w:type="dxa"/>
          </w:tcPr>
          <w:p>
            <w:pPr>
              <w:pStyle w:val="TableParagraph"/>
              <w:rPr>
                <w:sz w:val="24"/>
              </w:rPr>
            </w:pPr>
          </w:p>
        </w:tc>
        <w:tc>
          <w:tcPr>
            <w:tcW w:w="1030" w:type="dxa"/>
          </w:tcPr>
          <w:p>
            <w:pPr>
              <w:pStyle w:val="TableParagraph"/>
              <w:rPr>
                <w:sz w:val="24"/>
              </w:rPr>
            </w:pPr>
          </w:p>
        </w:tc>
        <w:tc>
          <w:tcPr>
            <w:tcW w:w="1532" w:type="dxa"/>
          </w:tcPr>
          <w:p>
            <w:pPr>
              <w:pStyle w:val="TableParagraph"/>
              <w:rPr>
                <w:sz w:val="24"/>
              </w:rPr>
            </w:pPr>
          </w:p>
        </w:tc>
        <w:tc>
          <w:tcPr>
            <w:tcW w:w="1401" w:type="dxa"/>
          </w:tcPr>
          <w:p>
            <w:pPr>
              <w:pStyle w:val="TableParagraph"/>
              <w:rPr>
                <w:sz w:val="24"/>
              </w:rPr>
            </w:pPr>
          </w:p>
        </w:tc>
        <w:tc>
          <w:tcPr>
            <w:tcW w:w="955" w:type="dxa"/>
          </w:tcPr>
          <w:p>
            <w:pPr>
              <w:pStyle w:val="TableParagraph"/>
              <w:rPr>
                <w:sz w:val="24"/>
              </w:rPr>
            </w:pPr>
          </w:p>
        </w:tc>
      </w:tr>
      <w:tr>
        <w:trPr>
          <w:trHeight w:val="552" w:hRule="atLeast"/>
        </w:trPr>
        <w:tc>
          <w:tcPr>
            <w:tcW w:w="1612" w:type="dxa"/>
          </w:tcPr>
          <w:p>
            <w:pPr>
              <w:pStyle w:val="TableParagraph"/>
              <w:spacing w:before="133"/>
              <w:ind w:left="108"/>
              <w:rPr>
                <w:sz w:val="24"/>
              </w:rPr>
            </w:pPr>
            <w:r>
              <w:rPr>
                <w:color w:val="0D0D0D"/>
                <w:spacing w:val="-2"/>
                <w:sz w:val="24"/>
              </w:rPr>
              <w:t>Psychological</w:t>
            </w:r>
          </w:p>
        </w:tc>
        <w:tc>
          <w:tcPr>
            <w:tcW w:w="695" w:type="dxa"/>
          </w:tcPr>
          <w:p>
            <w:pPr>
              <w:pStyle w:val="TableParagraph"/>
              <w:spacing w:before="133"/>
              <w:ind w:left="159"/>
              <w:rPr>
                <w:sz w:val="24"/>
              </w:rPr>
            </w:pPr>
            <w:r>
              <w:rPr>
                <w:color w:val="0D0D0D"/>
                <w:spacing w:val="-5"/>
                <w:sz w:val="24"/>
              </w:rPr>
              <w:t>18</w:t>
            </w:r>
          </w:p>
        </w:tc>
        <w:tc>
          <w:tcPr>
            <w:tcW w:w="1073" w:type="dxa"/>
          </w:tcPr>
          <w:p>
            <w:pPr>
              <w:pStyle w:val="TableParagraph"/>
              <w:spacing w:before="133"/>
              <w:ind w:left="297"/>
              <w:rPr>
                <w:sz w:val="24"/>
              </w:rPr>
            </w:pPr>
            <w:r>
              <w:rPr>
                <w:color w:val="0D0D0D"/>
                <w:spacing w:val="-2"/>
                <w:sz w:val="24"/>
              </w:rPr>
              <w:t>53.24</w:t>
            </w:r>
          </w:p>
        </w:tc>
        <w:tc>
          <w:tcPr>
            <w:tcW w:w="1063" w:type="dxa"/>
          </w:tcPr>
          <w:p>
            <w:pPr>
              <w:pStyle w:val="TableParagraph"/>
              <w:spacing w:before="133"/>
              <w:ind w:left="237"/>
              <w:rPr>
                <w:sz w:val="24"/>
              </w:rPr>
            </w:pPr>
            <w:r>
              <w:rPr>
                <w:color w:val="0D0D0D"/>
                <w:spacing w:val="-4"/>
                <w:sz w:val="24"/>
              </w:rPr>
              <w:t>12.4</w:t>
            </w:r>
          </w:p>
        </w:tc>
        <w:tc>
          <w:tcPr>
            <w:tcW w:w="1030" w:type="dxa"/>
          </w:tcPr>
          <w:p>
            <w:pPr>
              <w:pStyle w:val="TableParagraph"/>
              <w:spacing w:before="133"/>
              <w:ind w:left="287"/>
              <w:rPr>
                <w:sz w:val="24"/>
              </w:rPr>
            </w:pPr>
            <w:r>
              <w:rPr>
                <w:color w:val="0D0D0D"/>
                <w:spacing w:val="-4"/>
                <w:sz w:val="24"/>
              </w:rPr>
              <w:t>.848</w:t>
            </w:r>
          </w:p>
        </w:tc>
        <w:tc>
          <w:tcPr>
            <w:tcW w:w="1532" w:type="dxa"/>
          </w:tcPr>
          <w:p>
            <w:pPr>
              <w:pStyle w:val="TableParagraph"/>
              <w:spacing w:before="133"/>
              <w:ind w:left="323"/>
              <w:rPr>
                <w:sz w:val="24"/>
              </w:rPr>
            </w:pPr>
            <w:r>
              <w:rPr>
                <w:color w:val="0D0D0D"/>
                <w:spacing w:val="-2"/>
                <w:sz w:val="24"/>
              </w:rPr>
              <w:t>20.00</w:t>
            </w:r>
          </w:p>
        </w:tc>
        <w:tc>
          <w:tcPr>
            <w:tcW w:w="1401" w:type="dxa"/>
          </w:tcPr>
          <w:p>
            <w:pPr>
              <w:pStyle w:val="TableParagraph"/>
              <w:spacing w:before="133"/>
              <w:ind w:left="248"/>
              <w:rPr>
                <w:sz w:val="24"/>
              </w:rPr>
            </w:pPr>
            <w:r>
              <w:rPr>
                <w:color w:val="0D0D0D"/>
                <w:spacing w:val="-2"/>
                <w:sz w:val="24"/>
              </w:rPr>
              <w:t>90.00</w:t>
            </w:r>
          </w:p>
        </w:tc>
        <w:tc>
          <w:tcPr>
            <w:tcW w:w="955" w:type="dxa"/>
          </w:tcPr>
          <w:p>
            <w:pPr>
              <w:pStyle w:val="TableParagraph"/>
              <w:spacing w:before="133"/>
              <w:ind w:left="153"/>
              <w:rPr>
                <w:sz w:val="24"/>
              </w:rPr>
            </w:pPr>
            <w:r>
              <w:rPr>
                <w:color w:val="0D0D0D"/>
                <w:spacing w:val="-4"/>
                <w:sz w:val="24"/>
              </w:rPr>
              <w:t>.746</w:t>
            </w:r>
          </w:p>
        </w:tc>
      </w:tr>
      <w:tr>
        <w:trPr>
          <w:trHeight w:val="552" w:hRule="atLeast"/>
        </w:trPr>
        <w:tc>
          <w:tcPr>
            <w:tcW w:w="1612" w:type="dxa"/>
          </w:tcPr>
          <w:p>
            <w:pPr>
              <w:pStyle w:val="TableParagraph"/>
              <w:spacing w:before="133"/>
              <w:ind w:left="108"/>
              <w:rPr>
                <w:sz w:val="24"/>
              </w:rPr>
            </w:pPr>
            <w:r>
              <w:rPr>
                <w:color w:val="0D0D0D"/>
                <w:sz w:val="24"/>
              </w:rPr>
              <w:t>well</w:t>
            </w:r>
            <w:r>
              <w:rPr>
                <w:color w:val="0D0D0D"/>
                <w:spacing w:val="-2"/>
                <w:sz w:val="24"/>
              </w:rPr>
              <w:t> being</w:t>
            </w:r>
          </w:p>
        </w:tc>
        <w:tc>
          <w:tcPr>
            <w:tcW w:w="695" w:type="dxa"/>
          </w:tcPr>
          <w:p>
            <w:pPr>
              <w:pStyle w:val="TableParagraph"/>
              <w:rPr>
                <w:sz w:val="24"/>
              </w:rPr>
            </w:pPr>
          </w:p>
        </w:tc>
        <w:tc>
          <w:tcPr>
            <w:tcW w:w="1073" w:type="dxa"/>
          </w:tcPr>
          <w:p>
            <w:pPr>
              <w:pStyle w:val="TableParagraph"/>
              <w:rPr>
                <w:sz w:val="24"/>
              </w:rPr>
            </w:pPr>
          </w:p>
        </w:tc>
        <w:tc>
          <w:tcPr>
            <w:tcW w:w="1063" w:type="dxa"/>
          </w:tcPr>
          <w:p>
            <w:pPr>
              <w:pStyle w:val="TableParagraph"/>
              <w:rPr>
                <w:sz w:val="24"/>
              </w:rPr>
            </w:pPr>
          </w:p>
        </w:tc>
        <w:tc>
          <w:tcPr>
            <w:tcW w:w="1030" w:type="dxa"/>
          </w:tcPr>
          <w:p>
            <w:pPr>
              <w:pStyle w:val="TableParagraph"/>
              <w:rPr>
                <w:sz w:val="24"/>
              </w:rPr>
            </w:pPr>
          </w:p>
        </w:tc>
        <w:tc>
          <w:tcPr>
            <w:tcW w:w="1532" w:type="dxa"/>
          </w:tcPr>
          <w:p>
            <w:pPr>
              <w:pStyle w:val="TableParagraph"/>
              <w:rPr>
                <w:sz w:val="24"/>
              </w:rPr>
            </w:pPr>
          </w:p>
        </w:tc>
        <w:tc>
          <w:tcPr>
            <w:tcW w:w="1401" w:type="dxa"/>
          </w:tcPr>
          <w:p>
            <w:pPr>
              <w:pStyle w:val="TableParagraph"/>
              <w:rPr>
                <w:sz w:val="24"/>
              </w:rPr>
            </w:pPr>
          </w:p>
        </w:tc>
        <w:tc>
          <w:tcPr>
            <w:tcW w:w="955" w:type="dxa"/>
          </w:tcPr>
          <w:p>
            <w:pPr>
              <w:pStyle w:val="TableParagraph"/>
              <w:rPr>
                <w:sz w:val="24"/>
              </w:rPr>
            </w:pPr>
          </w:p>
        </w:tc>
      </w:tr>
      <w:tr>
        <w:trPr>
          <w:trHeight w:val="958" w:hRule="atLeast"/>
        </w:trPr>
        <w:tc>
          <w:tcPr>
            <w:tcW w:w="1612" w:type="dxa"/>
          </w:tcPr>
          <w:p>
            <w:pPr>
              <w:pStyle w:val="TableParagraph"/>
              <w:spacing w:before="133"/>
              <w:ind w:left="108"/>
              <w:rPr>
                <w:sz w:val="24"/>
              </w:rPr>
            </w:pPr>
            <w:r>
              <w:rPr>
                <w:color w:val="0D0D0D"/>
                <w:spacing w:val="-2"/>
                <w:sz w:val="24"/>
              </w:rPr>
              <w:t>Psychological</w:t>
            </w:r>
          </w:p>
          <w:p>
            <w:pPr>
              <w:pStyle w:val="TableParagraph"/>
              <w:spacing w:line="256" w:lineRule="exact" w:before="273"/>
              <w:ind w:left="108"/>
              <w:rPr>
                <w:sz w:val="24"/>
              </w:rPr>
            </w:pPr>
            <w:r>
              <w:rPr>
                <w:color w:val="0D0D0D"/>
                <w:spacing w:val="-2"/>
                <w:sz w:val="24"/>
              </w:rPr>
              <w:t>Adjustment</w:t>
            </w:r>
          </w:p>
        </w:tc>
        <w:tc>
          <w:tcPr>
            <w:tcW w:w="695" w:type="dxa"/>
          </w:tcPr>
          <w:p>
            <w:pPr>
              <w:pStyle w:val="TableParagraph"/>
              <w:spacing w:before="133"/>
              <w:ind w:left="159"/>
              <w:rPr>
                <w:sz w:val="24"/>
              </w:rPr>
            </w:pPr>
            <w:r>
              <w:rPr>
                <w:color w:val="0D0D0D"/>
                <w:spacing w:val="-10"/>
                <w:sz w:val="24"/>
              </w:rPr>
              <w:t>6</w:t>
            </w:r>
          </w:p>
        </w:tc>
        <w:tc>
          <w:tcPr>
            <w:tcW w:w="1073" w:type="dxa"/>
          </w:tcPr>
          <w:p>
            <w:pPr>
              <w:pStyle w:val="TableParagraph"/>
              <w:spacing w:before="133"/>
              <w:ind w:left="297"/>
              <w:rPr>
                <w:sz w:val="24"/>
              </w:rPr>
            </w:pPr>
            <w:r>
              <w:rPr>
                <w:color w:val="0D0D0D"/>
                <w:spacing w:val="-2"/>
                <w:sz w:val="24"/>
              </w:rPr>
              <w:t>24.47</w:t>
            </w:r>
          </w:p>
        </w:tc>
        <w:tc>
          <w:tcPr>
            <w:tcW w:w="1063" w:type="dxa"/>
          </w:tcPr>
          <w:p>
            <w:pPr>
              <w:pStyle w:val="TableParagraph"/>
              <w:spacing w:before="133"/>
              <w:ind w:left="237"/>
              <w:rPr>
                <w:sz w:val="24"/>
              </w:rPr>
            </w:pPr>
            <w:r>
              <w:rPr>
                <w:color w:val="0D0D0D"/>
                <w:spacing w:val="-2"/>
                <w:sz w:val="24"/>
              </w:rPr>
              <w:t>27.24</w:t>
            </w:r>
          </w:p>
        </w:tc>
        <w:tc>
          <w:tcPr>
            <w:tcW w:w="1030" w:type="dxa"/>
          </w:tcPr>
          <w:p>
            <w:pPr>
              <w:pStyle w:val="TableParagraph"/>
              <w:spacing w:before="133"/>
              <w:ind w:left="287"/>
              <w:rPr>
                <w:sz w:val="24"/>
              </w:rPr>
            </w:pPr>
            <w:r>
              <w:rPr>
                <w:color w:val="0D0D0D"/>
                <w:spacing w:val="-4"/>
                <w:sz w:val="24"/>
              </w:rPr>
              <w:t>.705</w:t>
            </w:r>
          </w:p>
        </w:tc>
        <w:tc>
          <w:tcPr>
            <w:tcW w:w="1532" w:type="dxa"/>
          </w:tcPr>
          <w:p>
            <w:pPr>
              <w:pStyle w:val="TableParagraph"/>
              <w:spacing w:before="133"/>
              <w:ind w:left="323"/>
              <w:rPr>
                <w:sz w:val="24"/>
              </w:rPr>
            </w:pPr>
            <w:r>
              <w:rPr>
                <w:color w:val="0D0D0D"/>
                <w:spacing w:val="-2"/>
                <w:sz w:val="24"/>
              </w:rPr>
              <w:t>13.00</w:t>
            </w:r>
          </w:p>
        </w:tc>
        <w:tc>
          <w:tcPr>
            <w:tcW w:w="1401" w:type="dxa"/>
          </w:tcPr>
          <w:p>
            <w:pPr>
              <w:pStyle w:val="TableParagraph"/>
              <w:spacing w:before="133"/>
              <w:ind w:left="248"/>
              <w:rPr>
                <w:sz w:val="24"/>
              </w:rPr>
            </w:pPr>
            <w:r>
              <w:rPr>
                <w:color w:val="0D0D0D"/>
                <w:spacing w:val="-2"/>
                <w:sz w:val="24"/>
              </w:rPr>
              <w:t>38.00</w:t>
            </w:r>
          </w:p>
        </w:tc>
        <w:tc>
          <w:tcPr>
            <w:tcW w:w="955" w:type="dxa"/>
          </w:tcPr>
          <w:p>
            <w:pPr>
              <w:pStyle w:val="TableParagraph"/>
              <w:spacing w:before="133"/>
              <w:ind w:left="153"/>
              <w:rPr>
                <w:sz w:val="24"/>
              </w:rPr>
            </w:pPr>
            <w:r>
              <w:rPr>
                <w:color w:val="0D0D0D"/>
                <w:spacing w:val="-4"/>
                <w:sz w:val="24"/>
              </w:rPr>
              <w:t>.202</w:t>
            </w:r>
          </w:p>
        </w:tc>
      </w:tr>
    </w:tbl>
    <w:p>
      <w:pPr>
        <w:pStyle w:val="BodyText"/>
        <w:spacing w:before="21"/>
        <w:rPr>
          <w:sz w:val="20"/>
        </w:rPr>
      </w:pPr>
      <w:r>
        <w:rPr>
          <w:sz w:val="20"/>
        </w:rPr>
        <mc:AlternateContent>
          <mc:Choice Requires="wps">
            <w:drawing>
              <wp:anchor distT="0" distB="0" distL="0" distR="0" allowOverlap="1" layoutInCell="1" locked="0" behindDoc="1" simplePos="0" relativeHeight="487592960">
                <wp:simplePos x="0" y="0"/>
                <wp:positionH relativeFrom="page">
                  <wp:posOffset>905560</wp:posOffset>
                </wp:positionH>
                <wp:positionV relativeFrom="paragraph">
                  <wp:posOffset>175145</wp:posOffset>
                </wp:positionV>
                <wp:extent cx="5953760" cy="6350"/>
                <wp:effectExtent l="0" t="0" r="0" b="0"/>
                <wp:wrapTopAndBottom/>
                <wp:docPr id="26" name="Graphic 26"/>
                <wp:cNvGraphicFramePr>
                  <a:graphicFrameLocks/>
                </wp:cNvGraphicFramePr>
                <a:graphic>
                  <a:graphicData uri="http://schemas.microsoft.com/office/word/2010/wordprocessingShape">
                    <wps:wsp>
                      <wps:cNvPr id="26" name="Graphic 26"/>
                      <wps:cNvSpPr/>
                      <wps:spPr>
                        <a:xfrm>
                          <a:off x="0" y="0"/>
                          <a:ext cx="5953760" cy="6350"/>
                        </a:xfrm>
                        <a:custGeom>
                          <a:avLst/>
                          <a:gdLst/>
                          <a:ahLst/>
                          <a:cxnLst/>
                          <a:rect l="l" t="t" r="r" b="b"/>
                          <a:pathLst>
                            <a:path w="5953760" h="6350">
                              <a:moveTo>
                                <a:pt x="5953709" y="0"/>
                              </a:moveTo>
                              <a:lnTo>
                                <a:pt x="5953709" y="0"/>
                              </a:lnTo>
                              <a:lnTo>
                                <a:pt x="0" y="0"/>
                              </a:lnTo>
                              <a:lnTo>
                                <a:pt x="0" y="6083"/>
                              </a:lnTo>
                              <a:lnTo>
                                <a:pt x="5953709" y="6083"/>
                              </a:lnTo>
                              <a:lnTo>
                                <a:pt x="59537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1.304001pt;margin-top:13.790979pt;width:468.796022pt;height:.479pt;mso-position-horizontal-relative:page;mso-position-vertical-relative:paragraph;z-index:-15723520;mso-wrap-distance-left:0;mso-wrap-distance-right:0" id="docshape25" filled="true" fillcolor="#000000" stroked="false">
                <v:fill type="solid"/>
                <w10:wrap type="topAndBottom"/>
              </v:rect>
            </w:pict>
          </mc:Fallback>
        </mc:AlternateContent>
      </w:r>
    </w:p>
    <w:p>
      <w:pPr>
        <w:pStyle w:val="BodyText"/>
      </w:pPr>
    </w:p>
    <w:p>
      <w:pPr>
        <w:pStyle w:val="BodyText"/>
        <w:spacing w:before="157"/>
      </w:pPr>
    </w:p>
    <w:p>
      <w:pPr>
        <w:pStyle w:val="BodyText"/>
        <w:spacing w:line="480" w:lineRule="auto"/>
        <w:ind w:left="1440" w:right="1436" w:firstLine="719"/>
        <w:jc w:val="both"/>
      </w:pPr>
      <w:r>
        <w:rPr/>
        <w:t>A</w:t>
      </w:r>
      <w:r>
        <w:rPr>
          <w:spacing w:val="-15"/>
        </w:rPr>
        <w:t> </w:t>
      </w:r>
      <w:r>
        <w:rPr/>
        <w:t>descriptive</w:t>
      </w:r>
      <w:r>
        <w:rPr>
          <w:spacing w:val="-15"/>
        </w:rPr>
        <w:t> </w:t>
      </w:r>
      <w:r>
        <w:rPr/>
        <w:t>analysis</w:t>
      </w:r>
      <w:r>
        <w:rPr>
          <w:spacing w:val="-15"/>
        </w:rPr>
        <w:t> </w:t>
      </w:r>
      <w:r>
        <w:rPr/>
        <w:t>was</w:t>
      </w:r>
      <w:r>
        <w:rPr>
          <w:spacing w:val="-15"/>
        </w:rPr>
        <w:t> </w:t>
      </w:r>
      <w:r>
        <w:rPr/>
        <w:t>performed</w:t>
      </w:r>
      <w:r>
        <w:rPr>
          <w:spacing w:val="-15"/>
        </w:rPr>
        <w:t> </w:t>
      </w:r>
      <w:r>
        <w:rPr/>
        <w:t>to</w:t>
      </w:r>
      <w:r>
        <w:rPr>
          <w:spacing w:val="-15"/>
        </w:rPr>
        <w:t> </w:t>
      </w:r>
      <w:r>
        <w:rPr/>
        <w:t>assess</w:t>
      </w:r>
      <w:r>
        <w:rPr>
          <w:spacing w:val="-15"/>
        </w:rPr>
        <w:t> </w:t>
      </w:r>
      <w:r>
        <w:rPr/>
        <w:t>the</w:t>
      </w:r>
      <w:r>
        <w:rPr>
          <w:spacing w:val="-15"/>
        </w:rPr>
        <w:t> </w:t>
      </w:r>
      <w:r>
        <w:rPr/>
        <w:t>range,</w:t>
      </w:r>
      <w:r>
        <w:rPr>
          <w:spacing w:val="-15"/>
        </w:rPr>
        <w:t> </w:t>
      </w:r>
      <w:r>
        <w:rPr/>
        <w:t>central</w:t>
      </w:r>
      <w:r>
        <w:rPr>
          <w:spacing w:val="-15"/>
        </w:rPr>
        <w:t> </w:t>
      </w:r>
      <w:r>
        <w:rPr/>
        <w:t>tendency,</w:t>
      </w:r>
      <w:r>
        <w:rPr>
          <w:spacing w:val="-15"/>
        </w:rPr>
        <w:t> </w:t>
      </w:r>
      <w:r>
        <w:rPr/>
        <w:t>and</w:t>
      </w:r>
      <w:r>
        <w:rPr>
          <w:spacing w:val="-15"/>
        </w:rPr>
        <w:t> </w:t>
      </w:r>
      <w:r>
        <w:rPr/>
        <w:t>distribution of</w:t>
      </w:r>
      <w:r>
        <w:rPr>
          <w:spacing w:val="-4"/>
        </w:rPr>
        <w:t> </w:t>
      </w:r>
      <w:r>
        <w:rPr/>
        <w:t>the</w:t>
      </w:r>
      <w:r>
        <w:rPr>
          <w:spacing w:val="-5"/>
        </w:rPr>
        <w:t> </w:t>
      </w:r>
      <w:r>
        <w:rPr/>
        <w:t>principal</w:t>
      </w:r>
      <w:r>
        <w:rPr>
          <w:spacing w:val="-3"/>
        </w:rPr>
        <w:t> </w:t>
      </w:r>
      <w:r>
        <w:rPr/>
        <w:t>variables.</w:t>
      </w:r>
      <w:r>
        <w:rPr>
          <w:spacing w:val="-6"/>
        </w:rPr>
        <w:t> </w:t>
      </w:r>
      <w:r>
        <w:rPr/>
        <w:t>The</w:t>
      </w:r>
      <w:r>
        <w:rPr>
          <w:spacing w:val="-5"/>
        </w:rPr>
        <w:t> </w:t>
      </w:r>
      <w:r>
        <w:rPr/>
        <w:t>average</w:t>
      </w:r>
      <w:r>
        <w:rPr>
          <w:spacing w:val="-4"/>
        </w:rPr>
        <w:t> </w:t>
      </w:r>
      <w:r>
        <w:rPr/>
        <w:t>score</w:t>
      </w:r>
      <w:r>
        <w:rPr>
          <w:spacing w:val="-5"/>
        </w:rPr>
        <w:t> </w:t>
      </w:r>
      <w:r>
        <w:rPr/>
        <w:t>for</w:t>
      </w:r>
      <w:r>
        <w:rPr>
          <w:spacing w:val="-15"/>
        </w:rPr>
        <w:t> </w:t>
      </w:r>
      <w:r>
        <w:rPr/>
        <w:t>Acculturation</w:t>
      </w:r>
      <w:r>
        <w:rPr>
          <w:spacing w:val="-3"/>
        </w:rPr>
        <w:t> </w:t>
      </w:r>
      <w:r>
        <w:rPr/>
        <w:t>Stress</w:t>
      </w:r>
      <w:r>
        <w:rPr>
          <w:spacing w:val="-4"/>
        </w:rPr>
        <w:t> </w:t>
      </w:r>
      <w:r>
        <w:rPr/>
        <w:t>was</w:t>
      </w:r>
      <w:r>
        <w:rPr>
          <w:spacing w:val="-4"/>
        </w:rPr>
        <w:t> </w:t>
      </w:r>
      <w:r>
        <w:rPr/>
        <w:t>77.13</w:t>
      </w:r>
      <w:r>
        <w:rPr>
          <w:spacing w:val="-3"/>
        </w:rPr>
        <w:t> </w:t>
      </w:r>
      <w:r>
        <w:rPr/>
        <w:t>(SD</w:t>
      </w:r>
      <w:r>
        <w:rPr>
          <w:spacing w:val="-4"/>
        </w:rPr>
        <w:t> </w:t>
      </w:r>
      <w:r>
        <w:rPr/>
        <w:t>=</w:t>
      </w:r>
      <w:r>
        <w:rPr>
          <w:spacing w:val="-4"/>
        </w:rPr>
        <w:t> </w:t>
      </w:r>
      <w:r>
        <w:rPr/>
        <w:t>7.34),</w:t>
      </w:r>
      <w:r>
        <w:rPr>
          <w:spacing w:val="-3"/>
        </w:rPr>
        <w:t> </w:t>
      </w:r>
      <w:r>
        <w:rPr/>
        <w:t>with scores spanning from 55.00 to 100.00, signifying moderate to high levels of acculturative stress among</w:t>
      </w:r>
      <w:r>
        <w:rPr>
          <w:spacing w:val="-15"/>
        </w:rPr>
        <w:t> </w:t>
      </w:r>
      <w:r>
        <w:rPr/>
        <w:t>participants.</w:t>
      </w:r>
      <w:r>
        <w:rPr>
          <w:spacing w:val="-15"/>
        </w:rPr>
        <w:t> </w:t>
      </w:r>
      <w:r>
        <w:rPr/>
        <w:t>The</w:t>
      </w:r>
      <w:r>
        <w:rPr>
          <w:spacing w:val="-15"/>
        </w:rPr>
        <w:t> </w:t>
      </w:r>
      <w:r>
        <w:rPr/>
        <w:t>reliability</w:t>
      </w:r>
      <w:r>
        <w:rPr>
          <w:spacing w:val="-15"/>
        </w:rPr>
        <w:t> </w:t>
      </w:r>
      <w:r>
        <w:rPr/>
        <w:t>coefficient</w:t>
      </w:r>
      <w:r>
        <w:rPr>
          <w:spacing w:val="-15"/>
        </w:rPr>
        <w:t> </w:t>
      </w:r>
      <w:r>
        <w:rPr/>
        <w:t>(Cronbach’s</w:t>
      </w:r>
      <w:r>
        <w:rPr>
          <w:spacing w:val="-15"/>
        </w:rPr>
        <w:t> </w:t>
      </w:r>
      <w:r>
        <w:rPr/>
        <w:t>alpha)</w:t>
      </w:r>
      <w:r>
        <w:rPr>
          <w:spacing w:val="-15"/>
        </w:rPr>
        <w:t> </w:t>
      </w:r>
      <w:r>
        <w:rPr/>
        <w:t>was</w:t>
      </w:r>
      <w:r>
        <w:rPr>
          <w:spacing w:val="-15"/>
        </w:rPr>
        <w:t> </w:t>
      </w:r>
      <w:r>
        <w:rPr/>
        <w:t>.703,</w:t>
      </w:r>
      <w:r>
        <w:rPr>
          <w:spacing w:val="-13"/>
        </w:rPr>
        <w:t> </w:t>
      </w:r>
      <w:r>
        <w:rPr/>
        <w:t>indicating</w:t>
      </w:r>
      <w:r>
        <w:rPr>
          <w:spacing w:val="-15"/>
        </w:rPr>
        <w:t> </w:t>
      </w:r>
      <w:r>
        <w:rPr/>
        <w:t>satisfactory internal consistency. The distribution of values for acculturation stress was nearly normal, exhibiting a minor negative skewness (-.194).</w:t>
      </w:r>
    </w:p>
    <w:p>
      <w:pPr>
        <w:pStyle w:val="BodyText"/>
        <w:spacing w:before="162"/>
        <w:ind w:left="2160"/>
        <w:jc w:val="both"/>
      </w:pPr>
      <w:r>
        <w:rPr/>
        <w:t>The</w:t>
      </w:r>
      <w:r>
        <w:rPr>
          <w:spacing w:val="18"/>
        </w:rPr>
        <w:t> </w:t>
      </w:r>
      <w:r>
        <w:rPr/>
        <w:t>mean</w:t>
      </w:r>
      <w:r>
        <w:rPr>
          <w:spacing w:val="19"/>
        </w:rPr>
        <w:t> </w:t>
      </w:r>
      <w:r>
        <w:rPr/>
        <w:t>score</w:t>
      </w:r>
      <w:r>
        <w:rPr>
          <w:spacing w:val="18"/>
        </w:rPr>
        <w:t> </w:t>
      </w:r>
      <w:r>
        <w:rPr/>
        <w:t>for</w:t>
      </w:r>
      <w:r>
        <w:rPr>
          <w:spacing w:val="17"/>
        </w:rPr>
        <w:t> </w:t>
      </w:r>
      <w:r>
        <w:rPr/>
        <w:t>Psychological</w:t>
      </w:r>
      <w:r>
        <w:rPr>
          <w:spacing w:val="12"/>
        </w:rPr>
        <w:t> </w:t>
      </w:r>
      <w:r>
        <w:rPr/>
        <w:t>Well-Being</w:t>
      </w:r>
      <w:r>
        <w:rPr>
          <w:spacing w:val="20"/>
        </w:rPr>
        <w:t> </w:t>
      </w:r>
      <w:r>
        <w:rPr/>
        <w:t>was</w:t>
      </w:r>
      <w:r>
        <w:rPr>
          <w:spacing w:val="19"/>
        </w:rPr>
        <w:t> </w:t>
      </w:r>
      <w:r>
        <w:rPr/>
        <w:t>53.24</w:t>
      </w:r>
      <w:r>
        <w:rPr>
          <w:spacing w:val="19"/>
        </w:rPr>
        <w:t> </w:t>
      </w:r>
      <w:r>
        <w:rPr/>
        <w:t>(SD</w:t>
      </w:r>
      <w:r>
        <w:rPr>
          <w:spacing w:val="19"/>
        </w:rPr>
        <w:t> </w:t>
      </w:r>
      <w:r>
        <w:rPr/>
        <w:t>=</w:t>
      </w:r>
      <w:r>
        <w:rPr>
          <w:spacing w:val="18"/>
        </w:rPr>
        <w:t> </w:t>
      </w:r>
      <w:r>
        <w:rPr/>
        <w:t>12.40),</w:t>
      </w:r>
      <w:r>
        <w:rPr>
          <w:spacing w:val="21"/>
        </w:rPr>
        <w:t> </w:t>
      </w:r>
      <w:r>
        <w:rPr/>
        <w:t>with</w:t>
      </w:r>
      <w:r>
        <w:rPr>
          <w:spacing w:val="19"/>
        </w:rPr>
        <w:t> </w:t>
      </w:r>
      <w:r>
        <w:rPr/>
        <w:t>a</w:t>
      </w:r>
      <w:r>
        <w:rPr>
          <w:spacing w:val="18"/>
        </w:rPr>
        <w:t> </w:t>
      </w:r>
      <w:r>
        <w:rPr/>
        <w:t>range</w:t>
      </w:r>
      <w:r>
        <w:rPr>
          <w:spacing w:val="19"/>
        </w:rPr>
        <w:t> </w:t>
      </w:r>
      <w:r>
        <w:rPr>
          <w:spacing w:val="-5"/>
        </w:rPr>
        <w:t>of</w:t>
      </w:r>
    </w:p>
    <w:p>
      <w:pPr>
        <w:pStyle w:val="BodyText"/>
      </w:pPr>
    </w:p>
    <w:p>
      <w:pPr>
        <w:pStyle w:val="BodyText"/>
        <w:spacing w:line="480" w:lineRule="auto"/>
        <w:ind w:left="1440" w:right="1437"/>
        <w:jc w:val="both"/>
      </w:pPr>
      <w:r>
        <w:rPr/>
        <w:t>20.00 to 90.00. The internal consistency was robust (α = .848), and the data distribution had a positive</w:t>
      </w:r>
      <w:r>
        <w:rPr>
          <w:spacing w:val="-13"/>
        </w:rPr>
        <w:t> </w:t>
      </w:r>
      <w:r>
        <w:rPr/>
        <w:t>skew</w:t>
      </w:r>
      <w:r>
        <w:rPr>
          <w:spacing w:val="-13"/>
        </w:rPr>
        <w:t> </w:t>
      </w:r>
      <w:r>
        <w:rPr/>
        <w:t>(.746),</w:t>
      </w:r>
      <w:r>
        <w:rPr>
          <w:spacing w:val="-13"/>
        </w:rPr>
        <w:t> </w:t>
      </w:r>
      <w:r>
        <w:rPr/>
        <w:t>indicating</w:t>
      </w:r>
      <w:r>
        <w:rPr>
          <w:spacing w:val="-12"/>
        </w:rPr>
        <w:t> </w:t>
      </w:r>
      <w:r>
        <w:rPr/>
        <w:t>that</w:t>
      </w:r>
      <w:r>
        <w:rPr>
          <w:spacing w:val="-12"/>
        </w:rPr>
        <w:t> </w:t>
      </w:r>
      <w:r>
        <w:rPr/>
        <w:t>a</w:t>
      </w:r>
      <w:r>
        <w:rPr>
          <w:spacing w:val="-11"/>
        </w:rPr>
        <w:t> </w:t>
      </w:r>
      <w:r>
        <w:rPr/>
        <w:t>greater</w:t>
      </w:r>
      <w:r>
        <w:rPr>
          <w:spacing w:val="-11"/>
        </w:rPr>
        <w:t> </w:t>
      </w:r>
      <w:r>
        <w:rPr/>
        <w:t>proportion</w:t>
      </w:r>
      <w:r>
        <w:rPr>
          <w:spacing w:val="-12"/>
        </w:rPr>
        <w:t> </w:t>
      </w:r>
      <w:r>
        <w:rPr/>
        <w:t>of</w:t>
      </w:r>
      <w:r>
        <w:rPr>
          <w:spacing w:val="-10"/>
        </w:rPr>
        <w:t> </w:t>
      </w:r>
      <w:r>
        <w:rPr/>
        <w:t>participants</w:t>
      </w:r>
      <w:r>
        <w:rPr>
          <w:spacing w:val="-12"/>
        </w:rPr>
        <w:t> </w:t>
      </w:r>
      <w:r>
        <w:rPr/>
        <w:t>reported</w:t>
      </w:r>
      <w:r>
        <w:rPr>
          <w:spacing w:val="-12"/>
        </w:rPr>
        <w:t> </w:t>
      </w:r>
      <w:r>
        <w:rPr/>
        <w:t>diminished</w:t>
      </w:r>
      <w:r>
        <w:rPr>
          <w:spacing w:val="-12"/>
        </w:rPr>
        <w:t> </w:t>
      </w:r>
      <w:r>
        <w:rPr/>
        <w:t>levels of well-being.</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6" w:firstLine="719"/>
        <w:jc w:val="both"/>
      </w:pPr>
      <w:r>
        <w:rPr/>
        <w:t>The average score for Psychological Adjustment was 24.47 (SD = 27.24), with scores varying</w:t>
      </w:r>
      <w:r>
        <w:rPr>
          <w:spacing w:val="-11"/>
        </w:rPr>
        <w:t> </w:t>
      </w:r>
      <w:r>
        <w:rPr/>
        <w:t>from</w:t>
      </w:r>
      <w:r>
        <w:rPr>
          <w:spacing w:val="-10"/>
        </w:rPr>
        <w:t> </w:t>
      </w:r>
      <w:r>
        <w:rPr/>
        <w:t>13.00</w:t>
      </w:r>
      <w:r>
        <w:rPr>
          <w:spacing w:val="-9"/>
        </w:rPr>
        <w:t> </w:t>
      </w:r>
      <w:r>
        <w:rPr/>
        <w:t>to</w:t>
      </w:r>
      <w:r>
        <w:rPr>
          <w:spacing w:val="-10"/>
        </w:rPr>
        <w:t> </w:t>
      </w:r>
      <w:r>
        <w:rPr/>
        <w:t>38.00.</w:t>
      </w:r>
      <w:r>
        <w:rPr>
          <w:spacing w:val="-14"/>
        </w:rPr>
        <w:t> </w:t>
      </w:r>
      <w:r>
        <w:rPr/>
        <w:t>The</w:t>
      </w:r>
      <w:r>
        <w:rPr>
          <w:spacing w:val="-11"/>
        </w:rPr>
        <w:t> </w:t>
      </w:r>
      <w:r>
        <w:rPr/>
        <w:t>internal</w:t>
      </w:r>
      <w:r>
        <w:rPr>
          <w:spacing w:val="-10"/>
        </w:rPr>
        <w:t> </w:t>
      </w:r>
      <w:r>
        <w:rPr/>
        <w:t>consistency</w:t>
      </w:r>
      <w:r>
        <w:rPr>
          <w:spacing w:val="-11"/>
        </w:rPr>
        <w:t> </w:t>
      </w:r>
      <w:r>
        <w:rPr/>
        <w:t>of</w:t>
      </w:r>
      <w:r>
        <w:rPr>
          <w:spacing w:val="-11"/>
        </w:rPr>
        <w:t> </w:t>
      </w:r>
      <w:r>
        <w:rPr/>
        <w:t>this</w:t>
      </w:r>
      <w:r>
        <w:rPr>
          <w:spacing w:val="-10"/>
        </w:rPr>
        <w:t> </w:t>
      </w:r>
      <w:r>
        <w:rPr/>
        <w:t>scale</w:t>
      </w:r>
      <w:r>
        <w:rPr>
          <w:spacing w:val="-11"/>
        </w:rPr>
        <w:t> </w:t>
      </w:r>
      <w:r>
        <w:rPr/>
        <w:t>was</w:t>
      </w:r>
      <w:r>
        <w:rPr>
          <w:spacing w:val="-10"/>
        </w:rPr>
        <w:t> </w:t>
      </w:r>
      <w:r>
        <w:rPr/>
        <w:t>.705,</w:t>
      </w:r>
      <w:r>
        <w:rPr>
          <w:spacing w:val="-6"/>
        </w:rPr>
        <w:t> </w:t>
      </w:r>
      <w:r>
        <w:rPr/>
        <w:t>signifying</w:t>
      </w:r>
      <w:r>
        <w:rPr>
          <w:spacing w:val="-11"/>
        </w:rPr>
        <w:t> </w:t>
      </w:r>
      <w:r>
        <w:rPr/>
        <w:t>acceptable reliability. The distribution approximated normality, with a modest positive skewness of .202.</w:t>
      </w:r>
    </w:p>
    <w:p>
      <w:pPr>
        <w:spacing w:before="161"/>
        <w:ind w:left="1440" w:right="0" w:firstLine="0"/>
        <w:jc w:val="both"/>
        <w:rPr>
          <w:b/>
          <w:sz w:val="24"/>
        </w:rPr>
      </w:pPr>
      <w:r>
        <w:rPr>
          <w:b/>
          <w:color w:val="0D0D0D"/>
          <w:spacing w:val="-2"/>
          <w:sz w:val="24"/>
        </w:rPr>
        <w:t>Table</w:t>
      </w:r>
      <w:r>
        <w:rPr>
          <w:b/>
          <w:color w:val="0D0D0D"/>
          <w:spacing w:val="-12"/>
          <w:sz w:val="24"/>
        </w:rPr>
        <w:t> </w:t>
      </w:r>
      <w:r>
        <w:rPr>
          <w:b/>
          <w:color w:val="0D0D0D"/>
          <w:spacing w:val="-5"/>
          <w:sz w:val="24"/>
        </w:rPr>
        <w:t>4.3</w:t>
      </w:r>
    </w:p>
    <w:p>
      <w:pPr>
        <w:pStyle w:val="BodyText"/>
        <w:spacing w:before="158"/>
        <w:rPr>
          <w:b/>
        </w:rPr>
      </w:pPr>
    </w:p>
    <w:p>
      <w:pPr>
        <w:spacing w:line="480" w:lineRule="auto" w:before="0"/>
        <w:ind w:left="1440" w:right="1612" w:firstLine="0"/>
        <w:jc w:val="both"/>
        <w:rPr>
          <w:i/>
          <w:sz w:val="24"/>
        </w:rPr>
      </w:pPr>
      <w:r>
        <w:rPr>
          <w:i/>
          <w:sz w:val="24"/>
        </w:rPr>
        <w:t>Pearson</w:t>
      </w:r>
      <w:r>
        <w:rPr>
          <w:i/>
          <w:spacing w:val="-8"/>
          <w:sz w:val="24"/>
        </w:rPr>
        <w:t> </w:t>
      </w:r>
      <w:r>
        <w:rPr>
          <w:i/>
          <w:sz w:val="24"/>
        </w:rPr>
        <w:t>Product</w:t>
      </w:r>
      <w:r>
        <w:rPr>
          <w:i/>
          <w:spacing w:val="-8"/>
          <w:sz w:val="24"/>
        </w:rPr>
        <w:t> </w:t>
      </w:r>
      <w:r>
        <w:rPr>
          <w:i/>
          <w:sz w:val="24"/>
        </w:rPr>
        <w:t>Moment</w:t>
      </w:r>
      <w:r>
        <w:rPr>
          <w:i/>
          <w:spacing w:val="-8"/>
          <w:sz w:val="24"/>
        </w:rPr>
        <w:t> </w:t>
      </w:r>
      <w:r>
        <w:rPr>
          <w:i/>
          <w:sz w:val="24"/>
        </w:rPr>
        <w:t>Correlation</w:t>
      </w:r>
      <w:r>
        <w:rPr>
          <w:i/>
          <w:spacing w:val="-8"/>
          <w:sz w:val="24"/>
        </w:rPr>
        <w:t> </w:t>
      </w:r>
      <w:r>
        <w:rPr>
          <w:i/>
          <w:sz w:val="24"/>
        </w:rPr>
        <w:t>among</w:t>
      </w:r>
      <w:r>
        <w:rPr>
          <w:i/>
          <w:spacing w:val="-8"/>
          <w:sz w:val="24"/>
        </w:rPr>
        <w:t> </w:t>
      </w:r>
      <w:r>
        <w:rPr>
          <w:i/>
          <w:sz w:val="24"/>
        </w:rPr>
        <w:t>acculturation</w:t>
      </w:r>
      <w:r>
        <w:rPr>
          <w:i/>
          <w:spacing w:val="-8"/>
          <w:sz w:val="24"/>
        </w:rPr>
        <w:t> </w:t>
      </w:r>
      <w:r>
        <w:rPr>
          <w:i/>
          <w:sz w:val="24"/>
        </w:rPr>
        <w:t>stress,</w:t>
      </w:r>
      <w:r>
        <w:rPr>
          <w:i/>
          <w:spacing w:val="-8"/>
          <w:sz w:val="24"/>
        </w:rPr>
        <w:t> </w:t>
      </w:r>
      <w:r>
        <w:rPr>
          <w:i/>
          <w:sz w:val="24"/>
        </w:rPr>
        <w:t>psychological</w:t>
      </w:r>
      <w:r>
        <w:rPr>
          <w:i/>
          <w:spacing w:val="-8"/>
          <w:sz w:val="24"/>
        </w:rPr>
        <w:t> </w:t>
      </w:r>
      <w:r>
        <w:rPr>
          <w:i/>
          <w:sz w:val="24"/>
        </w:rPr>
        <w:t>wellbeing</w:t>
      </w:r>
      <w:r>
        <w:rPr>
          <w:i/>
          <w:spacing w:val="-8"/>
          <w:sz w:val="24"/>
        </w:rPr>
        <w:t> </w:t>
      </w:r>
      <w:r>
        <w:rPr>
          <w:i/>
          <w:sz w:val="24"/>
        </w:rPr>
        <w:t>and psychological adjustment (N=225)</w:t>
      </w:r>
    </w:p>
    <w:p>
      <w:pPr>
        <w:pStyle w:val="BodyText"/>
        <w:rPr>
          <w:i/>
          <w:sz w:val="12"/>
        </w:rPr>
      </w:pPr>
      <w:r>
        <w:rPr>
          <w:i/>
          <w:sz w:val="12"/>
        </w:rPr>
        <mc:AlternateContent>
          <mc:Choice Requires="wps">
            <w:drawing>
              <wp:anchor distT="0" distB="0" distL="0" distR="0" allowOverlap="1" layoutInCell="1" locked="0" behindDoc="1" simplePos="0" relativeHeight="487593472">
                <wp:simplePos x="0" y="0"/>
                <wp:positionH relativeFrom="page">
                  <wp:posOffset>914704</wp:posOffset>
                </wp:positionH>
                <wp:positionV relativeFrom="paragraph">
                  <wp:posOffset>103305</wp:posOffset>
                </wp:positionV>
                <wp:extent cx="5659755" cy="6350"/>
                <wp:effectExtent l="0" t="0" r="0" b="0"/>
                <wp:wrapTopAndBottom/>
                <wp:docPr id="28" name="Graphic 28"/>
                <wp:cNvGraphicFramePr>
                  <a:graphicFrameLocks/>
                </wp:cNvGraphicFramePr>
                <a:graphic>
                  <a:graphicData uri="http://schemas.microsoft.com/office/word/2010/wordprocessingShape">
                    <wps:wsp>
                      <wps:cNvPr id="28" name="Graphic 28"/>
                      <wps:cNvSpPr/>
                      <wps:spPr>
                        <a:xfrm>
                          <a:off x="0" y="0"/>
                          <a:ext cx="5659755" cy="6350"/>
                        </a:xfrm>
                        <a:custGeom>
                          <a:avLst/>
                          <a:gdLst/>
                          <a:ahLst/>
                          <a:cxnLst/>
                          <a:rect l="l" t="t" r="r" b="b"/>
                          <a:pathLst>
                            <a:path w="5659755" h="6350">
                              <a:moveTo>
                                <a:pt x="2629103" y="0"/>
                              </a:moveTo>
                              <a:lnTo>
                                <a:pt x="1206957" y="0"/>
                              </a:lnTo>
                              <a:lnTo>
                                <a:pt x="1200912" y="0"/>
                              </a:lnTo>
                              <a:lnTo>
                                <a:pt x="0" y="0"/>
                              </a:lnTo>
                              <a:lnTo>
                                <a:pt x="0" y="6083"/>
                              </a:lnTo>
                              <a:lnTo>
                                <a:pt x="1200861" y="6083"/>
                              </a:lnTo>
                              <a:lnTo>
                                <a:pt x="1206957" y="6083"/>
                              </a:lnTo>
                              <a:lnTo>
                                <a:pt x="2629103" y="6083"/>
                              </a:lnTo>
                              <a:lnTo>
                                <a:pt x="2629103" y="0"/>
                              </a:lnTo>
                              <a:close/>
                            </a:path>
                            <a:path w="5659755" h="6350">
                              <a:moveTo>
                                <a:pt x="5659450" y="0"/>
                              </a:moveTo>
                              <a:lnTo>
                                <a:pt x="4293692" y="0"/>
                              </a:lnTo>
                              <a:lnTo>
                                <a:pt x="4287596" y="0"/>
                              </a:lnTo>
                              <a:lnTo>
                                <a:pt x="2635326" y="0"/>
                              </a:lnTo>
                              <a:lnTo>
                                <a:pt x="2629230" y="0"/>
                              </a:lnTo>
                              <a:lnTo>
                                <a:pt x="2629230" y="6083"/>
                              </a:lnTo>
                              <a:lnTo>
                                <a:pt x="2635326" y="6083"/>
                              </a:lnTo>
                              <a:lnTo>
                                <a:pt x="4287596" y="6083"/>
                              </a:lnTo>
                              <a:lnTo>
                                <a:pt x="4293692" y="6083"/>
                              </a:lnTo>
                              <a:lnTo>
                                <a:pt x="5659450" y="6083"/>
                              </a:lnTo>
                              <a:lnTo>
                                <a:pt x="56594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8.134256pt;width:445.65pt;height:.5pt;mso-position-horizontal-relative:page;mso-position-vertical-relative:paragraph;z-index:-15723008;mso-wrap-distance-left:0;mso-wrap-distance-right:0" id="docshape27" coordorigin="1440,163" coordsize="8913,10" path="m5581,163l3341,163,3332,163,3332,163,1440,163,1440,172,3332,172,3332,172,3341,172,5581,172,5581,163xm10353,163l8202,163,8193,163,5591,163,5581,163,5581,172,5591,172,8193,172,8202,172,10353,172,10353,163xe" filled="true" fillcolor="#000000" stroked="false">
                <v:path arrowok="t"/>
                <v:fill type="solid"/>
                <w10:wrap type="topAndBottom"/>
              </v:shape>
            </w:pict>
          </mc:Fallback>
        </mc:AlternateContent>
      </w:r>
    </w:p>
    <w:p>
      <w:pPr>
        <w:pStyle w:val="BodyText"/>
        <w:tabs>
          <w:tab w:pos="5748" w:val="left" w:leader="none"/>
          <w:tab w:pos="8358" w:val="left" w:leader="none"/>
        </w:tabs>
        <w:ind w:left="3497"/>
      </w:pPr>
      <w:r>
        <w:rPr>
          <w:color w:val="0D0D0D"/>
          <w:spacing w:val="-10"/>
        </w:rPr>
        <w:t>1</w:t>
      </w:r>
      <w:r>
        <w:rPr>
          <w:color w:val="0D0D0D"/>
        </w:rPr>
        <w:tab/>
      </w:r>
      <w:r>
        <w:rPr>
          <w:color w:val="0D0D0D"/>
          <w:spacing w:val="-10"/>
        </w:rPr>
        <w:t>2</w:t>
      </w:r>
      <w:r>
        <w:rPr>
          <w:color w:val="0D0D0D"/>
        </w:rPr>
        <w:tab/>
      </w:r>
      <w:r>
        <w:rPr>
          <w:color w:val="0D0D0D"/>
          <w:spacing w:val="-10"/>
        </w:rPr>
        <w:t>3</w:t>
      </w:r>
    </w:p>
    <w:p>
      <w:pPr>
        <w:pStyle w:val="BodyText"/>
        <w:spacing w:before="22"/>
        <w:rPr>
          <w:sz w:val="20"/>
        </w:rPr>
      </w:pPr>
      <w:r>
        <w:rPr>
          <w:sz w:val="20"/>
        </w:rPr>
        <mc:AlternateContent>
          <mc:Choice Requires="wps">
            <w:drawing>
              <wp:anchor distT="0" distB="0" distL="0" distR="0" allowOverlap="1" layoutInCell="1" locked="0" behindDoc="1" simplePos="0" relativeHeight="487593984">
                <wp:simplePos x="0" y="0"/>
                <wp:positionH relativeFrom="page">
                  <wp:posOffset>914704</wp:posOffset>
                </wp:positionH>
                <wp:positionV relativeFrom="paragraph">
                  <wp:posOffset>175274</wp:posOffset>
                </wp:positionV>
                <wp:extent cx="5659755" cy="6350"/>
                <wp:effectExtent l="0" t="0" r="0" b="0"/>
                <wp:wrapTopAndBottom/>
                <wp:docPr id="29" name="Graphic 29"/>
                <wp:cNvGraphicFramePr>
                  <a:graphicFrameLocks/>
                </wp:cNvGraphicFramePr>
                <a:graphic>
                  <a:graphicData uri="http://schemas.microsoft.com/office/word/2010/wordprocessingShape">
                    <wps:wsp>
                      <wps:cNvPr id="29" name="Graphic 29"/>
                      <wps:cNvSpPr/>
                      <wps:spPr>
                        <a:xfrm>
                          <a:off x="0" y="0"/>
                          <a:ext cx="5659755" cy="6350"/>
                        </a:xfrm>
                        <a:custGeom>
                          <a:avLst/>
                          <a:gdLst/>
                          <a:ahLst/>
                          <a:cxnLst/>
                          <a:rect l="l" t="t" r="r" b="b"/>
                          <a:pathLst>
                            <a:path w="5659755" h="6350">
                              <a:moveTo>
                                <a:pt x="2629103" y="0"/>
                              </a:moveTo>
                              <a:lnTo>
                                <a:pt x="1206957" y="0"/>
                              </a:lnTo>
                              <a:lnTo>
                                <a:pt x="1200912" y="0"/>
                              </a:lnTo>
                              <a:lnTo>
                                <a:pt x="0" y="0"/>
                              </a:lnTo>
                              <a:lnTo>
                                <a:pt x="0" y="6096"/>
                              </a:lnTo>
                              <a:lnTo>
                                <a:pt x="1200861" y="6096"/>
                              </a:lnTo>
                              <a:lnTo>
                                <a:pt x="1206957" y="6096"/>
                              </a:lnTo>
                              <a:lnTo>
                                <a:pt x="2629103" y="6096"/>
                              </a:lnTo>
                              <a:lnTo>
                                <a:pt x="2629103" y="0"/>
                              </a:lnTo>
                              <a:close/>
                            </a:path>
                            <a:path w="5659755" h="6350">
                              <a:moveTo>
                                <a:pt x="5659450" y="0"/>
                              </a:moveTo>
                              <a:lnTo>
                                <a:pt x="4293692" y="0"/>
                              </a:lnTo>
                              <a:lnTo>
                                <a:pt x="4287596" y="0"/>
                              </a:lnTo>
                              <a:lnTo>
                                <a:pt x="2635326" y="0"/>
                              </a:lnTo>
                              <a:lnTo>
                                <a:pt x="2629230" y="0"/>
                              </a:lnTo>
                              <a:lnTo>
                                <a:pt x="2629230" y="6096"/>
                              </a:lnTo>
                              <a:lnTo>
                                <a:pt x="2635326" y="6096"/>
                              </a:lnTo>
                              <a:lnTo>
                                <a:pt x="4287596" y="6096"/>
                              </a:lnTo>
                              <a:lnTo>
                                <a:pt x="4293692" y="6096"/>
                              </a:lnTo>
                              <a:lnTo>
                                <a:pt x="5659450" y="6096"/>
                              </a:lnTo>
                              <a:lnTo>
                                <a:pt x="56594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72.024002pt;margin-top:13.801148pt;width:445.65pt;height:.5pt;mso-position-horizontal-relative:page;mso-position-vertical-relative:paragraph;z-index:-15722496;mso-wrap-distance-left:0;mso-wrap-distance-right:0" id="docshape28" coordorigin="1440,276" coordsize="8913,10" path="m5581,276l3341,276,3332,276,3332,276,1440,276,1440,286,3332,286,3332,286,3341,286,5581,286,5581,276xm10353,276l8202,276,8193,276,5591,276,5581,276,5581,286,5591,286,8193,286,8202,286,10353,286,10353,276xe" filled="true" fillcolor="#000000" stroked="false">
                <v:path arrowok="t"/>
                <v:fill type="solid"/>
                <w10:wrap type="topAndBottom"/>
              </v:shape>
            </w:pict>
          </mc:Fallback>
        </mc:AlternateContent>
      </w:r>
    </w:p>
    <w:p>
      <w:pPr>
        <w:pStyle w:val="BodyText"/>
        <w:tabs>
          <w:tab w:pos="5748" w:val="left" w:leader="none"/>
          <w:tab w:pos="8358" w:val="left" w:leader="none"/>
        </w:tabs>
        <w:ind w:left="1608"/>
      </w:pPr>
      <w:r>
        <w:rPr>
          <w:color w:val="0D0D0D"/>
          <w:spacing w:val="-2"/>
        </w:rPr>
        <w:t>Acculturation</w:t>
      </w:r>
      <w:r>
        <w:rPr>
          <w:color w:val="0D0D0D"/>
        </w:rPr>
        <w:tab/>
      </w:r>
      <w:r>
        <w:rPr>
          <w:color w:val="0D0D0D"/>
          <w:spacing w:val="-2"/>
        </w:rPr>
        <w:t>-.452</w:t>
      </w:r>
      <w:r>
        <w:rPr>
          <w:color w:val="0D0D0D"/>
          <w:spacing w:val="-2"/>
          <w:vertAlign w:val="superscript"/>
        </w:rPr>
        <w:t>**</w:t>
      </w:r>
      <w:r>
        <w:rPr>
          <w:color w:val="0D0D0D"/>
          <w:vertAlign w:val="baseline"/>
        </w:rPr>
        <w:tab/>
      </w:r>
      <w:r>
        <w:rPr>
          <w:color w:val="0D0D0D"/>
          <w:spacing w:val="-2"/>
          <w:vertAlign w:val="baseline"/>
        </w:rPr>
        <w:t>-.415</w:t>
      </w:r>
      <w:r>
        <w:rPr>
          <w:color w:val="0D0D0D"/>
          <w:spacing w:val="-2"/>
          <w:vertAlign w:val="superscript"/>
        </w:rPr>
        <w:t>**</w:t>
      </w:r>
    </w:p>
    <w:p>
      <w:pPr>
        <w:pStyle w:val="BodyText"/>
        <w:spacing w:before="3"/>
        <w:rPr>
          <w:sz w:val="14"/>
        </w:rPr>
      </w:pPr>
    </w:p>
    <w:p>
      <w:pPr>
        <w:pStyle w:val="BodyText"/>
        <w:spacing w:after="0"/>
        <w:rPr>
          <w:sz w:val="14"/>
        </w:rPr>
        <w:sectPr>
          <w:headerReference w:type="default" r:id="rId21"/>
          <w:pgSz w:w="12240" w:h="15840"/>
          <w:pgMar w:header="768" w:footer="0" w:top="1340" w:bottom="280" w:left="0" w:right="0"/>
        </w:sectPr>
      </w:pPr>
    </w:p>
    <w:p>
      <w:pPr>
        <w:pStyle w:val="BodyText"/>
        <w:spacing w:line="480" w:lineRule="auto" w:before="111"/>
        <w:ind w:left="1608"/>
      </w:pPr>
      <w:r>
        <w:rPr>
          <w:color w:val="0D0D0D"/>
          <w:spacing w:val="-2"/>
        </w:rPr>
        <w:t>Psychological wellbeing</w:t>
      </w:r>
    </w:p>
    <w:p>
      <w:pPr>
        <w:pStyle w:val="BodyText"/>
        <w:spacing w:before="111"/>
        <w:ind w:left="1608"/>
      </w:pPr>
      <w:r>
        <w:rPr/>
        <w:br w:type="column"/>
      </w:r>
      <w:r>
        <w:rPr>
          <w:color w:val="0D0D0D"/>
          <w:spacing w:val="-2"/>
        </w:rPr>
        <w:t>.406</w:t>
      </w:r>
      <w:r>
        <w:rPr>
          <w:color w:val="0D0D0D"/>
          <w:spacing w:val="-2"/>
          <w:vertAlign w:val="superscript"/>
        </w:rPr>
        <w:t>**</w:t>
      </w:r>
    </w:p>
    <w:p>
      <w:pPr>
        <w:pStyle w:val="BodyText"/>
        <w:spacing w:after="0"/>
        <w:sectPr>
          <w:type w:val="continuous"/>
          <w:pgSz w:w="12240" w:h="15840"/>
          <w:pgMar w:header="768" w:footer="0" w:top="1440" w:bottom="280" w:left="0" w:right="0"/>
          <w:cols w:num="2" w:equalWidth="0">
            <w:col w:w="2995" w:space="3755"/>
            <w:col w:w="5490"/>
          </w:cols>
        </w:sectPr>
      </w:pPr>
    </w:p>
    <w:p>
      <w:pPr>
        <w:pStyle w:val="BodyText"/>
        <w:spacing w:line="480" w:lineRule="auto"/>
        <w:ind w:left="1608" w:right="8231"/>
      </w:pPr>
      <w:r>
        <w:rPr>
          <w:color w:val="0D0D0D"/>
          <w:spacing w:val="-2"/>
        </w:rPr>
        <w:t>Psychological Adjustment</w:t>
      </w:r>
    </w:p>
    <w:p>
      <w:pPr>
        <w:pStyle w:val="BodyText"/>
        <w:spacing w:line="20" w:lineRule="exact"/>
        <w:ind w:left="1426"/>
        <w:rPr>
          <w:sz w:val="2"/>
        </w:rPr>
      </w:pPr>
      <w:r>
        <w:rPr>
          <w:sz w:val="2"/>
        </w:rPr>
        <mc:AlternateContent>
          <mc:Choice Requires="wps">
            <w:drawing>
              <wp:inline distT="0" distB="0" distL="0" distR="0">
                <wp:extent cx="5668645" cy="6350"/>
                <wp:effectExtent l="0" t="0" r="0" b="0"/>
                <wp:docPr id="30" name="Group 30"/>
                <wp:cNvGraphicFramePr>
                  <a:graphicFrameLocks/>
                </wp:cNvGraphicFramePr>
                <a:graphic>
                  <a:graphicData uri="http://schemas.microsoft.com/office/word/2010/wordprocessingGroup">
                    <wpg:wgp>
                      <wpg:cNvPr id="30" name="Group 30"/>
                      <wpg:cNvGrpSpPr/>
                      <wpg:grpSpPr>
                        <a:xfrm>
                          <a:off x="0" y="0"/>
                          <a:ext cx="5668645" cy="6350"/>
                          <a:chExt cx="5668645" cy="6350"/>
                        </a:xfrm>
                      </wpg:grpSpPr>
                      <wps:wsp>
                        <wps:cNvPr id="31" name="Graphic 31"/>
                        <wps:cNvSpPr/>
                        <wps:spPr>
                          <a:xfrm>
                            <a:off x="0" y="0"/>
                            <a:ext cx="5668645" cy="6350"/>
                          </a:xfrm>
                          <a:custGeom>
                            <a:avLst/>
                            <a:gdLst/>
                            <a:ahLst/>
                            <a:cxnLst/>
                            <a:rect l="l" t="t" r="r" b="b"/>
                            <a:pathLst>
                              <a:path w="5668645" h="6350">
                                <a:moveTo>
                                  <a:pt x="5668594" y="0"/>
                                </a:moveTo>
                                <a:lnTo>
                                  <a:pt x="5668594" y="0"/>
                                </a:lnTo>
                                <a:lnTo>
                                  <a:pt x="0" y="0"/>
                                </a:lnTo>
                                <a:lnTo>
                                  <a:pt x="0" y="6096"/>
                                </a:lnTo>
                                <a:lnTo>
                                  <a:pt x="5668594" y="6096"/>
                                </a:lnTo>
                                <a:lnTo>
                                  <a:pt x="566859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46.35pt;height:.5pt;mso-position-horizontal-relative:char;mso-position-vertical-relative:line" id="docshapegroup29" coordorigin="0,0" coordsize="8927,10">
                <v:rect style="position:absolute;left:0;top:0;width:8927;height:10" id="docshape30" filled="true" fillcolor="#000000" stroked="false">
                  <v:fill type="solid"/>
                </v:rect>
              </v:group>
            </w:pict>
          </mc:Fallback>
        </mc:AlternateContent>
      </w:r>
      <w:r>
        <w:rPr>
          <w:sz w:val="2"/>
        </w:rPr>
      </w:r>
    </w:p>
    <w:p>
      <w:pPr>
        <w:pStyle w:val="BodyText"/>
        <w:spacing w:line="480" w:lineRule="auto"/>
        <w:ind w:left="1440" w:right="1435" w:firstLine="719"/>
        <w:jc w:val="both"/>
      </w:pPr>
      <w:r>
        <w:rPr>
          <w:color w:val="0D0D0D"/>
        </w:rPr>
        <w:t>A Pearson correlation analysis was performed to investigate the associations between acculturation stress, psychological well-being, and psychological adjustment. The findings indicated that acculturation stress exhibited a negative correlation with psychological well-being (r</w:t>
      </w:r>
      <w:r>
        <w:rPr>
          <w:color w:val="0D0D0D"/>
          <w:spacing w:val="-4"/>
        </w:rPr>
        <w:t> </w:t>
      </w:r>
      <w:r>
        <w:rPr>
          <w:color w:val="0D0D0D"/>
        </w:rPr>
        <w:t>=</w:t>
      </w:r>
      <w:r>
        <w:rPr>
          <w:color w:val="0D0D0D"/>
          <w:spacing w:val="-3"/>
        </w:rPr>
        <w:t> </w:t>
      </w:r>
      <w:r>
        <w:rPr>
          <w:color w:val="0D0D0D"/>
        </w:rPr>
        <w:t>–.452,</w:t>
      </w:r>
      <w:r>
        <w:rPr>
          <w:color w:val="0D0D0D"/>
          <w:spacing w:val="-2"/>
        </w:rPr>
        <w:t> </w:t>
      </w:r>
      <w:r>
        <w:rPr>
          <w:color w:val="0D0D0D"/>
        </w:rPr>
        <w:t>p</w:t>
      </w:r>
      <w:r>
        <w:rPr>
          <w:color w:val="0D0D0D"/>
          <w:spacing w:val="-2"/>
        </w:rPr>
        <w:t> </w:t>
      </w:r>
      <w:r>
        <w:rPr>
          <w:color w:val="0D0D0D"/>
        </w:rPr>
        <w:t>&lt;</w:t>
      </w:r>
      <w:r>
        <w:rPr>
          <w:color w:val="0D0D0D"/>
          <w:spacing w:val="-3"/>
        </w:rPr>
        <w:t> </w:t>
      </w:r>
      <w:r>
        <w:rPr>
          <w:color w:val="0D0D0D"/>
        </w:rPr>
        <w:t>.01)</w:t>
      </w:r>
      <w:r>
        <w:rPr>
          <w:color w:val="0D0D0D"/>
          <w:spacing w:val="-3"/>
        </w:rPr>
        <w:t> </w:t>
      </w:r>
      <w:r>
        <w:rPr>
          <w:color w:val="0D0D0D"/>
        </w:rPr>
        <w:t>and</w:t>
      </w:r>
      <w:r>
        <w:rPr>
          <w:color w:val="0D0D0D"/>
          <w:spacing w:val="-2"/>
        </w:rPr>
        <w:t> </w:t>
      </w:r>
      <w:r>
        <w:rPr>
          <w:color w:val="0D0D0D"/>
        </w:rPr>
        <w:t>psychological</w:t>
      </w:r>
      <w:r>
        <w:rPr>
          <w:color w:val="0D0D0D"/>
          <w:spacing w:val="-2"/>
        </w:rPr>
        <w:t> </w:t>
      </w:r>
      <w:r>
        <w:rPr>
          <w:color w:val="0D0D0D"/>
        </w:rPr>
        <w:t>adjustment</w:t>
      </w:r>
      <w:r>
        <w:rPr>
          <w:color w:val="0D0D0D"/>
          <w:spacing w:val="-2"/>
        </w:rPr>
        <w:t> </w:t>
      </w:r>
      <w:r>
        <w:rPr>
          <w:color w:val="0D0D0D"/>
        </w:rPr>
        <w:t>(r</w:t>
      </w:r>
      <w:r>
        <w:rPr>
          <w:color w:val="0D0D0D"/>
          <w:spacing w:val="-2"/>
        </w:rPr>
        <w:t> </w:t>
      </w:r>
      <w:r>
        <w:rPr>
          <w:color w:val="0D0D0D"/>
        </w:rPr>
        <w:t>=</w:t>
      </w:r>
      <w:r>
        <w:rPr>
          <w:color w:val="0D0D0D"/>
          <w:spacing w:val="-3"/>
        </w:rPr>
        <w:t> </w:t>
      </w:r>
      <w:r>
        <w:rPr>
          <w:color w:val="0D0D0D"/>
        </w:rPr>
        <w:t>–.415,</w:t>
      </w:r>
      <w:r>
        <w:rPr>
          <w:color w:val="0D0D0D"/>
          <w:spacing w:val="-2"/>
        </w:rPr>
        <w:t> </w:t>
      </w:r>
      <w:r>
        <w:rPr>
          <w:color w:val="0D0D0D"/>
        </w:rPr>
        <w:t>p</w:t>
      </w:r>
      <w:r>
        <w:rPr>
          <w:color w:val="0D0D0D"/>
          <w:spacing w:val="-2"/>
        </w:rPr>
        <w:t> </w:t>
      </w:r>
      <w:r>
        <w:rPr>
          <w:color w:val="0D0D0D"/>
        </w:rPr>
        <w:t>&lt;</w:t>
      </w:r>
      <w:r>
        <w:rPr>
          <w:color w:val="0D0D0D"/>
          <w:spacing w:val="-3"/>
        </w:rPr>
        <w:t> </w:t>
      </w:r>
      <w:r>
        <w:rPr>
          <w:color w:val="0D0D0D"/>
        </w:rPr>
        <w:t>.01).</w:t>
      </w:r>
      <w:r>
        <w:rPr>
          <w:color w:val="0D0D0D"/>
          <w:spacing w:val="-8"/>
        </w:rPr>
        <w:t> </w:t>
      </w:r>
      <w:r>
        <w:rPr>
          <w:color w:val="0D0D0D"/>
        </w:rPr>
        <w:t>This</w:t>
      </w:r>
      <w:r>
        <w:rPr>
          <w:color w:val="0D0D0D"/>
          <w:spacing w:val="-3"/>
        </w:rPr>
        <w:t> </w:t>
      </w:r>
      <w:r>
        <w:rPr>
          <w:color w:val="0D0D0D"/>
        </w:rPr>
        <w:t>indicates</w:t>
      </w:r>
      <w:r>
        <w:rPr>
          <w:color w:val="0D0D0D"/>
          <w:spacing w:val="-3"/>
        </w:rPr>
        <w:t> </w:t>
      </w:r>
      <w:r>
        <w:rPr>
          <w:color w:val="0D0D0D"/>
        </w:rPr>
        <w:t>that</w:t>
      </w:r>
      <w:r>
        <w:rPr>
          <w:color w:val="0D0D0D"/>
          <w:spacing w:val="-2"/>
        </w:rPr>
        <w:t> </w:t>
      </w:r>
      <w:r>
        <w:rPr>
          <w:color w:val="0D0D0D"/>
        </w:rPr>
        <w:t>elevated acculturation stress correlates with diminished psychological well-being and suboptimal psychological adjustment.</w:t>
      </w:r>
    </w:p>
    <w:p>
      <w:pPr>
        <w:pStyle w:val="BodyText"/>
        <w:spacing w:line="480" w:lineRule="auto" w:before="150"/>
        <w:ind w:left="1440" w:right="1435" w:firstLine="719"/>
        <w:jc w:val="both"/>
      </w:pPr>
      <w:r>
        <w:rPr>
          <w:color w:val="0D0D0D"/>
        </w:rPr>
        <w:t>Conversely, psychological well-being demonstrated a positive association with psychological</w:t>
      </w:r>
      <w:r>
        <w:rPr>
          <w:color w:val="0D0D0D"/>
          <w:spacing w:val="-3"/>
        </w:rPr>
        <w:t> </w:t>
      </w:r>
      <w:r>
        <w:rPr>
          <w:color w:val="0D0D0D"/>
        </w:rPr>
        <w:t>adjustment</w:t>
      </w:r>
      <w:r>
        <w:rPr>
          <w:color w:val="0D0D0D"/>
          <w:spacing w:val="-3"/>
        </w:rPr>
        <w:t> </w:t>
      </w:r>
      <w:r>
        <w:rPr>
          <w:color w:val="0D0D0D"/>
        </w:rPr>
        <w:t>(r</w:t>
      </w:r>
      <w:r>
        <w:rPr>
          <w:color w:val="0D0D0D"/>
          <w:spacing w:val="-3"/>
        </w:rPr>
        <w:t> </w:t>
      </w:r>
      <w:r>
        <w:rPr>
          <w:color w:val="0D0D0D"/>
        </w:rPr>
        <w:t>=</w:t>
      </w:r>
      <w:r>
        <w:rPr>
          <w:color w:val="0D0D0D"/>
          <w:spacing w:val="-5"/>
        </w:rPr>
        <w:t> </w:t>
      </w:r>
      <w:r>
        <w:rPr>
          <w:color w:val="0D0D0D"/>
        </w:rPr>
        <w:t>.406,</w:t>
      </w:r>
      <w:r>
        <w:rPr>
          <w:color w:val="0D0D0D"/>
          <w:spacing w:val="-3"/>
        </w:rPr>
        <w:t> </w:t>
      </w:r>
      <w:r>
        <w:rPr>
          <w:color w:val="0D0D0D"/>
        </w:rPr>
        <w:t>p</w:t>
      </w:r>
      <w:r>
        <w:rPr>
          <w:color w:val="0D0D0D"/>
          <w:spacing w:val="-3"/>
        </w:rPr>
        <w:t> </w:t>
      </w:r>
      <w:r>
        <w:rPr>
          <w:color w:val="0D0D0D"/>
        </w:rPr>
        <w:t>&lt;</w:t>
      </w:r>
      <w:r>
        <w:rPr>
          <w:color w:val="0D0D0D"/>
          <w:spacing w:val="-4"/>
        </w:rPr>
        <w:t> </w:t>
      </w:r>
      <w:r>
        <w:rPr>
          <w:color w:val="0D0D0D"/>
        </w:rPr>
        <w:t>.01),</w:t>
      </w:r>
      <w:r>
        <w:rPr>
          <w:color w:val="0D0D0D"/>
          <w:spacing w:val="-4"/>
        </w:rPr>
        <w:t> </w:t>
      </w:r>
      <w:r>
        <w:rPr>
          <w:color w:val="0D0D0D"/>
        </w:rPr>
        <w:t>suggesting</w:t>
      </w:r>
      <w:r>
        <w:rPr>
          <w:color w:val="0D0D0D"/>
          <w:spacing w:val="-3"/>
        </w:rPr>
        <w:t> </w:t>
      </w:r>
      <w:r>
        <w:rPr>
          <w:color w:val="0D0D0D"/>
        </w:rPr>
        <w:t>that</w:t>
      </w:r>
      <w:r>
        <w:rPr>
          <w:color w:val="0D0D0D"/>
          <w:spacing w:val="-3"/>
        </w:rPr>
        <w:t> </w:t>
      </w:r>
      <w:r>
        <w:rPr>
          <w:color w:val="0D0D0D"/>
        </w:rPr>
        <w:t>persons</w:t>
      </w:r>
      <w:r>
        <w:rPr>
          <w:color w:val="0D0D0D"/>
          <w:spacing w:val="-4"/>
        </w:rPr>
        <w:t> </w:t>
      </w:r>
      <w:r>
        <w:rPr>
          <w:color w:val="0D0D0D"/>
        </w:rPr>
        <w:t>with</w:t>
      </w:r>
      <w:r>
        <w:rPr>
          <w:color w:val="0D0D0D"/>
          <w:spacing w:val="-3"/>
        </w:rPr>
        <w:t> </w:t>
      </w:r>
      <w:r>
        <w:rPr>
          <w:color w:val="0D0D0D"/>
        </w:rPr>
        <w:t>elevated</w:t>
      </w:r>
      <w:r>
        <w:rPr>
          <w:color w:val="0D0D0D"/>
          <w:spacing w:val="-3"/>
        </w:rPr>
        <w:t> </w:t>
      </w:r>
      <w:r>
        <w:rPr>
          <w:color w:val="0D0D0D"/>
        </w:rPr>
        <w:t>well-being</w:t>
      </w:r>
      <w:r>
        <w:rPr>
          <w:color w:val="0D0D0D"/>
          <w:spacing w:val="-3"/>
        </w:rPr>
        <w:t> </w:t>
      </w:r>
      <w:r>
        <w:rPr>
          <w:color w:val="0D0D0D"/>
        </w:rPr>
        <w:t>are likely</w:t>
      </w:r>
      <w:r>
        <w:rPr>
          <w:color w:val="0D0D0D"/>
          <w:spacing w:val="-9"/>
        </w:rPr>
        <w:t> </w:t>
      </w:r>
      <w:r>
        <w:rPr>
          <w:color w:val="0D0D0D"/>
        </w:rPr>
        <w:t>to</w:t>
      </w:r>
      <w:r>
        <w:rPr>
          <w:color w:val="0D0D0D"/>
          <w:spacing w:val="-5"/>
        </w:rPr>
        <w:t> </w:t>
      </w:r>
      <w:r>
        <w:rPr>
          <w:color w:val="0D0D0D"/>
        </w:rPr>
        <w:t>display</w:t>
      </w:r>
      <w:r>
        <w:rPr>
          <w:color w:val="0D0D0D"/>
          <w:spacing w:val="-6"/>
        </w:rPr>
        <w:t> </w:t>
      </w:r>
      <w:r>
        <w:rPr>
          <w:color w:val="0D0D0D"/>
        </w:rPr>
        <w:t>superior</w:t>
      </w:r>
      <w:r>
        <w:rPr>
          <w:color w:val="0D0D0D"/>
          <w:spacing w:val="-9"/>
        </w:rPr>
        <w:t> </w:t>
      </w:r>
      <w:r>
        <w:rPr>
          <w:color w:val="0D0D0D"/>
        </w:rPr>
        <w:t>adjustment.</w:t>
      </w:r>
      <w:r>
        <w:rPr>
          <w:color w:val="0D0D0D"/>
          <w:spacing w:val="-15"/>
        </w:rPr>
        <w:t> </w:t>
      </w:r>
      <w:r>
        <w:rPr>
          <w:color w:val="0D0D0D"/>
        </w:rPr>
        <w:t>All</w:t>
      </w:r>
      <w:r>
        <w:rPr>
          <w:color w:val="0D0D0D"/>
          <w:spacing w:val="-5"/>
        </w:rPr>
        <w:t> </w:t>
      </w:r>
      <w:r>
        <w:rPr>
          <w:color w:val="0D0D0D"/>
        </w:rPr>
        <w:t>correlations</w:t>
      </w:r>
      <w:r>
        <w:rPr>
          <w:color w:val="0D0D0D"/>
          <w:spacing w:val="-6"/>
        </w:rPr>
        <w:t> </w:t>
      </w:r>
      <w:r>
        <w:rPr>
          <w:color w:val="0D0D0D"/>
        </w:rPr>
        <w:t>were</w:t>
      </w:r>
      <w:r>
        <w:rPr>
          <w:color w:val="0D0D0D"/>
          <w:spacing w:val="-8"/>
        </w:rPr>
        <w:t> </w:t>
      </w:r>
      <w:r>
        <w:rPr>
          <w:color w:val="0D0D0D"/>
        </w:rPr>
        <w:t>statistically</w:t>
      </w:r>
      <w:r>
        <w:rPr>
          <w:color w:val="0D0D0D"/>
          <w:spacing w:val="-6"/>
        </w:rPr>
        <w:t> </w:t>
      </w:r>
      <w:r>
        <w:rPr>
          <w:color w:val="0D0D0D"/>
        </w:rPr>
        <w:t>significant</w:t>
      </w:r>
      <w:r>
        <w:rPr>
          <w:color w:val="0D0D0D"/>
          <w:spacing w:val="-5"/>
        </w:rPr>
        <w:t> </w:t>
      </w:r>
      <w:r>
        <w:rPr>
          <w:color w:val="0D0D0D"/>
        </w:rPr>
        <w:t>at</w:t>
      </w:r>
      <w:r>
        <w:rPr>
          <w:color w:val="0D0D0D"/>
          <w:spacing w:val="-5"/>
        </w:rPr>
        <w:t> </w:t>
      </w:r>
      <w:r>
        <w:rPr>
          <w:color w:val="0D0D0D"/>
        </w:rPr>
        <w:t>the</w:t>
      </w:r>
      <w:r>
        <w:rPr>
          <w:color w:val="0D0D0D"/>
          <w:spacing w:val="-6"/>
        </w:rPr>
        <w:t> </w:t>
      </w:r>
      <w:r>
        <w:rPr>
          <w:color w:val="0D0D0D"/>
        </w:rPr>
        <w:t>.01</w:t>
      </w:r>
      <w:r>
        <w:rPr>
          <w:color w:val="0D0D0D"/>
          <w:spacing w:val="-6"/>
        </w:rPr>
        <w:t> </w:t>
      </w:r>
      <w:r>
        <w:rPr>
          <w:color w:val="0D0D0D"/>
        </w:rPr>
        <w:t>level, indicating moderate strength associations among the variables.</w:t>
      </w:r>
    </w:p>
    <w:p>
      <w:pPr>
        <w:pStyle w:val="BodyText"/>
        <w:spacing w:after="0" w:line="480" w:lineRule="auto"/>
        <w:jc w:val="both"/>
        <w:sectPr>
          <w:type w:val="continuous"/>
          <w:pgSz w:w="12240" w:h="15840"/>
          <w:pgMar w:header="768" w:footer="0" w:top="1440" w:bottom="280" w:left="0" w:right="0"/>
        </w:sectPr>
      </w:pPr>
    </w:p>
    <w:p>
      <w:pPr>
        <w:spacing w:before="89"/>
        <w:ind w:left="1440" w:right="0" w:firstLine="0"/>
        <w:jc w:val="left"/>
        <w:rPr>
          <w:sz w:val="24"/>
        </w:rPr>
      </w:pPr>
      <w:r>
        <w:rPr>
          <w:b/>
          <w:color w:val="0D0D0D"/>
          <w:sz w:val="24"/>
        </w:rPr>
        <w:t>Figure</w:t>
      </w:r>
      <w:r>
        <w:rPr>
          <w:b/>
          <w:color w:val="0D0D0D"/>
          <w:spacing w:val="-4"/>
          <w:sz w:val="24"/>
        </w:rPr>
        <w:t> </w:t>
      </w:r>
      <w:r>
        <w:rPr>
          <w:b/>
          <w:color w:val="0D0D0D"/>
          <w:sz w:val="24"/>
        </w:rPr>
        <w:t>1:</w:t>
      </w:r>
      <w:r>
        <w:rPr>
          <w:b/>
          <w:color w:val="0D0D0D"/>
          <w:spacing w:val="-3"/>
          <w:sz w:val="24"/>
        </w:rPr>
        <w:t> </w:t>
      </w:r>
      <w:r>
        <w:rPr>
          <w:color w:val="0D0D0D"/>
          <w:sz w:val="24"/>
        </w:rPr>
        <w:t>Correlational</w:t>
      </w:r>
      <w:r>
        <w:rPr>
          <w:color w:val="0D0D0D"/>
          <w:spacing w:val="-2"/>
          <w:sz w:val="24"/>
        </w:rPr>
        <w:t> model</w:t>
      </w:r>
    </w:p>
    <w:p>
      <w:pPr>
        <w:pStyle w:val="BodyText"/>
        <w:rPr>
          <w:sz w:val="20"/>
        </w:rPr>
      </w:pPr>
    </w:p>
    <w:p>
      <w:pPr>
        <w:pStyle w:val="BodyText"/>
        <w:rPr>
          <w:sz w:val="20"/>
        </w:rPr>
      </w:pPr>
    </w:p>
    <w:p>
      <w:pPr>
        <w:pStyle w:val="BodyText"/>
        <w:rPr>
          <w:sz w:val="20"/>
        </w:rPr>
      </w:pPr>
    </w:p>
    <w:p>
      <w:pPr>
        <w:pStyle w:val="BodyText"/>
        <w:spacing w:before="221"/>
        <w:rPr>
          <w:sz w:val="20"/>
        </w:rPr>
      </w:pPr>
      <w:r>
        <w:rPr>
          <w:sz w:val="20"/>
        </w:rPr>
        <w:drawing>
          <wp:anchor distT="0" distB="0" distL="0" distR="0" allowOverlap="1" layoutInCell="1" locked="0" behindDoc="1" simplePos="0" relativeHeight="487595008">
            <wp:simplePos x="0" y="0"/>
            <wp:positionH relativeFrom="page">
              <wp:posOffset>1001794</wp:posOffset>
            </wp:positionH>
            <wp:positionV relativeFrom="paragraph">
              <wp:posOffset>302050</wp:posOffset>
            </wp:positionV>
            <wp:extent cx="6004778" cy="3572446"/>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23" cstate="print"/>
                    <a:stretch>
                      <a:fillRect/>
                    </a:stretch>
                  </pic:blipFill>
                  <pic:spPr>
                    <a:xfrm>
                      <a:off x="0" y="0"/>
                      <a:ext cx="6004778" cy="3572446"/>
                    </a:xfrm>
                    <a:prstGeom prst="rect">
                      <a:avLst/>
                    </a:prstGeom>
                  </pic:spPr>
                </pic:pic>
              </a:graphicData>
            </a:graphic>
          </wp:anchor>
        </w:drawing>
      </w:r>
    </w:p>
    <w:p>
      <w:pPr>
        <w:pStyle w:val="BodyText"/>
        <w:spacing w:after="0"/>
        <w:rPr>
          <w:sz w:val="20"/>
        </w:rPr>
        <w:sectPr>
          <w:headerReference w:type="default" r:id="rId22"/>
          <w:pgSz w:w="12240" w:h="15840"/>
          <w:pgMar w:header="768" w:footer="0" w:top="1340" w:bottom="280" w:left="0" w:right="0"/>
          <w:pgNumType w:start="1"/>
        </w:sectPr>
      </w:pPr>
    </w:p>
    <w:p>
      <w:pPr>
        <w:spacing w:before="89"/>
        <w:ind w:left="1440" w:right="0" w:firstLine="0"/>
        <w:jc w:val="left"/>
        <w:rPr>
          <w:b/>
          <w:sz w:val="24"/>
        </w:rPr>
      </w:pPr>
      <w:r>
        <w:rPr>
          <w:b/>
          <w:color w:val="0D0D0D"/>
          <w:sz w:val="24"/>
        </w:rPr>
        <w:t>Figure</w:t>
      </w:r>
      <w:r>
        <w:rPr>
          <w:b/>
          <w:color w:val="0D0D0D"/>
          <w:spacing w:val="-5"/>
          <w:sz w:val="24"/>
        </w:rPr>
        <w:t> </w:t>
      </w:r>
      <w:r>
        <w:rPr>
          <w:b/>
          <w:color w:val="0D0D0D"/>
          <w:spacing w:val="-10"/>
          <w:sz w:val="24"/>
        </w:rPr>
        <w:t>2</w:t>
      </w:r>
    </w:p>
    <w:p>
      <w:pPr>
        <w:pStyle w:val="BodyText"/>
        <w:spacing w:before="160"/>
        <w:rPr>
          <w:b/>
        </w:rPr>
      </w:pPr>
    </w:p>
    <w:p>
      <w:pPr>
        <w:spacing w:before="0"/>
        <w:ind w:left="1440" w:right="0" w:firstLine="0"/>
        <w:jc w:val="left"/>
        <w:rPr>
          <w:i/>
          <w:sz w:val="24"/>
        </w:rPr>
      </w:pPr>
      <w:r>
        <w:rPr>
          <w:i/>
          <w:color w:val="0D0D0D"/>
          <w:sz w:val="24"/>
        </w:rPr>
        <w:t>Chart </w:t>
      </w:r>
      <w:r>
        <w:rPr>
          <w:i/>
          <w:color w:val="0D0D0D"/>
          <w:spacing w:val="-2"/>
          <w:sz w:val="24"/>
        </w:rPr>
        <w:t>analysis</w:t>
      </w:r>
    </w:p>
    <w:p>
      <w:pPr>
        <w:pStyle w:val="BodyText"/>
        <w:rPr>
          <w:i/>
          <w:sz w:val="20"/>
        </w:rPr>
      </w:pPr>
    </w:p>
    <w:p>
      <w:pPr>
        <w:pStyle w:val="BodyText"/>
        <w:rPr>
          <w:i/>
          <w:sz w:val="20"/>
        </w:rPr>
      </w:pPr>
    </w:p>
    <w:p>
      <w:pPr>
        <w:pStyle w:val="BodyText"/>
        <w:rPr>
          <w:i/>
          <w:sz w:val="20"/>
        </w:rPr>
      </w:pPr>
    </w:p>
    <w:p>
      <w:pPr>
        <w:pStyle w:val="BodyText"/>
        <w:spacing w:before="119"/>
        <w:rPr>
          <w:i/>
          <w:sz w:val="20"/>
        </w:rPr>
      </w:pPr>
      <w:r>
        <w:rPr>
          <w:i/>
          <w:sz w:val="20"/>
        </w:rPr>
        <w:drawing>
          <wp:anchor distT="0" distB="0" distL="0" distR="0" allowOverlap="1" layoutInCell="1" locked="0" behindDoc="1" simplePos="0" relativeHeight="487595520">
            <wp:simplePos x="0" y="0"/>
            <wp:positionH relativeFrom="page">
              <wp:posOffset>1024985</wp:posOffset>
            </wp:positionH>
            <wp:positionV relativeFrom="paragraph">
              <wp:posOffset>237415</wp:posOffset>
            </wp:positionV>
            <wp:extent cx="2593914" cy="3104769"/>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24" cstate="print"/>
                    <a:stretch>
                      <a:fillRect/>
                    </a:stretch>
                  </pic:blipFill>
                  <pic:spPr>
                    <a:xfrm>
                      <a:off x="0" y="0"/>
                      <a:ext cx="2593914" cy="3104769"/>
                    </a:xfrm>
                    <a:prstGeom prst="rect">
                      <a:avLst/>
                    </a:prstGeom>
                  </pic:spPr>
                </pic:pic>
              </a:graphicData>
            </a:graphic>
          </wp:anchor>
        </w:drawing>
      </w:r>
    </w:p>
    <w:p>
      <w:pPr>
        <w:pStyle w:val="BodyText"/>
        <w:rPr>
          <w:i/>
        </w:rPr>
      </w:pPr>
    </w:p>
    <w:p>
      <w:pPr>
        <w:pStyle w:val="BodyText"/>
        <w:spacing w:before="257"/>
        <w:rPr>
          <w:i/>
        </w:rPr>
      </w:pPr>
    </w:p>
    <w:p>
      <w:pPr>
        <w:pStyle w:val="BodyText"/>
        <w:spacing w:line="480" w:lineRule="auto"/>
        <w:ind w:left="1440" w:right="1435" w:firstLine="719"/>
        <w:jc w:val="both"/>
      </w:pPr>
      <w:r>
        <w:rPr/>
        <w:t>The decision tree model addressed the implication of Education on the value of </w:t>
      </w:r>
      <w:r>
        <w:rPr>
          <w:spacing w:val="-2"/>
        </w:rPr>
        <w:t>Acculturation.</w:t>
      </w:r>
      <w:r>
        <w:rPr>
          <w:spacing w:val="-8"/>
        </w:rPr>
        <w:t> </w:t>
      </w:r>
      <w:r>
        <w:rPr>
          <w:spacing w:val="-2"/>
        </w:rPr>
        <w:t>When</w:t>
      </w:r>
      <w:r>
        <w:rPr>
          <w:spacing w:val="-6"/>
        </w:rPr>
        <w:t> </w:t>
      </w:r>
      <w:r>
        <w:rPr>
          <w:spacing w:val="-2"/>
        </w:rPr>
        <w:t>comparing</w:t>
      </w:r>
      <w:r>
        <w:rPr>
          <w:spacing w:val="-6"/>
        </w:rPr>
        <w:t> </w:t>
      </w:r>
      <w:r>
        <w:rPr>
          <w:spacing w:val="-2"/>
        </w:rPr>
        <w:t>at</w:t>
      </w:r>
      <w:r>
        <w:rPr>
          <w:spacing w:val="-4"/>
        </w:rPr>
        <w:t> </w:t>
      </w:r>
      <w:r>
        <w:rPr>
          <w:spacing w:val="-2"/>
        </w:rPr>
        <w:t>the</w:t>
      </w:r>
      <w:r>
        <w:rPr>
          <w:spacing w:val="-6"/>
        </w:rPr>
        <w:t> </w:t>
      </w:r>
      <w:r>
        <w:rPr>
          <w:spacing w:val="-2"/>
        </w:rPr>
        <w:t>root</w:t>
      </w:r>
      <w:r>
        <w:rPr>
          <w:spacing w:val="-6"/>
        </w:rPr>
        <w:t> </w:t>
      </w:r>
      <w:r>
        <w:rPr>
          <w:spacing w:val="-2"/>
        </w:rPr>
        <w:t>node</w:t>
      </w:r>
      <w:r>
        <w:rPr>
          <w:spacing w:val="-7"/>
        </w:rPr>
        <w:t> </w:t>
      </w:r>
      <w:r>
        <w:rPr>
          <w:spacing w:val="-2"/>
        </w:rPr>
        <w:t>(Node</w:t>
      </w:r>
      <w:r>
        <w:rPr>
          <w:spacing w:val="-7"/>
        </w:rPr>
        <w:t> </w:t>
      </w:r>
      <w:r>
        <w:rPr>
          <w:spacing w:val="-2"/>
        </w:rPr>
        <w:t>0),</w:t>
      </w:r>
      <w:r>
        <w:rPr>
          <w:spacing w:val="-7"/>
        </w:rPr>
        <w:t> </w:t>
      </w:r>
      <w:r>
        <w:rPr>
          <w:spacing w:val="-2"/>
        </w:rPr>
        <w:t>the</w:t>
      </w:r>
      <w:r>
        <w:rPr>
          <w:spacing w:val="-6"/>
        </w:rPr>
        <w:t> </w:t>
      </w:r>
      <w:r>
        <w:rPr>
          <w:spacing w:val="-2"/>
        </w:rPr>
        <w:t>general</w:t>
      </w:r>
      <w:r>
        <w:rPr>
          <w:spacing w:val="-4"/>
        </w:rPr>
        <w:t> </w:t>
      </w:r>
      <w:r>
        <w:rPr>
          <w:spacing w:val="-2"/>
        </w:rPr>
        <w:t>mean</w:t>
      </w:r>
      <w:r>
        <w:rPr>
          <w:spacing w:val="-6"/>
        </w:rPr>
        <w:t> </w:t>
      </w:r>
      <w:r>
        <w:rPr>
          <w:spacing w:val="-2"/>
        </w:rPr>
        <w:t>score</w:t>
      </w:r>
      <w:r>
        <w:rPr>
          <w:spacing w:val="-8"/>
        </w:rPr>
        <w:t> </w:t>
      </w:r>
      <w:r>
        <w:rPr>
          <w:spacing w:val="-2"/>
        </w:rPr>
        <w:t>of</w:t>
      </w:r>
      <w:r>
        <w:rPr>
          <w:spacing w:val="-7"/>
        </w:rPr>
        <w:t> </w:t>
      </w:r>
      <w:r>
        <w:rPr>
          <w:spacing w:val="-2"/>
        </w:rPr>
        <w:t>acculturations </w:t>
      </w:r>
      <w:r>
        <w:rPr/>
        <w:t>was 77.138 (SD = 7.345, n= 225) which reflected the starting point of all the participants. The variable Education, which was determined to be statistically significant (Adjusted p = 0.029, F = 6.826,</w:t>
      </w:r>
      <w:r>
        <w:rPr>
          <w:spacing w:val="-1"/>
        </w:rPr>
        <w:t> </w:t>
      </w:r>
      <w:r>
        <w:rPr/>
        <w:t>df =</w:t>
      </w:r>
      <w:r>
        <w:rPr>
          <w:spacing w:val="-2"/>
        </w:rPr>
        <w:t> </w:t>
      </w:r>
      <w:r>
        <w:rPr/>
        <w:t>1,</w:t>
      </w:r>
      <w:r>
        <w:rPr>
          <w:spacing w:val="-1"/>
        </w:rPr>
        <w:t> </w:t>
      </w:r>
      <w:r>
        <w:rPr/>
        <w:t>223)</w:t>
      </w:r>
      <w:r>
        <w:rPr>
          <w:spacing w:val="-1"/>
        </w:rPr>
        <w:t> </w:t>
      </w:r>
      <w:r>
        <w:rPr/>
        <w:t>was</w:t>
      </w:r>
      <w:r>
        <w:rPr>
          <w:spacing w:val="-2"/>
        </w:rPr>
        <w:t> </w:t>
      </w:r>
      <w:r>
        <w:rPr/>
        <w:t>used</w:t>
      </w:r>
      <w:r>
        <w:rPr>
          <w:spacing w:val="-1"/>
        </w:rPr>
        <w:t> </w:t>
      </w:r>
      <w:r>
        <w:rPr/>
        <w:t>as</w:t>
      </w:r>
      <w:r>
        <w:rPr>
          <w:spacing w:val="-2"/>
        </w:rPr>
        <w:t> </w:t>
      </w:r>
      <w:r>
        <w:rPr/>
        <w:t>the</w:t>
      </w:r>
      <w:r>
        <w:rPr>
          <w:spacing w:val="-2"/>
        </w:rPr>
        <w:t> </w:t>
      </w:r>
      <w:r>
        <w:rPr/>
        <w:t>splitting</w:t>
      </w:r>
      <w:r>
        <w:rPr>
          <w:spacing w:val="-1"/>
        </w:rPr>
        <w:t> </w:t>
      </w:r>
      <w:r>
        <w:rPr/>
        <w:t>criterion.</w:t>
      </w:r>
      <w:r>
        <w:rPr>
          <w:spacing w:val="-6"/>
        </w:rPr>
        <w:t> </w:t>
      </w:r>
      <w:r>
        <w:rPr/>
        <w:t>This</w:t>
      </w:r>
      <w:r>
        <w:rPr>
          <w:spacing w:val="-2"/>
        </w:rPr>
        <w:t> </w:t>
      </w:r>
      <w:r>
        <w:rPr/>
        <w:t>shows</w:t>
      </w:r>
      <w:r>
        <w:rPr>
          <w:spacing w:val="-2"/>
        </w:rPr>
        <w:t> </w:t>
      </w:r>
      <w:r>
        <w:rPr/>
        <w:t>that the educational</w:t>
      </w:r>
      <w:r>
        <w:rPr>
          <w:spacing w:val="-1"/>
        </w:rPr>
        <w:t> </w:t>
      </w:r>
      <w:r>
        <w:rPr/>
        <w:t>level</w:t>
      </w:r>
      <w:r>
        <w:rPr>
          <w:spacing w:val="-1"/>
        </w:rPr>
        <w:t> </w:t>
      </w:r>
      <w:r>
        <w:rPr/>
        <w:t>of</w:t>
      </w:r>
      <w:r>
        <w:rPr>
          <w:spacing w:val="-1"/>
        </w:rPr>
        <w:t> </w:t>
      </w:r>
      <w:r>
        <w:rPr/>
        <w:t>the participants is significant in influencing differences in the acculturation scores.</w:t>
      </w:r>
    </w:p>
    <w:p>
      <w:pPr>
        <w:pStyle w:val="ListParagraph"/>
        <w:numPr>
          <w:ilvl w:val="0"/>
          <w:numId w:val="7"/>
        </w:numPr>
        <w:tabs>
          <w:tab w:pos="1660" w:val="left" w:leader="none"/>
        </w:tabs>
        <w:spacing w:line="480" w:lineRule="auto" w:before="162" w:after="0"/>
        <w:ind w:left="1440" w:right="1441" w:firstLine="60"/>
        <w:jc w:val="both"/>
        <w:rPr>
          <w:sz w:val="24"/>
        </w:rPr>
      </w:pPr>
      <w:r>
        <w:rPr>
          <w:sz w:val="24"/>
        </w:rPr>
        <w:t>Node 1 (Postgraduate / Graduate group): The average acculturation score of participants who received</w:t>
      </w:r>
      <w:r>
        <w:rPr>
          <w:spacing w:val="40"/>
          <w:sz w:val="24"/>
        </w:rPr>
        <w:t> </w:t>
      </w:r>
      <w:r>
        <w:rPr>
          <w:sz w:val="24"/>
        </w:rPr>
        <w:t>postgraduate</w:t>
      </w:r>
      <w:r>
        <w:rPr>
          <w:spacing w:val="40"/>
          <w:sz w:val="24"/>
        </w:rPr>
        <w:t> </w:t>
      </w:r>
      <w:r>
        <w:rPr>
          <w:sz w:val="24"/>
        </w:rPr>
        <w:t>or</w:t>
      </w:r>
      <w:r>
        <w:rPr>
          <w:spacing w:val="40"/>
          <w:sz w:val="24"/>
        </w:rPr>
        <w:t> </w:t>
      </w:r>
      <w:r>
        <w:rPr>
          <w:sz w:val="24"/>
        </w:rPr>
        <w:t>graduate</w:t>
      </w:r>
      <w:r>
        <w:rPr>
          <w:spacing w:val="53"/>
          <w:sz w:val="24"/>
        </w:rPr>
        <w:t> </w:t>
      </w:r>
      <w:r>
        <w:rPr>
          <w:sz w:val="24"/>
        </w:rPr>
        <w:t>education</w:t>
      </w:r>
      <w:r>
        <w:rPr>
          <w:spacing w:val="40"/>
          <w:sz w:val="24"/>
        </w:rPr>
        <w:t> </w:t>
      </w:r>
      <w:r>
        <w:rPr>
          <w:sz w:val="24"/>
        </w:rPr>
        <w:t>(n</w:t>
      </w:r>
      <w:r>
        <w:rPr>
          <w:spacing w:val="40"/>
          <w:sz w:val="24"/>
        </w:rPr>
        <w:t> </w:t>
      </w:r>
      <w:r>
        <w:rPr>
          <w:sz w:val="24"/>
        </w:rPr>
        <w:t>=</w:t>
      </w:r>
      <w:r>
        <w:rPr>
          <w:spacing w:val="40"/>
          <w:sz w:val="24"/>
        </w:rPr>
        <w:t> </w:t>
      </w:r>
      <w:r>
        <w:rPr>
          <w:sz w:val="24"/>
        </w:rPr>
        <w:t>116,</w:t>
      </w:r>
      <w:r>
        <w:rPr>
          <w:spacing w:val="40"/>
          <w:sz w:val="24"/>
        </w:rPr>
        <w:t> </w:t>
      </w:r>
      <w:r>
        <w:rPr>
          <w:sz w:val="24"/>
        </w:rPr>
        <w:t>51.6%)</w:t>
      </w:r>
      <w:r>
        <w:rPr>
          <w:spacing w:val="40"/>
          <w:sz w:val="24"/>
        </w:rPr>
        <w:t> </w:t>
      </w:r>
      <w:r>
        <w:rPr>
          <w:sz w:val="24"/>
        </w:rPr>
        <w:t>was</w:t>
      </w:r>
      <w:r>
        <w:rPr>
          <w:spacing w:val="40"/>
          <w:sz w:val="24"/>
        </w:rPr>
        <w:t> </w:t>
      </w:r>
      <w:r>
        <w:rPr>
          <w:sz w:val="24"/>
        </w:rPr>
        <w:t>than</w:t>
      </w:r>
      <w:r>
        <w:rPr>
          <w:spacing w:val="40"/>
          <w:sz w:val="24"/>
        </w:rPr>
        <w:t> </w:t>
      </w:r>
      <w:r>
        <w:rPr>
          <w:sz w:val="24"/>
        </w:rPr>
        <w:t>that</w:t>
      </w:r>
      <w:r>
        <w:rPr>
          <w:spacing w:val="40"/>
          <w:sz w:val="24"/>
        </w:rPr>
        <w:t> </w:t>
      </w:r>
      <w:r>
        <w:rPr>
          <w:sz w:val="24"/>
        </w:rPr>
        <w:t>of</w:t>
      </w:r>
      <w:r>
        <w:rPr>
          <w:spacing w:val="40"/>
          <w:sz w:val="24"/>
        </w:rPr>
        <w:t> </w:t>
      </w:r>
      <w:r>
        <w:rPr>
          <w:sz w:val="24"/>
        </w:rPr>
        <w:t>the</w:t>
      </w:r>
      <w:r>
        <w:rPr>
          <w:spacing w:val="40"/>
          <w:sz w:val="24"/>
        </w:rPr>
        <w:t> </w:t>
      </w:r>
      <w:r>
        <w:rPr>
          <w:sz w:val="24"/>
        </w:rPr>
        <w:t>overall</w:t>
      </w:r>
    </w:p>
    <w:p>
      <w:pPr>
        <w:pStyle w:val="ListParagraph"/>
        <w:spacing w:after="0" w:line="480" w:lineRule="auto"/>
        <w:jc w:val="both"/>
        <w:rPr>
          <w:sz w:val="24"/>
        </w:rPr>
        <w:sectPr>
          <w:pgSz w:w="12240" w:h="15840"/>
          <w:pgMar w:header="768" w:footer="0" w:top="1340" w:bottom="280" w:left="0" w:right="0"/>
        </w:sectPr>
      </w:pPr>
    </w:p>
    <w:p>
      <w:pPr>
        <w:pStyle w:val="BodyText"/>
        <w:spacing w:line="480" w:lineRule="auto" w:before="89"/>
        <w:ind w:left="1440" w:right="1422"/>
      </w:pPr>
      <w:r>
        <w:rPr/>
        <w:t>population (M = 78.362,</w:t>
      </w:r>
      <w:r>
        <w:rPr>
          <w:spacing w:val="-1"/>
        </w:rPr>
        <w:t> </w:t>
      </w:r>
      <w:r>
        <w:rPr/>
        <w:t>SD = 7.351).</w:t>
      </w:r>
      <w:r>
        <w:rPr>
          <w:spacing w:val="-6"/>
        </w:rPr>
        <w:t> </w:t>
      </w:r>
      <w:r>
        <w:rPr/>
        <w:t>Their level of acculturation level will be 78.362 according to the model.</w:t>
      </w:r>
    </w:p>
    <w:p>
      <w:pPr>
        <w:pStyle w:val="ListParagraph"/>
        <w:numPr>
          <w:ilvl w:val="0"/>
          <w:numId w:val="7"/>
        </w:numPr>
        <w:tabs>
          <w:tab w:pos="1643" w:val="left" w:leader="none"/>
        </w:tabs>
        <w:spacing w:line="480" w:lineRule="auto" w:before="161" w:after="0"/>
        <w:ind w:left="1440" w:right="1644" w:firstLine="60"/>
        <w:jc w:val="left"/>
        <w:rPr>
          <w:sz w:val="24"/>
        </w:rPr>
      </w:pPr>
      <w:r>
        <w:rPr>
          <w:sz w:val="24"/>
        </w:rPr>
        <w:t>Node</w:t>
      </w:r>
      <w:r>
        <w:rPr>
          <w:spacing w:val="-6"/>
          <w:sz w:val="24"/>
        </w:rPr>
        <w:t> </w:t>
      </w:r>
      <w:r>
        <w:rPr>
          <w:sz w:val="24"/>
        </w:rPr>
        <w:t>2</w:t>
      </w:r>
      <w:r>
        <w:rPr>
          <w:spacing w:val="-4"/>
          <w:sz w:val="24"/>
        </w:rPr>
        <w:t> </w:t>
      </w:r>
      <w:r>
        <w:rPr>
          <w:sz w:val="24"/>
        </w:rPr>
        <w:t>(Undergraduate</w:t>
      </w:r>
      <w:r>
        <w:rPr>
          <w:spacing w:val="-5"/>
          <w:sz w:val="24"/>
        </w:rPr>
        <w:t> </w:t>
      </w:r>
      <w:r>
        <w:rPr>
          <w:sz w:val="24"/>
        </w:rPr>
        <w:t>group):</w:t>
      </w:r>
      <w:r>
        <w:rPr>
          <w:spacing w:val="-4"/>
          <w:sz w:val="24"/>
        </w:rPr>
        <w:t> </w:t>
      </w:r>
      <w:r>
        <w:rPr>
          <w:sz w:val="24"/>
        </w:rPr>
        <w:t>Undergraduate</w:t>
      </w:r>
      <w:r>
        <w:rPr>
          <w:spacing w:val="-3"/>
          <w:sz w:val="24"/>
        </w:rPr>
        <w:t> </w:t>
      </w:r>
      <w:r>
        <w:rPr>
          <w:sz w:val="24"/>
        </w:rPr>
        <w:t>education</w:t>
      </w:r>
      <w:r>
        <w:rPr>
          <w:spacing w:val="-4"/>
          <w:sz w:val="24"/>
        </w:rPr>
        <w:t> </w:t>
      </w:r>
      <w:r>
        <w:rPr>
          <w:sz w:val="24"/>
        </w:rPr>
        <w:t>participants</w:t>
      </w:r>
      <w:r>
        <w:rPr>
          <w:spacing w:val="-5"/>
          <w:sz w:val="24"/>
        </w:rPr>
        <w:t> </w:t>
      </w:r>
      <w:r>
        <w:rPr>
          <w:sz w:val="24"/>
        </w:rPr>
        <w:t>(n</w:t>
      </w:r>
      <w:r>
        <w:rPr>
          <w:spacing w:val="-2"/>
          <w:sz w:val="24"/>
        </w:rPr>
        <w:t> </w:t>
      </w:r>
      <w:r>
        <w:rPr>
          <w:sz w:val="24"/>
        </w:rPr>
        <w:t>=</w:t>
      </w:r>
      <w:r>
        <w:rPr>
          <w:spacing w:val="-5"/>
          <w:sz w:val="24"/>
        </w:rPr>
        <w:t> </w:t>
      </w:r>
      <w:r>
        <w:rPr>
          <w:sz w:val="24"/>
        </w:rPr>
        <w:t>109,</w:t>
      </w:r>
      <w:r>
        <w:rPr>
          <w:spacing w:val="-4"/>
          <w:sz w:val="24"/>
        </w:rPr>
        <w:t> </w:t>
      </w:r>
      <w:r>
        <w:rPr>
          <w:sz w:val="24"/>
        </w:rPr>
        <w:t>48.4%)</w:t>
      </w:r>
      <w:r>
        <w:rPr>
          <w:spacing w:val="-4"/>
          <w:sz w:val="24"/>
        </w:rPr>
        <w:t> </w:t>
      </w:r>
      <w:r>
        <w:rPr>
          <w:sz w:val="24"/>
        </w:rPr>
        <w:t>had</w:t>
      </w:r>
      <w:r>
        <w:rPr>
          <w:spacing w:val="-2"/>
          <w:sz w:val="24"/>
        </w:rPr>
        <w:t> </w:t>
      </w:r>
      <w:r>
        <w:rPr>
          <w:sz w:val="24"/>
        </w:rPr>
        <w:t>a comparatively smaller mean level of acculturation ( M = 75.835, SD = 7.143). The model has projected them to be at level 75.835 in acculturation.</w:t>
      </w:r>
    </w:p>
    <w:p>
      <w:pPr>
        <w:pStyle w:val="ListParagraph"/>
        <w:spacing w:after="0" w:line="480" w:lineRule="auto"/>
        <w:jc w:val="left"/>
        <w:rPr>
          <w:sz w:val="24"/>
        </w:rPr>
        <w:sectPr>
          <w:pgSz w:w="12240" w:h="15840"/>
          <w:pgMar w:header="768" w:footer="0" w:top="1340" w:bottom="280" w:left="0" w:right="0"/>
        </w:sectPr>
      </w:pPr>
    </w:p>
    <w:p>
      <w:pPr>
        <w:pStyle w:val="Heading1"/>
        <w:spacing w:before="90"/>
        <w:ind w:right="1436"/>
        <w:jc w:val="right"/>
      </w:pPr>
      <w:bookmarkStart w:name="_bookmark33" w:id="34"/>
      <w:bookmarkEnd w:id="34"/>
      <w:r>
        <w:rPr>
          <w:b w:val="0"/>
        </w:rPr>
      </w:r>
      <w:r>
        <w:rPr/>
        <w:t>CHAPTER</w:t>
      </w:r>
      <w:r>
        <w:rPr>
          <w:spacing w:val="-11"/>
        </w:rPr>
        <w:t> </w:t>
      </w:r>
      <w:r>
        <w:rPr>
          <w:spacing w:val="-10"/>
        </w:rPr>
        <w:t>5</w:t>
      </w:r>
    </w:p>
    <w:p>
      <w:pPr>
        <w:pStyle w:val="BodyText"/>
        <w:spacing w:before="90"/>
        <w:rPr>
          <w:b/>
          <w:sz w:val="28"/>
        </w:rPr>
      </w:pPr>
    </w:p>
    <w:p>
      <w:pPr>
        <w:pStyle w:val="Heading1"/>
        <w:ind w:left="1410"/>
      </w:pPr>
      <w:bookmarkStart w:name="_bookmark34" w:id="35"/>
      <w:bookmarkEnd w:id="35"/>
      <w:r>
        <w:rPr>
          <w:b w:val="0"/>
        </w:rPr>
      </w:r>
      <w:r>
        <w:rPr>
          <w:spacing w:val="-2"/>
        </w:rPr>
        <w:t>DISCUSSION</w:t>
      </w:r>
    </w:p>
    <w:p>
      <w:pPr>
        <w:pStyle w:val="BodyText"/>
        <w:spacing w:line="480" w:lineRule="auto" w:before="128"/>
        <w:ind w:left="1440" w:right="1434" w:firstLine="719"/>
        <w:jc w:val="both"/>
      </w:pPr>
      <w:r>
        <w:rPr/>
        <w:t>The</w:t>
      </w:r>
      <w:r>
        <w:rPr>
          <w:spacing w:val="-12"/>
        </w:rPr>
        <w:t> </w:t>
      </w:r>
      <w:r>
        <w:rPr/>
        <w:t>sample</w:t>
      </w:r>
      <w:r>
        <w:rPr>
          <w:spacing w:val="-12"/>
        </w:rPr>
        <w:t> </w:t>
      </w:r>
      <w:r>
        <w:rPr/>
        <w:t>consisted</w:t>
      </w:r>
      <w:r>
        <w:rPr>
          <w:spacing w:val="-11"/>
        </w:rPr>
        <w:t> </w:t>
      </w:r>
      <w:r>
        <w:rPr/>
        <w:t>almost</w:t>
      </w:r>
      <w:r>
        <w:rPr>
          <w:spacing w:val="-10"/>
        </w:rPr>
        <w:t> </w:t>
      </w:r>
      <w:r>
        <w:rPr/>
        <w:t>entirely</w:t>
      </w:r>
      <w:r>
        <w:rPr>
          <w:spacing w:val="-10"/>
        </w:rPr>
        <w:t> </w:t>
      </w:r>
      <w:r>
        <w:rPr/>
        <w:t>of</w:t>
      </w:r>
      <w:r>
        <w:rPr>
          <w:spacing w:val="-11"/>
        </w:rPr>
        <w:t> </w:t>
      </w:r>
      <w:r>
        <w:rPr/>
        <w:t>young</w:t>
      </w:r>
      <w:r>
        <w:rPr>
          <w:spacing w:val="-11"/>
        </w:rPr>
        <w:t> </w:t>
      </w:r>
      <w:r>
        <w:rPr/>
        <w:t>adults</w:t>
      </w:r>
      <w:r>
        <w:rPr>
          <w:spacing w:val="-10"/>
        </w:rPr>
        <w:t> </w:t>
      </w:r>
      <w:r>
        <w:rPr/>
        <w:t>(64.0%</w:t>
      </w:r>
      <w:r>
        <w:rPr>
          <w:spacing w:val="-11"/>
        </w:rPr>
        <w:t> </w:t>
      </w:r>
      <w:r>
        <w:rPr/>
        <w:t>were</w:t>
      </w:r>
      <w:r>
        <w:rPr>
          <w:spacing w:val="-12"/>
        </w:rPr>
        <w:t> </w:t>
      </w:r>
      <w:r>
        <w:rPr/>
        <w:t>18–22,</w:t>
      </w:r>
      <w:r>
        <w:rPr>
          <w:spacing w:val="-11"/>
        </w:rPr>
        <w:t> </w:t>
      </w:r>
      <w:r>
        <w:rPr/>
        <w:t>32.0%</w:t>
      </w:r>
      <w:r>
        <w:rPr>
          <w:spacing w:val="-11"/>
        </w:rPr>
        <w:t> </w:t>
      </w:r>
      <w:r>
        <w:rPr/>
        <w:t>were</w:t>
      </w:r>
      <w:r>
        <w:rPr>
          <w:spacing w:val="-12"/>
        </w:rPr>
        <w:t> </w:t>
      </w:r>
      <w:r>
        <w:rPr/>
        <w:t>23– 26), typical of university students. 96.4% were male and only 3.6% female. This extreme gender imbalance</w:t>
      </w:r>
      <w:r>
        <w:rPr>
          <w:spacing w:val="-7"/>
        </w:rPr>
        <w:t> </w:t>
      </w:r>
      <w:r>
        <w:rPr/>
        <w:t>is</w:t>
      </w:r>
      <w:r>
        <w:rPr>
          <w:spacing w:val="-5"/>
        </w:rPr>
        <w:t> </w:t>
      </w:r>
      <w:r>
        <w:rPr/>
        <w:t>notable;</w:t>
      </w:r>
      <w:r>
        <w:rPr>
          <w:spacing w:val="-5"/>
        </w:rPr>
        <w:t> </w:t>
      </w:r>
      <w:r>
        <w:rPr/>
        <w:t>for</w:t>
      </w:r>
      <w:r>
        <w:rPr>
          <w:spacing w:val="-3"/>
        </w:rPr>
        <w:t> </w:t>
      </w:r>
      <w:r>
        <w:rPr/>
        <w:t>comparison,</w:t>
      </w:r>
      <w:r>
        <w:rPr>
          <w:spacing w:val="-5"/>
        </w:rPr>
        <w:t> </w:t>
      </w:r>
      <w:r>
        <w:rPr/>
        <w:t>a</w:t>
      </w:r>
      <w:r>
        <w:rPr>
          <w:spacing w:val="-7"/>
        </w:rPr>
        <w:t> </w:t>
      </w:r>
      <w:r>
        <w:rPr/>
        <w:t>survey</w:t>
      </w:r>
      <w:r>
        <w:rPr>
          <w:spacing w:val="-6"/>
        </w:rPr>
        <w:t> </w:t>
      </w:r>
      <w:r>
        <w:rPr/>
        <w:t>of</w:t>
      </w:r>
      <w:r>
        <w:rPr>
          <w:spacing w:val="-15"/>
        </w:rPr>
        <w:t> </w:t>
      </w:r>
      <w:r>
        <w:rPr/>
        <w:t>Afghan</w:t>
      </w:r>
      <w:r>
        <w:rPr>
          <w:spacing w:val="-6"/>
        </w:rPr>
        <w:t> </w:t>
      </w:r>
      <w:r>
        <w:rPr/>
        <w:t>refugees</w:t>
      </w:r>
      <w:r>
        <w:rPr>
          <w:spacing w:val="-6"/>
        </w:rPr>
        <w:t> </w:t>
      </w:r>
      <w:r>
        <w:rPr/>
        <w:t>in</w:t>
      </w:r>
      <w:r>
        <w:rPr>
          <w:spacing w:val="-5"/>
        </w:rPr>
        <w:t> </w:t>
      </w:r>
      <w:r>
        <w:rPr/>
        <w:t>Pakistan</w:t>
      </w:r>
      <w:r>
        <w:rPr>
          <w:spacing w:val="-6"/>
        </w:rPr>
        <w:t> </w:t>
      </w:r>
      <w:r>
        <w:rPr/>
        <w:t>reported</w:t>
      </w:r>
      <w:r>
        <w:rPr>
          <w:spacing w:val="-4"/>
        </w:rPr>
        <w:t> </w:t>
      </w:r>
      <w:r>
        <w:rPr/>
        <w:t>65%</w:t>
      </w:r>
      <w:r>
        <w:rPr>
          <w:spacing w:val="-7"/>
        </w:rPr>
        <w:t> </w:t>
      </w:r>
      <w:r>
        <w:rPr/>
        <w:t>male participation (Murtaza &amp; Kiran, n.d.). The low female representation here suggests our findings primarily</w:t>
      </w:r>
      <w:r>
        <w:rPr>
          <w:spacing w:val="-8"/>
        </w:rPr>
        <w:t> </w:t>
      </w:r>
      <w:r>
        <w:rPr/>
        <w:t>reflect</w:t>
      </w:r>
      <w:r>
        <w:rPr>
          <w:spacing w:val="-9"/>
        </w:rPr>
        <w:t> </w:t>
      </w:r>
      <w:r>
        <w:rPr/>
        <w:t>male</w:t>
      </w:r>
      <w:r>
        <w:rPr>
          <w:spacing w:val="-9"/>
        </w:rPr>
        <w:t> </w:t>
      </w:r>
      <w:r>
        <w:rPr/>
        <w:t>experiences,</w:t>
      </w:r>
      <w:r>
        <w:rPr>
          <w:spacing w:val="-8"/>
        </w:rPr>
        <w:t> </w:t>
      </w:r>
      <w:r>
        <w:rPr/>
        <w:t>and</w:t>
      </w:r>
      <w:r>
        <w:rPr>
          <w:spacing w:val="-9"/>
        </w:rPr>
        <w:t> </w:t>
      </w:r>
      <w:r>
        <w:rPr/>
        <w:t>caution</w:t>
      </w:r>
      <w:r>
        <w:rPr>
          <w:spacing w:val="-8"/>
        </w:rPr>
        <w:t> </w:t>
      </w:r>
      <w:r>
        <w:rPr/>
        <w:t>is</w:t>
      </w:r>
      <w:r>
        <w:rPr>
          <w:spacing w:val="-10"/>
        </w:rPr>
        <w:t> </w:t>
      </w:r>
      <w:r>
        <w:rPr/>
        <w:t>needed</w:t>
      </w:r>
      <w:r>
        <w:rPr>
          <w:spacing w:val="-8"/>
        </w:rPr>
        <w:t> </w:t>
      </w:r>
      <w:r>
        <w:rPr/>
        <w:t>in</w:t>
      </w:r>
      <w:r>
        <w:rPr>
          <w:spacing w:val="-9"/>
        </w:rPr>
        <w:t> </w:t>
      </w:r>
      <w:r>
        <w:rPr/>
        <w:t>generalizing</w:t>
      </w:r>
      <w:r>
        <w:rPr>
          <w:spacing w:val="-8"/>
        </w:rPr>
        <w:t> </w:t>
      </w:r>
      <w:r>
        <w:rPr/>
        <w:t>to</w:t>
      </w:r>
      <w:r>
        <w:rPr>
          <w:spacing w:val="-10"/>
        </w:rPr>
        <w:t> </w:t>
      </w:r>
      <w:r>
        <w:rPr/>
        <w:t>female</w:t>
      </w:r>
      <w:r>
        <w:rPr>
          <w:spacing w:val="-9"/>
        </w:rPr>
        <w:t> </w:t>
      </w:r>
      <w:r>
        <w:rPr/>
        <w:t>refugees</w:t>
      </w:r>
      <w:r>
        <w:rPr>
          <w:spacing w:val="-8"/>
        </w:rPr>
        <w:t> </w:t>
      </w:r>
      <w:r>
        <w:rPr/>
        <w:t>(other research has found that female refugees often report even higher acculturative stress than males (Murtaza &amp; Kiran, n.d.) All participants identified as Pakhtoon, reflecting the dominant ethnic group among Afghan refugees in Pakistan. early all were students in higher education, split between undergraduate (48.4%) and graduate (46.2%) programs, with few postgraduates. The majority (82.7%) attended public universities. This indicates a relatively high educational level and suggests most have at least basic cross-cultural experience (studying abroad), which can influence coping and adjustment. Over half of the sample had only recently arrived in Pakistan: 57.3%</w:t>
      </w:r>
      <w:r>
        <w:rPr>
          <w:spacing w:val="-8"/>
        </w:rPr>
        <w:t> </w:t>
      </w:r>
      <w:r>
        <w:rPr/>
        <w:t>had</w:t>
      </w:r>
      <w:r>
        <w:rPr>
          <w:spacing w:val="-7"/>
        </w:rPr>
        <w:t> </w:t>
      </w:r>
      <w:r>
        <w:rPr/>
        <w:t>been</w:t>
      </w:r>
      <w:r>
        <w:rPr>
          <w:spacing w:val="-7"/>
        </w:rPr>
        <w:t> </w:t>
      </w:r>
      <w:r>
        <w:rPr/>
        <w:t>in-country</w:t>
      </w:r>
      <w:r>
        <w:rPr>
          <w:spacing w:val="-8"/>
        </w:rPr>
        <w:t> </w:t>
      </w:r>
      <w:r>
        <w:rPr/>
        <w:t>for</w:t>
      </w:r>
      <w:r>
        <w:rPr>
          <w:spacing w:val="-9"/>
        </w:rPr>
        <w:t> </w:t>
      </w:r>
      <w:r>
        <w:rPr/>
        <w:t>~1</w:t>
      </w:r>
      <w:r>
        <w:rPr>
          <w:spacing w:val="-8"/>
        </w:rPr>
        <w:t> </w:t>
      </w:r>
      <w:r>
        <w:rPr/>
        <w:t>year</w:t>
      </w:r>
      <w:r>
        <w:rPr>
          <w:spacing w:val="-8"/>
        </w:rPr>
        <w:t> </w:t>
      </w:r>
      <w:r>
        <w:rPr/>
        <w:t>and</w:t>
      </w:r>
      <w:r>
        <w:rPr>
          <w:spacing w:val="-7"/>
        </w:rPr>
        <w:t> </w:t>
      </w:r>
      <w:r>
        <w:rPr/>
        <w:t>33.8%</w:t>
      </w:r>
      <w:r>
        <w:rPr>
          <w:spacing w:val="-7"/>
        </w:rPr>
        <w:t> </w:t>
      </w:r>
      <w:r>
        <w:rPr/>
        <w:t>for</w:t>
      </w:r>
      <w:r>
        <w:rPr>
          <w:spacing w:val="-9"/>
        </w:rPr>
        <w:t> </w:t>
      </w:r>
      <w:r>
        <w:rPr/>
        <w:t>2</w:t>
      </w:r>
      <w:r>
        <w:rPr>
          <w:spacing w:val="-7"/>
        </w:rPr>
        <w:t> </w:t>
      </w:r>
      <w:r>
        <w:rPr/>
        <w:t>years,</w:t>
      </w:r>
      <w:r>
        <w:rPr>
          <w:spacing w:val="-8"/>
        </w:rPr>
        <w:t> </w:t>
      </w:r>
      <w:r>
        <w:rPr/>
        <w:t>with</w:t>
      </w:r>
      <w:r>
        <w:rPr>
          <w:spacing w:val="-7"/>
        </w:rPr>
        <w:t> </w:t>
      </w:r>
      <w:r>
        <w:rPr/>
        <w:t>very</w:t>
      </w:r>
      <w:r>
        <w:rPr>
          <w:spacing w:val="-8"/>
        </w:rPr>
        <w:t> </w:t>
      </w:r>
      <w:r>
        <w:rPr/>
        <w:t>few</w:t>
      </w:r>
      <w:r>
        <w:rPr>
          <w:spacing w:val="-7"/>
        </w:rPr>
        <w:t> </w:t>
      </w:r>
      <w:r>
        <w:rPr/>
        <w:t>beyond</w:t>
      </w:r>
      <w:r>
        <w:rPr>
          <w:spacing w:val="-7"/>
        </w:rPr>
        <w:t> </w:t>
      </w:r>
      <w:r>
        <w:rPr/>
        <w:t>3</w:t>
      </w:r>
      <w:r>
        <w:rPr>
          <w:spacing w:val="-7"/>
        </w:rPr>
        <w:t> </w:t>
      </w:r>
      <w:r>
        <w:rPr/>
        <w:t>years.</w:t>
      </w:r>
      <w:r>
        <w:rPr>
          <w:spacing w:val="-8"/>
        </w:rPr>
        <w:t> </w:t>
      </w:r>
      <w:r>
        <w:rPr/>
        <w:t>Only 37.8%</w:t>
      </w:r>
      <w:r>
        <w:rPr>
          <w:spacing w:val="-7"/>
        </w:rPr>
        <w:t> </w:t>
      </w:r>
      <w:r>
        <w:rPr/>
        <w:t>reported</w:t>
      </w:r>
      <w:r>
        <w:rPr>
          <w:spacing w:val="-6"/>
        </w:rPr>
        <w:t> </w:t>
      </w:r>
      <w:r>
        <w:rPr/>
        <w:t>living</w:t>
      </w:r>
      <w:r>
        <w:rPr>
          <w:spacing w:val="-5"/>
        </w:rPr>
        <w:t> </w:t>
      </w:r>
      <w:r>
        <w:rPr/>
        <w:t>in</w:t>
      </w:r>
      <w:r>
        <w:rPr>
          <w:spacing w:val="-5"/>
        </w:rPr>
        <w:t> </w:t>
      </w:r>
      <w:r>
        <w:rPr/>
        <w:t>no</w:t>
      </w:r>
      <w:r>
        <w:rPr>
          <w:spacing w:val="-6"/>
        </w:rPr>
        <w:t> </w:t>
      </w:r>
      <w:r>
        <w:rPr/>
        <w:t>other</w:t>
      </w:r>
      <w:r>
        <w:rPr>
          <w:spacing w:val="-7"/>
        </w:rPr>
        <w:t> </w:t>
      </w:r>
      <w:r>
        <w:rPr/>
        <w:t>country,</w:t>
      </w:r>
      <w:r>
        <w:rPr>
          <w:spacing w:val="-6"/>
        </w:rPr>
        <w:t> </w:t>
      </w:r>
      <w:r>
        <w:rPr/>
        <w:t>implying</w:t>
      </w:r>
      <w:r>
        <w:rPr>
          <w:spacing w:val="-6"/>
        </w:rPr>
        <w:t> </w:t>
      </w:r>
      <w:r>
        <w:rPr/>
        <w:t>that</w:t>
      </w:r>
      <w:r>
        <w:rPr>
          <w:spacing w:val="-6"/>
        </w:rPr>
        <w:t> </w:t>
      </w:r>
      <w:r>
        <w:rPr/>
        <w:t>62.2%</w:t>
      </w:r>
      <w:r>
        <w:rPr>
          <w:spacing w:val="-7"/>
        </w:rPr>
        <w:t> </w:t>
      </w:r>
      <w:r>
        <w:rPr/>
        <w:t>had</w:t>
      </w:r>
      <w:r>
        <w:rPr>
          <w:spacing w:val="-6"/>
        </w:rPr>
        <w:t> </w:t>
      </w:r>
      <w:r>
        <w:rPr/>
        <w:t>lived</w:t>
      </w:r>
      <w:r>
        <w:rPr>
          <w:spacing w:val="-3"/>
        </w:rPr>
        <w:t> </w:t>
      </w:r>
      <w:r>
        <w:rPr/>
        <w:t>elsewhere</w:t>
      </w:r>
      <w:r>
        <w:rPr>
          <w:spacing w:val="-7"/>
        </w:rPr>
        <w:t> </w:t>
      </w:r>
      <w:r>
        <w:rPr/>
        <w:t>before</w:t>
      </w:r>
      <w:r>
        <w:rPr>
          <w:spacing w:val="-5"/>
        </w:rPr>
        <w:t> </w:t>
      </w:r>
      <w:r>
        <w:rPr/>
        <w:t>(likely as</w:t>
      </w:r>
      <w:r>
        <w:rPr>
          <w:spacing w:val="-4"/>
        </w:rPr>
        <w:t> </w:t>
      </w:r>
      <w:r>
        <w:rPr/>
        <w:t>transient</w:t>
      </w:r>
      <w:r>
        <w:rPr>
          <w:spacing w:val="-3"/>
        </w:rPr>
        <w:t> </w:t>
      </w:r>
      <w:r>
        <w:rPr/>
        <w:t>migrants</w:t>
      </w:r>
      <w:r>
        <w:rPr>
          <w:spacing w:val="-4"/>
        </w:rPr>
        <w:t> </w:t>
      </w:r>
      <w:r>
        <w:rPr/>
        <w:t>or</w:t>
      </w:r>
      <w:r>
        <w:rPr>
          <w:spacing w:val="-3"/>
        </w:rPr>
        <w:t> </w:t>
      </w:r>
      <w:r>
        <w:rPr/>
        <w:t>in</w:t>
      </w:r>
      <w:r>
        <w:rPr>
          <w:spacing w:val="-3"/>
        </w:rPr>
        <w:t> </w:t>
      </w:r>
      <w:r>
        <w:rPr/>
        <w:t>other</w:t>
      </w:r>
      <w:r>
        <w:rPr>
          <w:spacing w:val="-5"/>
        </w:rPr>
        <w:t> </w:t>
      </w:r>
      <w:r>
        <w:rPr/>
        <w:t>host</w:t>
      </w:r>
      <w:r>
        <w:rPr>
          <w:spacing w:val="-3"/>
        </w:rPr>
        <w:t> </w:t>
      </w:r>
      <w:r>
        <w:rPr/>
        <w:t>countries).</w:t>
      </w:r>
      <w:r>
        <w:rPr>
          <w:spacing w:val="-9"/>
        </w:rPr>
        <w:t> </w:t>
      </w:r>
      <w:r>
        <w:rPr/>
        <w:t>This</w:t>
      </w:r>
      <w:r>
        <w:rPr>
          <w:spacing w:val="-4"/>
        </w:rPr>
        <w:t> </w:t>
      </w:r>
      <w:r>
        <w:rPr/>
        <w:t>short</w:t>
      </w:r>
      <w:r>
        <w:rPr>
          <w:spacing w:val="-3"/>
        </w:rPr>
        <w:t> </w:t>
      </w:r>
      <w:r>
        <w:rPr/>
        <w:t>length-of-stay</w:t>
      </w:r>
      <w:r>
        <w:rPr>
          <w:spacing w:val="-3"/>
        </w:rPr>
        <w:t> </w:t>
      </w:r>
      <w:r>
        <w:rPr/>
        <w:t>is</w:t>
      </w:r>
      <w:r>
        <w:rPr>
          <w:spacing w:val="-5"/>
        </w:rPr>
        <w:t> </w:t>
      </w:r>
      <w:r>
        <w:rPr/>
        <w:t>important:</w:t>
      </w:r>
      <w:r>
        <w:rPr>
          <w:spacing w:val="-3"/>
        </w:rPr>
        <w:t> </w:t>
      </w:r>
      <w:r>
        <w:rPr/>
        <w:t>prior</w:t>
      </w:r>
      <w:r>
        <w:rPr>
          <w:spacing w:val="-4"/>
        </w:rPr>
        <w:t> </w:t>
      </w:r>
      <w:r>
        <w:rPr/>
        <w:t>work in Pakistan shows that longer residence is associated with lower acculturative stress (Riaz &amp; Rafique,</w:t>
      </w:r>
      <w:r>
        <w:rPr>
          <w:spacing w:val="-7"/>
        </w:rPr>
        <w:t> </w:t>
      </w:r>
      <w:r>
        <w:rPr/>
        <w:t>2019).</w:t>
      </w:r>
      <w:r>
        <w:rPr>
          <w:spacing w:val="-6"/>
        </w:rPr>
        <w:t> </w:t>
      </w:r>
      <w:r>
        <w:rPr/>
        <w:t>In</w:t>
      </w:r>
      <w:r>
        <w:rPr>
          <w:spacing w:val="-6"/>
        </w:rPr>
        <w:t> </w:t>
      </w:r>
      <w:r>
        <w:rPr/>
        <w:t>other</w:t>
      </w:r>
      <w:r>
        <w:rPr>
          <w:spacing w:val="-4"/>
        </w:rPr>
        <w:t> </w:t>
      </w:r>
      <w:r>
        <w:rPr/>
        <w:t>words,</w:t>
      </w:r>
      <w:r>
        <w:rPr>
          <w:spacing w:val="-7"/>
        </w:rPr>
        <w:t> </w:t>
      </w:r>
      <w:r>
        <w:rPr/>
        <w:t>most</w:t>
      </w:r>
      <w:r>
        <w:rPr>
          <w:spacing w:val="-6"/>
        </w:rPr>
        <w:t> </w:t>
      </w:r>
      <w:r>
        <w:rPr/>
        <w:t>of</w:t>
      </w:r>
      <w:r>
        <w:rPr>
          <w:spacing w:val="-6"/>
        </w:rPr>
        <w:t> </w:t>
      </w:r>
      <w:r>
        <w:rPr/>
        <w:t>our</w:t>
      </w:r>
      <w:r>
        <w:rPr>
          <w:spacing w:val="-6"/>
        </w:rPr>
        <w:t> </w:t>
      </w:r>
      <w:r>
        <w:rPr/>
        <w:t>participants</w:t>
      </w:r>
      <w:r>
        <w:rPr>
          <w:spacing w:val="-7"/>
        </w:rPr>
        <w:t> </w:t>
      </w:r>
      <w:r>
        <w:rPr/>
        <w:t>were</w:t>
      </w:r>
      <w:r>
        <w:rPr>
          <w:spacing w:val="-8"/>
        </w:rPr>
        <w:t> </w:t>
      </w:r>
      <w:r>
        <w:rPr/>
        <w:t>relatively</w:t>
      </w:r>
      <w:r>
        <w:rPr>
          <w:spacing w:val="-7"/>
        </w:rPr>
        <w:t> </w:t>
      </w:r>
      <w:r>
        <w:rPr/>
        <w:t>new</w:t>
      </w:r>
      <w:r>
        <w:rPr>
          <w:spacing w:val="-8"/>
        </w:rPr>
        <w:t> </w:t>
      </w:r>
      <w:r>
        <w:rPr/>
        <w:t>arrivals,</w:t>
      </w:r>
      <w:r>
        <w:rPr>
          <w:spacing w:val="-7"/>
        </w:rPr>
        <w:t> </w:t>
      </w:r>
      <w:r>
        <w:rPr/>
        <w:t>which</w:t>
      </w:r>
      <w:r>
        <w:rPr>
          <w:spacing w:val="-5"/>
        </w:rPr>
        <w:t> </w:t>
      </w:r>
      <w:r>
        <w:rPr/>
        <w:t>likely contributes to higher stress levels as they are still adapting. Legal Status and Visa Issues: All respondents were registered Afghan refugees. About half (51.1%) reported facing visa issues. Research</w:t>
      </w:r>
      <w:r>
        <w:rPr>
          <w:spacing w:val="-13"/>
        </w:rPr>
        <w:t> </w:t>
      </w:r>
      <w:r>
        <w:rPr/>
        <w:t>indicates</w:t>
      </w:r>
      <w:r>
        <w:rPr>
          <w:spacing w:val="-13"/>
        </w:rPr>
        <w:t> </w:t>
      </w:r>
      <w:r>
        <w:rPr/>
        <w:t>that</w:t>
      </w:r>
      <w:r>
        <w:rPr>
          <w:spacing w:val="-13"/>
        </w:rPr>
        <w:t> </w:t>
      </w:r>
      <w:r>
        <w:rPr/>
        <w:t>visa</w:t>
      </w:r>
      <w:r>
        <w:rPr>
          <w:spacing w:val="-13"/>
        </w:rPr>
        <w:t> </w:t>
      </w:r>
      <w:r>
        <w:rPr/>
        <w:t>uncertainty</w:t>
      </w:r>
      <w:r>
        <w:rPr>
          <w:spacing w:val="-13"/>
        </w:rPr>
        <w:t> </w:t>
      </w:r>
      <w:r>
        <w:rPr/>
        <w:t>is</w:t>
      </w:r>
      <w:r>
        <w:rPr>
          <w:spacing w:val="-12"/>
        </w:rPr>
        <w:t> </w:t>
      </w:r>
      <w:r>
        <w:rPr/>
        <w:t>a</w:t>
      </w:r>
      <w:r>
        <w:rPr>
          <w:spacing w:val="-14"/>
        </w:rPr>
        <w:t> </w:t>
      </w:r>
      <w:r>
        <w:rPr/>
        <w:t>powerful</w:t>
      </w:r>
      <w:r>
        <w:rPr>
          <w:spacing w:val="-13"/>
        </w:rPr>
        <w:t> </w:t>
      </w:r>
      <w:r>
        <w:rPr/>
        <w:t>stressor:</w:t>
      </w:r>
      <w:r>
        <w:rPr>
          <w:spacing w:val="-13"/>
        </w:rPr>
        <w:t> </w:t>
      </w:r>
      <w:r>
        <w:rPr/>
        <w:t>refugees</w:t>
      </w:r>
      <w:r>
        <w:rPr>
          <w:spacing w:val="-13"/>
        </w:rPr>
        <w:t> </w:t>
      </w:r>
      <w:r>
        <w:rPr/>
        <w:t>with</w:t>
      </w:r>
      <w:r>
        <w:rPr>
          <w:spacing w:val="-13"/>
        </w:rPr>
        <w:t> </w:t>
      </w:r>
      <w:r>
        <w:rPr/>
        <w:t>insecure</w:t>
      </w:r>
      <w:r>
        <w:rPr>
          <w:spacing w:val="-15"/>
        </w:rPr>
        <w:t> </w:t>
      </w:r>
      <w:r>
        <w:rPr/>
        <w:t>or</w:t>
      </w:r>
      <w:r>
        <w:rPr>
          <w:spacing w:val="-14"/>
        </w:rPr>
        <w:t> </w:t>
      </w:r>
      <w:r>
        <w:rPr/>
        <w:t>temporary status</w:t>
      </w:r>
      <w:r>
        <w:rPr>
          <w:spacing w:val="10"/>
        </w:rPr>
        <w:t> </w:t>
      </w:r>
      <w:r>
        <w:rPr/>
        <w:t>experience</w:t>
      </w:r>
      <w:r>
        <w:rPr>
          <w:spacing w:val="9"/>
        </w:rPr>
        <w:t> </w:t>
      </w:r>
      <w:r>
        <w:rPr/>
        <w:t>significantly</w:t>
      </w:r>
      <w:r>
        <w:rPr>
          <w:spacing w:val="10"/>
        </w:rPr>
        <w:t> </w:t>
      </w:r>
      <w:r>
        <w:rPr/>
        <w:t>higher</w:t>
      </w:r>
      <w:r>
        <w:rPr>
          <w:spacing w:val="8"/>
        </w:rPr>
        <w:t> </w:t>
      </w:r>
      <w:r>
        <w:rPr/>
        <w:t>psychological</w:t>
      </w:r>
      <w:r>
        <w:rPr>
          <w:spacing w:val="11"/>
        </w:rPr>
        <w:t> </w:t>
      </w:r>
      <w:r>
        <w:rPr/>
        <w:t>distress</w:t>
      </w:r>
      <w:r>
        <w:rPr>
          <w:spacing w:val="11"/>
        </w:rPr>
        <w:t> </w:t>
      </w:r>
      <w:r>
        <w:rPr/>
        <w:t>(often</w:t>
      </w:r>
      <w:r>
        <w:rPr>
          <w:spacing w:val="10"/>
        </w:rPr>
        <w:t> </w:t>
      </w:r>
      <w:r>
        <w:rPr/>
        <w:t>living</w:t>
      </w:r>
      <w:r>
        <w:rPr>
          <w:spacing w:val="10"/>
        </w:rPr>
        <w:t> </w:t>
      </w:r>
      <w:r>
        <w:rPr/>
        <w:t>“in</w:t>
      </w:r>
      <w:r>
        <w:rPr>
          <w:spacing w:val="11"/>
        </w:rPr>
        <w:t> </w:t>
      </w:r>
      <w:r>
        <w:rPr/>
        <w:t>limbo”</w:t>
      </w:r>
      <w:r>
        <w:rPr>
          <w:spacing w:val="10"/>
        </w:rPr>
        <w:t> </w:t>
      </w:r>
      <w:r>
        <w:rPr/>
        <w:t>and</w:t>
      </w:r>
      <w:r>
        <w:rPr>
          <w:spacing w:val="10"/>
        </w:rPr>
        <w:t> </w:t>
      </w:r>
      <w:r>
        <w:rPr>
          <w:spacing w:val="-2"/>
        </w:rPr>
        <w:t>fearing</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5"/>
        <w:jc w:val="both"/>
      </w:pPr>
      <w:r>
        <w:rPr/>
        <w:t>deportation) (Liddell et al., 2023). Thus, visa insecurity in our sample likely exacerbates </w:t>
      </w:r>
      <w:r>
        <w:rPr>
          <w:spacing w:val="-2"/>
        </w:rPr>
        <w:t>acculturative stress and undermines well-being. Local Support and Discrimination: Encouragingly, </w:t>
      </w:r>
      <w:r>
        <w:rPr/>
        <w:t>most</w:t>
      </w:r>
      <w:r>
        <w:rPr>
          <w:spacing w:val="-7"/>
        </w:rPr>
        <w:t> </w:t>
      </w:r>
      <w:r>
        <w:rPr/>
        <w:t>participants</w:t>
      </w:r>
      <w:r>
        <w:rPr>
          <w:spacing w:val="-8"/>
        </w:rPr>
        <w:t> </w:t>
      </w:r>
      <w:r>
        <w:rPr/>
        <w:t>reported</w:t>
      </w:r>
      <w:r>
        <w:rPr>
          <w:spacing w:val="-8"/>
        </w:rPr>
        <w:t> </w:t>
      </w:r>
      <w:r>
        <w:rPr/>
        <w:t>feeling</w:t>
      </w:r>
      <w:r>
        <w:rPr>
          <w:spacing w:val="-8"/>
        </w:rPr>
        <w:t> </w:t>
      </w:r>
      <w:r>
        <w:rPr/>
        <w:t>supported</w:t>
      </w:r>
      <w:r>
        <w:rPr>
          <w:spacing w:val="-6"/>
        </w:rPr>
        <w:t> </w:t>
      </w:r>
      <w:r>
        <w:rPr/>
        <w:t>by</w:t>
      </w:r>
      <w:r>
        <w:rPr>
          <w:spacing w:val="-8"/>
        </w:rPr>
        <w:t> </w:t>
      </w:r>
      <w:r>
        <w:rPr/>
        <w:t>local</w:t>
      </w:r>
      <w:r>
        <w:rPr>
          <w:spacing w:val="-8"/>
        </w:rPr>
        <w:t> </w:t>
      </w:r>
      <w:r>
        <w:rPr/>
        <w:t>residents:</w:t>
      </w:r>
      <w:r>
        <w:rPr>
          <w:spacing w:val="-8"/>
        </w:rPr>
        <w:t> </w:t>
      </w:r>
      <w:r>
        <w:rPr/>
        <w:t>38.2%</w:t>
      </w:r>
      <w:r>
        <w:rPr>
          <w:spacing w:val="-7"/>
        </w:rPr>
        <w:t> </w:t>
      </w:r>
      <w:r>
        <w:rPr/>
        <w:t>felt</w:t>
      </w:r>
      <w:r>
        <w:rPr>
          <w:spacing w:val="-5"/>
        </w:rPr>
        <w:t> </w:t>
      </w:r>
      <w:r>
        <w:rPr/>
        <w:t>“very</w:t>
      </w:r>
      <w:r>
        <w:rPr>
          <w:spacing w:val="-7"/>
        </w:rPr>
        <w:t> </w:t>
      </w:r>
      <w:r>
        <w:rPr/>
        <w:t>much”</w:t>
      </w:r>
      <w:r>
        <w:rPr>
          <w:spacing w:val="-8"/>
        </w:rPr>
        <w:t> </w:t>
      </w:r>
      <w:r>
        <w:rPr/>
        <w:t>supported and</w:t>
      </w:r>
      <w:r>
        <w:rPr>
          <w:spacing w:val="-11"/>
        </w:rPr>
        <w:t> </w:t>
      </w:r>
      <w:r>
        <w:rPr/>
        <w:t>55.1%</w:t>
      </w:r>
      <w:r>
        <w:rPr>
          <w:spacing w:val="-10"/>
        </w:rPr>
        <w:t> </w:t>
      </w:r>
      <w:r>
        <w:rPr/>
        <w:t>“somewhat”</w:t>
      </w:r>
      <w:r>
        <w:rPr>
          <w:spacing w:val="-12"/>
        </w:rPr>
        <w:t> </w:t>
      </w:r>
      <w:r>
        <w:rPr/>
        <w:t>supported,</w:t>
      </w:r>
      <w:r>
        <w:rPr>
          <w:spacing w:val="-12"/>
        </w:rPr>
        <w:t> </w:t>
      </w:r>
      <w:r>
        <w:rPr/>
        <w:t>leaving</w:t>
      </w:r>
      <w:r>
        <w:rPr>
          <w:spacing w:val="-11"/>
        </w:rPr>
        <w:t> </w:t>
      </w:r>
      <w:r>
        <w:rPr/>
        <w:t>only</w:t>
      </w:r>
      <w:r>
        <w:rPr>
          <w:spacing w:val="-11"/>
        </w:rPr>
        <w:t> </w:t>
      </w:r>
      <w:r>
        <w:rPr/>
        <w:t>6.6%</w:t>
      </w:r>
      <w:r>
        <w:rPr>
          <w:spacing w:val="-12"/>
        </w:rPr>
        <w:t> </w:t>
      </w:r>
      <w:r>
        <w:rPr/>
        <w:t>with</w:t>
      </w:r>
      <w:r>
        <w:rPr>
          <w:spacing w:val="-11"/>
        </w:rPr>
        <w:t> </w:t>
      </w:r>
      <w:r>
        <w:rPr/>
        <w:t>little</w:t>
      </w:r>
      <w:r>
        <w:rPr>
          <w:spacing w:val="-12"/>
        </w:rPr>
        <w:t> </w:t>
      </w:r>
      <w:r>
        <w:rPr/>
        <w:t>or</w:t>
      </w:r>
      <w:r>
        <w:rPr>
          <w:spacing w:val="-10"/>
        </w:rPr>
        <w:t> </w:t>
      </w:r>
      <w:r>
        <w:rPr/>
        <w:t>no</w:t>
      </w:r>
      <w:r>
        <w:rPr>
          <w:spacing w:val="-11"/>
        </w:rPr>
        <w:t> </w:t>
      </w:r>
      <w:r>
        <w:rPr/>
        <w:t>support.</w:t>
      </w:r>
      <w:r>
        <w:rPr>
          <w:spacing w:val="-11"/>
        </w:rPr>
        <w:t> </w:t>
      </w:r>
      <w:r>
        <w:rPr/>
        <w:t>High</w:t>
      </w:r>
      <w:r>
        <w:rPr>
          <w:spacing w:val="-11"/>
        </w:rPr>
        <w:t> </w:t>
      </w:r>
      <w:r>
        <w:rPr/>
        <w:t>social</w:t>
      </w:r>
      <w:r>
        <w:rPr>
          <w:spacing w:val="-11"/>
        </w:rPr>
        <w:t> </w:t>
      </w:r>
      <w:r>
        <w:rPr/>
        <w:t>support can buffer against stress (Kristiana et al., 2022). Conversely, discrimination was rarely reported: 55.6% “never” and 37.8% “rarely” experienced discrimination. This relatively positive social climate (modest discrimination and strong support) may have mitigated some stress. Taken together, these demographics paint a picture of young, mostly male</w:t>
      </w:r>
      <w:r>
        <w:rPr>
          <w:spacing w:val="-2"/>
        </w:rPr>
        <w:t> </w:t>
      </w:r>
      <w:r>
        <w:rPr/>
        <w:t>Afghan refugee students in Pakistan with a high educational status but many having arrived only recently. The short time in country and legal uncertainties (visa issues) suggest they face significant adaptation challenges, whereas strong social support and low discrimination could offer some protection. These factors provide important context for interpreting acculturation stress and well-being in this group. For Hypothesis 1, the correlation table</w:t>
      </w:r>
      <w:r>
        <w:rPr>
          <w:spacing w:val="-1"/>
        </w:rPr>
        <w:t> </w:t>
      </w:r>
      <w:r>
        <w:rPr/>
        <w:t>(Table 4.3) showed a</w:t>
      </w:r>
      <w:r>
        <w:rPr>
          <w:spacing w:val="-1"/>
        </w:rPr>
        <w:t> </w:t>
      </w:r>
      <w:r>
        <w:rPr/>
        <w:t>significant negative</w:t>
      </w:r>
      <w:r>
        <w:rPr>
          <w:spacing w:val="-1"/>
        </w:rPr>
        <w:t> </w:t>
      </w:r>
      <w:r>
        <w:rPr/>
        <w:t>association between acculturative</w:t>
      </w:r>
      <w:r>
        <w:rPr>
          <w:spacing w:val="-6"/>
        </w:rPr>
        <w:t> </w:t>
      </w:r>
      <w:r>
        <w:rPr/>
        <w:t>stress</w:t>
      </w:r>
      <w:r>
        <w:rPr>
          <w:spacing w:val="-4"/>
        </w:rPr>
        <w:t> </w:t>
      </w:r>
      <w:r>
        <w:rPr/>
        <w:t>and</w:t>
      </w:r>
      <w:r>
        <w:rPr>
          <w:spacing w:val="-7"/>
        </w:rPr>
        <w:t> </w:t>
      </w:r>
      <w:r>
        <w:rPr/>
        <w:t>psychological</w:t>
      </w:r>
      <w:r>
        <w:rPr>
          <w:spacing w:val="-7"/>
        </w:rPr>
        <w:t> </w:t>
      </w:r>
      <w:r>
        <w:rPr/>
        <w:t>well-being</w:t>
      </w:r>
      <w:r>
        <w:rPr>
          <w:spacing w:val="-7"/>
        </w:rPr>
        <w:t> </w:t>
      </w:r>
      <w:r>
        <w:rPr/>
        <w:t>(r</w:t>
      </w:r>
      <w:r>
        <w:rPr>
          <w:spacing w:val="-8"/>
        </w:rPr>
        <w:t> </w:t>
      </w:r>
      <w:r>
        <w:rPr/>
        <w:t>&lt;</w:t>
      </w:r>
      <w:r>
        <w:rPr>
          <w:spacing w:val="-8"/>
        </w:rPr>
        <w:t> </w:t>
      </w:r>
      <w:r>
        <w:rPr/>
        <w:t>0,</w:t>
      </w:r>
      <w:r>
        <w:rPr>
          <w:spacing w:val="-5"/>
        </w:rPr>
        <w:t> </w:t>
      </w:r>
      <w:r>
        <w:rPr/>
        <w:t>p</w:t>
      </w:r>
      <w:r>
        <w:rPr>
          <w:spacing w:val="-7"/>
        </w:rPr>
        <w:t> </w:t>
      </w:r>
      <w:r>
        <w:rPr/>
        <w:t>&lt;</w:t>
      </w:r>
      <w:r>
        <w:rPr>
          <w:spacing w:val="-6"/>
        </w:rPr>
        <w:t> </w:t>
      </w:r>
      <w:r>
        <w:rPr/>
        <w:t>.05).</w:t>
      </w:r>
      <w:r>
        <w:rPr>
          <w:spacing w:val="-8"/>
        </w:rPr>
        <w:t> </w:t>
      </w:r>
      <w:r>
        <w:rPr/>
        <w:t>In</w:t>
      </w:r>
      <w:r>
        <w:rPr>
          <w:spacing w:val="-6"/>
        </w:rPr>
        <w:t> </w:t>
      </w:r>
      <w:r>
        <w:rPr/>
        <w:t>other</w:t>
      </w:r>
      <w:r>
        <w:rPr>
          <w:spacing w:val="-6"/>
        </w:rPr>
        <w:t> </w:t>
      </w:r>
      <w:r>
        <w:rPr/>
        <w:t>words,</w:t>
      </w:r>
      <w:r>
        <w:rPr>
          <w:spacing w:val="-8"/>
        </w:rPr>
        <w:t> </w:t>
      </w:r>
      <w:r>
        <w:rPr/>
        <w:t>participants</w:t>
      </w:r>
      <w:r>
        <w:rPr>
          <w:spacing w:val="-5"/>
        </w:rPr>
        <w:t> </w:t>
      </w:r>
      <w:r>
        <w:rPr/>
        <w:t>who reported higher acculturation stress tended to report poorer well-being. This result is consistent with the literature: acculturation stressors (e.g. language barriers, cultural conflict) generally undermine</w:t>
      </w:r>
      <w:r>
        <w:rPr>
          <w:spacing w:val="-15"/>
        </w:rPr>
        <w:t> </w:t>
      </w:r>
      <w:r>
        <w:rPr/>
        <w:t>migrants’</w:t>
      </w:r>
      <w:r>
        <w:rPr>
          <w:spacing w:val="-15"/>
        </w:rPr>
        <w:t> </w:t>
      </w:r>
      <w:r>
        <w:rPr/>
        <w:t>mental</w:t>
      </w:r>
      <w:r>
        <w:rPr>
          <w:spacing w:val="-9"/>
        </w:rPr>
        <w:t> </w:t>
      </w:r>
      <w:r>
        <w:rPr/>
        <w:t>health.</w:t>
      </w:r>
      <w:r>
        <w:rPr>
          <w:spacing w:val="-7"/>
        </w:rPr>
        <w:t> </w:t>
      </w:r>
      <w:r>
        <w:rPr/>
        <w:t>For</w:t>
      </w:r>
      <w:r>
        <w:rPr>
          <w:spacing w:val="-8"/>
        </w:rPr>
        <w:t> </w:t>
      </w:r>
      <w:r>
        <w:rPr/>
        <w:t>instance,</w:t>
      </w:r>
      <w:r>
        <w:rPr>
          <w:spacing w:val="-7"/>
        </w:rPr>
        <w:t> </w:t>
      </w:r>
      <w:r>
        <w:rPr/>
        <w:t>Ren</w:t>
      </w:r>
      <w:r>
        <w:rPr>
          <w:spacing w:val="-7"/>
        </w:rPr>
        <w:t> </w:t>
      </w:r>
      <w:r>
        <w:rPr/>
        <w:t>and</w:t>
      </w:r>
      <w:r>
        <w:rPr>
          <w:spacing w:val="-7"/>
        </w:rPr>
        <w:t> </w:t>
      </w:r>
      <w:r>
        <w:rPr/>
        <w:t>Jiang</w:t>
      </w:r>
      <w:r>
        <w:rPr>
          <w:spacing w:val="-6"/>
        </w:rPr>
        <w:t> </w:t>
      </w:r>
      <w:r>
        <w:rPr/>
        <w:t>(2021)</w:t>
      </w:r>
      <w:r>
        <w:rPr>
          <w:spacing w:val="-7"/>
        </w:rPr>
        <w:t> </w:t>
      </w:r>
      <w:r>
        <w:rPr/>
        <w:t>found</w:t>
      </w:r>
      <w:r>
        <w:rPr>
          <w:spacing w:val="-7"/>
        </w:rPr>
        <w:t> </w:t>
      </w:r>
      <w:r>
        <w:rPr/>
        <w:t>that</w:t>
      </w:r>
      <w:r>
        <w:rPr>
          <w:spacing w:val="-7"/>
        </w:rPr>
        <w:t> </w:t>
      </w:r>
      <w:r>
        <w:rPr/>
        <w:t>among</w:t>
      </w:r>
      <w:r>
        <w:rPr>
          <w:spacing w:val="-7"/>
        </w:rPr>
        <w:t> </w:t>
      </w:r>
      <w:r>
        <w:rPr/>
        <w:t>Chinese migrant</w:t>
      </w:r>
      <w:r>
        <w:rPr>
          <w:spacing w:val="-4"/>
        </w:rPr>
        <w:t> </w:t>
      </w:r>
      <w:r>
        <w:rPr/>
        <w:t>children,</w:t>
      </w:r>
      <w:r>
        <w:rPr>
          <w:spacing w:val="-4"/>
        </w:rPr>
        <w:t> </w:t>
      </w:r>
      <w:r>
        <w:rPr/>
        <w:t>acculturation</w:t>
      </w:r>
      <w:r>
        <w:rPr>
          <w:spacing w:val="-5"/>
        </w:rPr>
        <w:t> </w:t>
      </w:r>
      <w:r>
        <w:rPr/>
        <w:t>stress</w:t>
      </w:r>
      <w:r>
        <w:rPr>
          <w:spacing w:val="-3"/>
        </w:rPr>
        <w:t> </w:t>
      </w:r>
      <w:r>
        <w:rPr/>
        <w:t>correlated</w:t>
      </w:r>
      <w:r>
        <w:rPr>
          <w:spacing w:val="-3"/>
        </w:rPr>
        <w:t> </w:t>
      </w:r>
      <w:r>
        <w:rPr/>
        <w:t>significantly</w:t>
      </w:r>
      <w:r>
        <w:rPr>
          <w:spacing w:val="-4"/>
        </w:rPr>
        <w:t> </w:t>
      </w:r>
      <w:r>
        <w:rPr/>
        <w:t>with</w:t>
      </w:r>
      <w:r>
        <w:rPr>
          <w:spacing w:val="-4"/>
        </w:rPr>
        <w:t> </w:t>
      </w:r>
      <w:r>
        <w:rPr/>
        <w:t>lower</w:t>
      </w:r>
      <w:r>
        <w:rPr>
          <w:spacing w:val="-5"/>
        </w:rPr>
        <w:t> </w:t>
      </w:r>
      <w:r>
        <w:rPr/>
        <w:t>happiness</w:t>
      </w:r>
      <w:r>
        <w:rPr>
          <w:spacing w:val="-5"/>
        </w:rPr>
        <w:t> </w:t>
      </w:r>
      <w:r>
        <w:rPr/>
        <w:t>(r</w:t>
      </w:r>
      <w:r>
        <w:rPr>
          <w:spacing w:val="-5"/>
        </w:rPr>
        <w:t> </w:t>
      </w:r>
      <w:r>
        <w:rPr/>
        <w:t>=</w:t>
      </w:r>
      <w:r>
        <w:rPr>
          <w:spacing w:val="-2"/>
        </w:rPr>
        <w:t> </w:t>
      </w:r>
      <w:r>
        <w:rPr/>
        <w:t>–0.27,</w:t>
      </w:r>
      <w:r>
        <w:rPr>
          <w:spacing w:val="-4"/>
        </w:rPr>
        <w:t> </w:t>
      </w:r>
      <w:r>
        <w:rPr/>
        <w:t>p</w:t>
      </w:r>
      <w:r>
        <w:rPr>
          <w:spacing w:val="-2"/>
        </w:rPr>
        <w:t> </w:t>
      </w:r>
      <w:r>
        <w:rPr>
          <w:spacing w:val="-10"/>
        </w:rPr>
        <w:t>&lt;</w:t>
      </w:r>
    </w:p>
    <w:p>
      <w:pPr>
        <w:pStyle w:val="BodyText"/>
        <w:spacing w:line="480" w:lineRule="auto" w:before="1"/>
        <w:ind w:left="1440" w:right="1439"/>
        <w:jc w:val="both"/>
      </w:pPr>
      <w:r>
        <w:rPr/>
        <w:t>.001)</w:t>
      </w:r>
      <w:r>
        <w:rPr>
          <w:spacing w:val="-15"/>
        </w:rPr>
        <w:t> </w:t>
      </w:r>
      <w:r>
        <w:rPr/>
        <w:t>(Ren</w:t>
      </w:r>
      <w:r>
        <w:rPr>
          <w:spacing w:val="-15"/>
        </w:rPr>
        <w:t> </w:t>
      </w:r>
      <w:r>
        <w:rPr/>
        <w:t>&amp;</w:t>
      </w:r>
      <w:r>
        <w:rPr>
          <w:spacing w:val="-15"/>
        </w:rPr>
        <w:t> </w:t>
      </w:r>
      <w:r>
        <w:rPr/>
        <w:t>Jiang,</w:t>
      </w:r>
      <w:r>
        <w:rPr>
          <w:spacing w:val="-15"/>
        </w:rPr>
        <w:t> </w:t>
      </w:r>
      <w:r>
        <w:rPr/>
        <w:t>2021).</w:t>
      </w:r>
      <w:r>
        <w:rPr>
          <w:spacing w:val="-15"/>
        </w:rPr>
        <w:t> </w:t>
      </w:r>
      <w:r>
        <w:rPr/>
        <w:t>Likewise,</w:t>
      </w:r>
      <w:r>
        <w:rPr>
          <w:spacing w:val="-15"/>
        </w:rPr>
        <w:t> </w:t>
      </w:r>
      <w:r>
        <w:rPr/>
        <w:t>Siddiqui</w:t>
      </w:r>
      <w:r>
        <w:rPr>
          <w:spacing w:val="-15"/>
        </w:rPr>
        <w:t> </w:t>
      </w:r>
      <w:r>
        <w:rPr/>
        <w:t>(2022)</w:t>
      </w:r>
      <w:r>
        <w:rPr>
          <w:spacing w:val="-15"/>
        </w:rPr>
        <w:t> </w:t>
      </w:r>
      <w:r>
        <w:rPr/>
        <w:t>reported</w:t>
      </w:r>
      <w:r>
        <w:rPr>
          <w:spacing w:val="-15"/>
        </w:rPr>
        <w:t> </w:t>
      </w:r>
      <w:r>
        <w:rPr/>
        <w:t>that</w:t>
      </w:r>
      <w:r>
        <w:rPr>
          <w:spacing w:val="-15"/>
        </w:rPr>
        <w:t> </w:t>
      </w:r>
      <w:r>
        <w:rPr/>
        <w:t>among</w:t>
      </w:r>
      <w:r>
        <w:rPr>
          <w:spacing w:val="-15"/>
        </w:rPr>
        <w:t> </w:t>
      </w:r>
      <w:r>
        <w:rPr/>
        <w:t>South</w:t>
      </w:r>
      <w:r>
        <w:rPr>
          <w:spacing w:val="-15"/>
        </w:rPr>
        <w:t> </w:t>
      </w:r>
      <w:r>
        <w:rPr/>
        <w:t>Asian</w:t>
      </w:r>
      <w:r>
        <w:rPr>
          <w:spacing w:val="-15"/>
        </w:rPr>
        <w:t> </w:t>
      </w:r>
      <w:r>
        <w:rPr/>
        <w:t>Americans, higher acculturative stress was strongly linked to more anxiety and depressive symptoms (Siddiqui, 2022). In our context, this negative relationship may be amplified for those reporting visa issues or discrimination: such stressors would elevate overall acculturation stress and thus depress</w:t>
      </w:r>
      <w:r>
        <w:rPr>
          <w:spacing w:val="22"/>
        </w:rPr>
        <w:t> </w:t>
      </w:r>
      <w:r>
        <w:rPr/>
        <w:t>well-being.</w:t>
      </w:r>
      <w:r>
        <w:rPr>
          <w:spacing w:val="25"/>
        </w:rPr>
        <w:t> </w:t>
      </w:r>
      <w:r>
        <w:rPr/>
        <w:t>Conversely,</w:t>
      </w:r>
      <w:r>
        <w:rPr>
          <w:spacing w:val="24"/>
        </w:rPr>
        <w:t> </w:t>
      </w:r>
      <w:r>
        <w:rPr/>
        <w:t>students</w:t>
      </w:r>
      <w:r>
        <w:rPr>
          <w:spacing w:val="25"/>
        </w:rPr>
        <w:t> </w:t>
      </w:r>
      <w:r>
        <w:rPr/>
        <w:t>with</w:t>
      </w:r>
      <w:r>
        <w:rPr>
          <w:spacing w:val="25"/>
        </w:rPr>
        <w:t> </w:t>
      </w:r>
      <w:r>
        <w:rPr/>
        <w:t>robust</w:t>
      </w:r>
      <w:r>
        <w:rPr>
          <w:spacing w:val="25"/>
        </w:rPr>
        <w:t> </w:t>
      </w:r>
      <w:r>
        <w:rPr/>
        <w:t>local</w:t>
      </w:r>
      <w:r>
        <w:rPr>
          <w:spacing w:val="25"/>
        </w:rPr>
        <w:t> </w:t>
      </w:r>
      <w:r>
        <w:rPr/>
        <w:t>support</w:t>
      </w:r>
      <w:r>
        <w:rPr>
          <w:spacing w:val="24"/>
        </w:rPr>
        <w:t> </w:t>
      </w:r>
      <w:r>
        <w:rPr/>
        <w:t>or</w:t>
      </w:r>
      <w:r>
        <w:rPr>
          <w:spacing w:val="23"/>
        </w:rPr>
        <w:t> </w:t>
      </w:r>
      <w:r>
        <w:rPr/>
        <w:t>financial</w:t>
      </w:r>
      <w:r>
        <w:rPr>
          <w:spacing w:val="24"/>
        </w:rPr>
        <w:t> </w:t>
      </w:r>
      <w:r>
        <w:rPr/>
        <w:t>security</w:t>
      </w:r>
      <w:r>
        <w:rPr>
          <w:spacing w:val="24"/>
        </w:rPr>
        <w:t> </w:t>
      </w:r>
      <w:r>
        <w:rPr>
          <w:spacing w:val="-2"/>
        </w:rPr>
        <w:t>factors</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2"/>
        <w:jc w:val="both"/>
      </w:pPr>
      <w:r>
        <w:rPr/>
        <w:t>Riaz</w:t>
      </w:r>
      <w:r>
        <w:rPr>
          <w:spacing w:val="-13"/>
        </w:rPr>
        <w:t> </w:t>
      </w:r>
      <w:r>
        <w:rPr/>
        <w:t>and</w:t>
      </w:r>
      <w:r>
        <w:rPr>
          <w:spacing w:val="-12"/>
        </w:rPr>
        <w:t> </w:t>
      </w:r>
      <w:r>
        <w:rPr/>
        <w:t>Rafique</w:t>
      </w:r>
      <w:r>
        <w:rPr>
          <w:spacing w:val="-13"/>
        </w:rPr>
        <w:t> </w:t>
      </w:r>
      <w:r>
        <w:rPr/>
        <w:t>(2019)</w:t>
      </w:r>
      <w:r>
        <w:rPr>
          <w:spacing w:val="-10"/>
        </w:rPr>
        <w:t> </w:t>
      </w:r>
      <w:r>
        <w:rPr/>
        <w:t>found</w:t>
      </w:r>
      <w:r>
        <w:rPr>
          <w:spacing w:val="-13"/>
        </w:rPr>
        <w:t> </w:t>
      </w:r>
      <w:r>
        <w:rPr/>
        <w:t>to</w:t>
      </w:r>
      <w:r>
        <w:rPr>
          <w:spacing w:val="-12"/>
        </w:rPr>
        <w:t> </w:t>
      </w:r>
      <w:r>
        <w:rPr/>
        <w:t>mitigate</w:t>
      </w:r>
      <w:r>
        <w:rPr>
          <w:spacing w:val="-13"/>
        </w:rPr>
        <w:t> </w:t>
      </w:r>
      <w:r>
        <w:rPr/>
        <w:t>stress</w:t>
      </w:r>
      <w:r>
        <w:rPr>
          <w:spacing w:val="-12"/>
        </w:rPr>
        <w:t> </w:t>
      </w:r>
      <w:r>
        <w:rPr/>
        <w:t>likely</w:t>
      </w:r>
      <w:r>
        <w:rPr>
          <w:spacing w:val="-12"/>
        </w:rPr>
        <w:t> </w:t>
      </w:r>
      <w:r>
        <w:rPr/>
        <w:t>enjoyed</w:t>
      </w:r>
      <w:r>
        <w:rPr>
          <w:spacing w:val="-13"/>
        </w:rPr>
        <w:t> </w:t>
      </w:r>
      <w:r>
        <w:rPr/>
        <w:t>better</w:t>
      </w:r>
      <w:r>
        <w:rPr>
          <w:spacing w:val="-13"/>
        </w:rPr>
        <w:t> </w:t>
      </w:r>
      <w:r>
        <w:rPr/>
        <w:t>well-being</w:t>
      </w:r>
      <w:r>
        <w:rPr>
          <w:spacing w:val="-12"/>
        </w:rPr>
        <w:t> </w:t>
      </w:r>
      <w:r>
        <w:rPr/>
        <w:t>(Riaz</w:t>
      </w:r>
      <w:r>
        <w:rPr>
          <w:spacing w:val="-13"/>
        </w:rPr>
        <w:t> </w:t>
      </w:r>
      <w:r>
        <w:rPr/>
        <w:t>&amp;</w:t>
      </w:r>
      <w:r>
        <w:rPr>
          <w:spacing w:val="-12"/>
        </w:rPr>
        <w:t> </w:t>
      </w:r>
      <w:r>
        <w:rPr/>
        <w:t>Rafique, 2019). In sum, the significant inverse stress well-being link supports Hypothesis 1 and accords with evidence that acculturation difficulties erode psychological health (Ren &amp; Jiang, 2021). For Hypothesis 2, acculturation stress was again negatively correlated with psychological adjustment (r &lt; 0, p &lt; .05). Thus, greater acculturative stress coincided with poorer self-reported adjustment to</w:t>
      </w:r>
      <w:r>
        <w:rPr>
          <w:spacing w:val="-2"/>
        </w:rPr>
        <w:t> </w:t>
      </w:r>
      <w:r>
        <w:rPr/>
        <w:t>the</w:t>
      </w:r>
      <w:r>
        <w:rPr>
          <w:spacing w:val="-3"/>
        </w:rPr>
        <w:t> </w:t>
      </w:r>
      <w:r>
        <w:rPr/>
        <w:t>host</w:t>
      </w:r>
      <w:r>
        <w:rPr>
          <w:spacing w:val="-2"/>
        </w:rPr>
        <w:t> </w:t>
      </w:r>
      <w:r>
        <w:rPr/>
        <w:t>culture.</w:t>
      </w:r>
      <w:r>
        <w:rPr>
          <w:spacing w:val="-7"/>
        </w:rPr>
        <w:t> </w:t>
      </w:r>
      <w:r>
        <w:rPr/>
        <w:t>This finding</w:t>
      </w:r>
      <w:r>
        <w:rPr>
          <w:spacing w:val="-2"/>
        </w:rPr>
        <w:t> </w:t>
      </w:r>
      <w:r>
        <w:rPr/>
        <w:t>makes</w:t>
      </w:r>
      <w:r>
        <w:rPr>
          <w:spacing w:val="-3"/>
        </w:rPr>
        <w:t> </w:t>
      </w:r>
      <w:r>
        <w:rPr/>
        <w:t>sense</w:t>
      </w:r>
      <w:r>
        <w:rPr>
          <w:spacing w:val="-3"/>
        </w:rPr>
        <w:t> </w:t>
      </w:r>
      <w:r>
        <w:rPr/>
        <w:t>theoretically:</w:t>
      </w:r>
      <w:r>
        <w:rPr>
          <w:spacing w:val="-2"/>
        </w:rPr>
        <w:t> </w:t>
      </w:r>
      <w:r>
        <w:rPr/>
        <w:t>by</w:t>
      </w:r>
      <w:r>
        <w:rPr>
          <w:spacing w:val="-2"/>
        </w:rPr>
        <w:t> </w:t>
      </w:r>
      <w:r>
        <w:rPr/>
        <w:t>definition,</w:t>
      </w:r>
      <w:r>
        <w:rPr>
          <w:spacing w:val="-2"/>
        </w:rPr>
        <w:t> </w:t>
      </w:r>
      <w:r>
        <w:rPr/>
        <w:t>high</w:t>
      </w:r>
      <w:r>
        <w:rPr>
          <w:spacing w:val="-2"/>
        </w:rPr>
        <w:t> </w:t>
      </w:r>
      <w:r>
        <w:rPr/>
        <w:t>acculturation</w:t>
      </w:r>
      <w:r>
        <w:rPr>
          <w:spacing w:val="-2"/>
        </w:rPr>
        <w:t> </w:t>
      </w:r>
      <w:r>
        <w:rPr/>
        <w:t>stress (e.g. culture shock, isolation) impedes successful adaptation. Though few Pakistani‐specific studies report this exact correlation, our results dovetail with related findings. For example, Riaz and Rafique (2019) showed that international students’ financial support (which reduces stress) significantly predicted better psychological adjustment (Riaz &amp; Rafique, 2019) implying that without such support (i.e. under higher stress), adjustment suffers. Conceptually, students facing more</w:t>
      </w:r>
      <w:r>
        <w:rPr>
          <w:spacing w:val="-2"/>
        </w:rPr>
        <w:t> </w:t>
      </w:r>
      <w:r>
        <w:rPr/>
        <w:t>acute</w:t>
      </w:r>
      <w:r>
        <w:rPr>
          <w:spacing w:val="-2"/>
        </w:rPr>
        <w:t> </w:t>
      </w:r>
      <w:r>
        <w:rPr/>
        <w:t>stressors</w:t>
      </w:r>
      <w:r>
        <w:rPr>
          <w:spacing w:val="-1"/>
        </w:rPr>
        <w:t> </w:t>
      </w:r>
      <w:r>
        <w:rPr/>
        <w:t>(e.g. those</w:t>
      </w:r>
      <w:r>
        <w:rPr>
          <w:spacing w:val="-2"/>
        </w:rPr>
        <w:t> </w:t>
      </w:r>
      <w:r>
        <w:rPr/>
        <w:t>without</w:t>
      </w:r>
      <w:r>
        <w:rPr>
          <w:spacing w:val="-1"/>
        </w:rPr>
        <w:t> </w:t>
      </w:r>
      <w:r>
        <w:rPr/>
        <w:t>networks</w:t>
      </w:r>
      <w:r>
        <w:rPr>
          <w:spacing w:val="-4"/>
        </w:rPr>
        <w:t> </w:t>
      </w:r>
      <w:r>
        <w:rPr/>
        <w:t>or</w:t>
      </w:r>
      <w:r>
        <w:rPr>
          <w:spacing w:val="-2"/>
        </w:rPr>
        <w:t> </w:t>
      </w:r>
      <w:r>
        <w:rPr/>
        <w:t>with</w:t>
      </w:r>
      <w:r>
        <w:rPr>
          <w:spacing w:val="-1"/>
        </w:rPr>
        <w:t> </w:t>
      </w:r>
      <w:r>
        <w:rPr/>
        <w:t>visa</w:t>
      </w:r>
      <w:r>
        <w:rPr>
          <w:spacing w:val="-2"/>
        </w:rPr>
        <w:t> </w:t>
      </w:r>
      <w:r>
        <w:rPr/>
        <w:t>uncertainties)</w:t>
      </w:r>
      <w:r>
        <w:rPr>
          <w:spacing w:val="-2"/>
        </w:rPr>
        <w:t> </w:t>
      </w:r>
      <w:r>
        <w:rPr/>
        <w:t>would</w:t>
      </w:r>
      <w:r>
        <w:rPr>
          <w:spacing w:val="-1"/>
        </w:rPr>
        <w:t> </w:t>
      </w:r>
      <w:r>
        <w:rPr/>
        <w:t>struggle</w:t>
      </w:r>
      <w:r>
        <w:rPr>
          <w:spacing w:val="-2"/>
        </w:rPr>
        <w:t> </w:t>
      </w:r>
      <w:r>
        <w:rPr/>
        <w:t>more to adjust emotionally and culturally. Indeed, Riaz et al. (2025) note that strong social support promotes psychological adaptation, so lacking support (and thus bearing more stress) would weaken adjustment. Similarly, Roy et al. (2023) highlighted that South</w:t>
      </w:r>
      <w:r>
        <w:rPr>
          <w:spacing w:val="-5"/>
        </w:rPr>
        <w:t> </w:t>
      </w:r>
      <w:r>
        <w:rPr/>
        <w:t>Asians with low support suffered</w:t>
      </w:r>
      <w:r>
        <w:rPr>
          <w:spacing w:val="-7"/>
        </w:rPr>
        <w:t> </w:t>
      </w:r>
      <w:r>
        <w:rPr/>
        <w:t>worse</w:t>
      </w:r>
      <w:r>
        <w:rPr>
          <w:spacing w:val="-8"/>
        </w:rPr>
        <w:t> </w:t>
      </w:r>
      <w:r>
        <w:rPr/>
        <w:t>outcomes,</w:t>
      </w:r>
      <w:r>
        <w:rPr>
          <w:spacing w:val="-5"/>
        </w:rPr>
        <w:t> </w:t>
      </w:r>
      <w:r>
        <w:rPr/>
        <w:t>indirectly</w:t>
      </w:r>
      <w:r>
        <w:rPr>
          <w:spacing w:val="-7"/>
        </w:rPr>
        <w:t> </w:t>
      </w:r>
      <w:r>
        <w:rPr/>
        <w:t>underscoring</w:t>
      </w:r>
      <w:r>
        <w:rPr>
          <w:spacing w:val="-7"/>
        </w:rPr>
        <w:t> </w:t>
      </w:r>
      <w:r>
        <w:rPr/>
        <w:t>that</w:t>
      </w:r>
      <w:r>
        <w:rPr>
          <w:spacing w:val="-6"/>
        </w:rPr>
        <w:t> </w:t>
      </w:r>
      <w:r>
        <w:rPr/>
        <w:t>support</w:t>
      </w:r>
      <w:r>
        <w:rPr>
          <w:spacing w:val="-7"/>
        </w:rPr>
        <w:t> </w:t>
      </w:r>
      <w:r>
        <w:rPr/>
        <w:t>and</w:t>
      </w:r>
      <w:r>
        <w:rPr>
          <w:spacing w:val="-7"/>
        </w:rPr>
        <w:t> </w:t>
      </w:r>
      <w:r>
        <w:rPr/>
        <w:t>adjustment</w:t>
      </w:r>
      <w:r>
        <w:rPr>
          <w:spacing w:val="-7"/>
        </w:rPr>
        <w:t> </w:t>
      </w:r>
      <w:r>
        <w:rPr/>
        <w:t>move</w:t>
      </w:r>
      <w:r>
        <w:rPr>
          <w:spacing w:val="-5"/>
        </w:rPr>
        <w:t> </w:t>
      </w:r>
      <w:r>
        <w:rPr/>
        <w:t>in</w:t>
      </w:r>
      <w:r>
        <w:rPr>
          <w:spacing w:val="-6"/>
        </w:rPr>
        <w:t> </w:t>
      </w:r>
      <w:r>
        <w:rPr/>
        <w:t>tandem.</w:t>
      </w:r>
      <w:r>
        <w:rPr>
          <w:spacing w:val="-6"/>
        </w:rPr>
        <w:t> </w:t>
      </w:r>
      <w:r>
        <w:rPr/>
        <w:t>In our</w:t>
      </w:r>
      <w:r>
        <w:rPr>
          <w:spacing w:val="-12"/>
        </w:rPr>
        <w:t> </w:t>
      </w:r>
      <w:r>
        <w:rPr/>
        <w:t>sample,</w:t>
      </w:r>
      <w:r>
        <w:rPr>
          <w:spacing w:val="-12"/>
        </w:rPr>
        <w:t> </w:t>
      </w:r>
      <w:r>
        <w:rPr/>
        <w:t>those</w:t>
      </w:r>
      <w:r>
        <w:rPr>
          <w:spacing w:val="-12"/>
        </w:rPr>
        <w:t> </w:t>
      </w:r>
      <w:r>
        <w:rPr/>
        <w:t>with</w:t>
      </w:r>
      <w:r>
        <w:rPr>
          <w:spacing w:val="-11"/>
        </w:rPr>
        <w:t> </w:t>
      </w:r>
      <w:r>
        <w:rPr/>
        <w:t>higher</w:t>
      </w:r>
      <w:r>
        <w:rPr>
          <w:spacing w:val="-12"/>
        </w:rPr>
        <w:t> </w:t>
      </w:r>
      <w:r>
        <w:rPr/>
        <w:t>acculturation</w:t>
      </w:r>
      <w:r>
        <w:rPr>
          <w:spacing w:val="-12"/>
        </w:rPr>
        <w:t> </w:t>
      </w:r>
      <w:r>
        <w:rPr/>
        <w:t>stress</w:t>
      </w:r>
      <w:r>
        <w:rPr>
          <w:spacing w:val="-11"/>
        </w:rPr>
        <w:t> </w:t>
      </w:r>
      <w:r>
        <w:rPr/>
        <w:t>(perhaps</w:t>
      </w:r>
      <w:r>
        <w:rPr>
          <w:spacing w:val="-11"/>
        </w:rPr>
        <w:t> </w:t>
      </w:r>
      <w:r>
        <w:rPr/>
        <w:t>younger</w:t>
      </w:r>
      <w:r>
        <w:rPr>
          <w:spacing w:val="-12"/>
        </w:rPr>
        <w:t> </w:t>
      </w:r>
      <w:r>
        <w:rPr/>
        <w:t>students</w:t>
      </w:r>
      <w:r>
        <w:rPr>
          <w:spacing w:val="-9"/>
        </w:rPr>
        <w:t> </w:t>
      </w:r>
      <w:r>
        <w:rPr/>
        <w:t>or</w:t>
      </w:r>
      <w:r>
        <w:rPr>
          <w:spacing w:val="-12"/>
        </w:rPr>
        <w:t> </w:t>
      </w:r>
      <w:r>
        <w:rPr/>
        <w:t>those</w:t>
      </w:r>
      <w:r>
        <w:rPr>
          <w:spacing w:val="-12"/>
        </w:rPr>
        <w:t> </w:t>
      </w:r>
      <w:r>
        <w:rPr/>
        <w:t>experiencing discrimination) showed lower adjustment, consistent with the hypothesized negative linkage. For Hypothesis 3, psychological adjustment and psychological well-being were positively correlated (r &gt; 0, p &lt; .05). In other words, students who reported better adjustment to the host culture also reported</w:t>
      </w:r>
      <w:r>
        <w:rPr>
          <w:spacing w:val="-10"/>
        </w:rPr>
        <w:t> </w:t>
      </w:r>
      <w:r>
        <w:rPr/>
        <w:t>higher</w:t>
      </w:r>
      <w:r>
        <w:rPr>
          <w:spacing w:val="-10"/>
        </w:rPr>
        <w:t> </w:t>
      </w:r>
      <w:r>
        <w:rPr/>
        <w:t>overall</w:t>
      </w:r>
      <w:r>
        <w:rPr>
          <w:spacing w:val="-9"/>
        </w:rPr>
        <w:t> </w:t>
      </w:r>
      <w:r>
        <w:rPr/>
        <w:t>well-being.</w:t>
      </w:r>
      <w:r>
        <w:rPr>
          <w:spacing w:val="-14"/>
        </w:rPr>
        <w:t> </w:t>
      </w:r>
      <w:r>
        <w:rPr/>
        <w:t>This</w:t>
      </w:r>
      <w:r>
        <w:rPr>
          <w:spacing w:val="-9"/>
        </w:rPr>
        <w:t> </w:t>
      </w:r>
      <w:r>
        <w:rPr/>
        <w:t>result</w:t>
      </w:r>
      <w:r>
        <w:rPr>
          <w:spacing w:val="-9"/>
        </w:rPr>
        <w:t> </w:t>
      </w:r>
      <w:r>
        <w:rPr/>
        <w:t>aligns</w:t>
      </w:r>
      <w:r>
        <w:rPr>
          <w:spacing w:val="-9"/>
        </w:rPr>
        <w:t> </w:t>
      </w:r>
      <w:r>
        <w:rPr/>
        <w:t>with</w:t>
      </w:r>
      <w:r>
        <w:rPr>
          <w:spacing w:val="-9"/>
        </w:rPr>
        <w:t> </w:t>
      </w:r>
      <w:r>
        <w:rPr/>
        <w:t>acculturation</w:t>
      </w:r>
      <w:r>
        <w:rPr>
          <w:spacing w:val="-10"/>
        </w:rPr>
        <w:t> </w:t>
      </w:r>
      <w:r>
        <w:rPr/>
        <w:t>theory</w:t>
      </w:r>
      <w:r>
        <w:rPr>
          <w:spacing w:val="-10"/>
        </w:rPr>
        <w:t> </w:t>
      </w:r>
      <w:r>
        <w:rPr/>
        <w:t>and</w:t>
      </w:r>
      <w:r>
        <w:rPr>
          <w:spacing w:val="-10"/>
        </w:rPr>
        <w:t> </w:t>
      </w:r>
      <w:r>
        <w:rPr/>
        <w:t>prior</w:t>
      </w:r>
      <w:r>
        <w:rPr>
          <w:spacing w:val="-10"/>
        </w:rPr>
        <w:t> </w:t>
      </w:r>
      <w:r>
        <w:rPr/>
        <w:t>evidence: effective adaptation tends to bolster mental health. Riaz et al. (2025) explicitly found that international</w:t>
      </w:r>
      <w:r>
        <w:rPr>
          <w:spacing w:val="59"/>
        </w:rPr>
        <w:t> </w:t>
      </w:r>
      <w:r>
        <w:rPr/>
        <w:t>students</w:t>
      </w:r>
      <w:r>
        <w:rPr>
          <w:spacing w:val="60"/>
        </w:rPr>
        <w:t> </w:t>
      </w:r>
      <w:r>
        <w:rPr/>
        <w:t>with</w:t>
      </w:r>
      <w:r>
        <w:rPr>
          <w:spacing w:val="59"/>
        </w:rPr>
        <w:t> </w:t>
      </w:r>
      <w:r>
        <w:rPr/>
        <w:t>better</w:t>
      </w:r>
      <w:r>
        <w:rPr>
          <w:spacing w:val="59"/>
        </w:rPr>
        <w:t> </w:t>
      </w:r>
      <w:r>
        <w:rPr/>
        <w:t>psychological</w:t>
      </w:r>
      <w:r>
        <w:rPr>
          <w:spacing w:val="60"/>
        </w:rPr>
        <w:t> </w:t>
      </w:r>
      <w:r>
        <w:rPr/>
        <w:t>and</w:t>
      </w:r>
      <w:r>
        <w:rPr>
          <w:spacing w:val="60"/>
        </w:rPr>
        <w:t> </w:t>
      </w:r>
      <w:r>
        <w:rPr/>
        <w:t>sociocultural</w:t>
      </w:r>
      <w:r>
        <w:rPr>
          <w:spacing w:val="59"/>
        </w:rPr>
        <w:t> </w:t>
      </w:r>
      <w:r>
        <w:rPr/>
        <w:t>adaptation</w:t>
      </w:r>
      <w:r>
        <w:rPr>
          <w:spacing w:val="60"/>
        </w:rPr>
        <w:t> </w:t>
      </w:r>
      <w:r>
        <w:rPr/>
        <w:t>enjoyed</w:t>
      </w:r>
      <w:r>
        <w:rPr>
          <w:spacing w:val="59"/>
        </w:rPr>
        <w:t> </w:t>
      </w:r>
      <w:r>
        <w:rPr>
          <w:spacing w:val="-2"/>
        </w:rPr>
        <w:t>higher</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6"/>
        <w:jc w:val="both"/>
      </w:pPr>
      <w:r>
        <w:rPr/>
        <w:t>psychological well-being. In other words, as students felt more settled and competent in the new environment, their happiness and life satisfaction improved. This positive association likely reflects shared enabling factors: for example, students with strong local support and financial resources tended to achieve both better adjustment and better well-being (Riaz &amp; Rafique, 2019) Conversely, those facing chronic stressors (visa delays, discrimination) may score low on both adjustment</w:t>
      </w:r>
      <w:r>
        <w:rPr>
          <w:spacing w:val="-8"/>
        </w:rPr>
        <w:t> </w:t>
      </w:r>
      <w:r>
        <w:rPr/>
        <w:t>and</w:t>
      </w:r>
      <w:r>
        <w:rPr>
          <w:spacing w:val="-8"/>
        </w:rPr>
        <w:t> </w:t>
      </w:r>
      <w:r>
        <w:rPr/>
        <w:t>well-being.</w:t>
      </w:r>
      <w:r>
        <w:rPr>
          <w:spacing w:val="-12"/>
        </w:rPr>
        <w:t> </w:t>
      </w:r>
      <w:r>
        <w:rPr/>
        <w:t>Thus,</w:t>
      </w:r>
      <w:r>
        <w:rPr>
          <w:spacing w:val="-8"/>
        </w:rPr>
        <w:t> </w:t>
      </w:r>
      <w:r>
        <w:rPr/>
        <w:t>the</w:t>
      </w:r>
      <w:r>
        <w:rPr>
          <w:spacing w:val="-7"/>
        </w:rPr>
        <w:t> </w:t>
      </w:r>
      <w:r>
        <w:rPr/>
        <w:t>significant</w:t>
      </w:r>
      <w:r>
        <w:rPr>
          <w:spacing w:val="-8"/>
        </w:rPr>
        <w:t> </w:t>
      </w:r>
      <w:r>
        <w:rPr/>
        <w:t>positive</w:t>
      </w:r>
      <w:r>
        <w:rPr>
          <w:spacing w:val="-9"/>
        </w:rPr>
        <w:t> </w:t>
      </w:r>
      <w:r>
        <w:rPr/>
        <w:t>correlation</w:t>
      </w:r>
      <w:r>
        <w:rPr>
          <w:spacing w:val="-8"/>
        </w:rPr>
        <w:t> </w:t>
      </w:r>
      <w:r>
        <w:rPr/>
        <w:t>confirms</w:t>
      </w:r>
      <w:r>
        <w:rPr>
          <w:spacing w:val="-8"/>
        </w:rPr>
        <w:t> </w:t>
      </w:r>
      <w:r>
        <w:rPr/>
        <w:t>Hypothesis</w:t>
      </w:r>
      <w:r>
        <w:rPr>
          <w:spacing w:val="-8"/>
        </w:rPr>
        <w:t> </w:t>
      </w:r>
      <w:r>
        <w:rPr/>
        <w:t>3</w:t>
      </w:r>
      <w:r>
        <w:rPr>
          <w:spacing w:val="-8"/>
        </w:rPr>
        <w:t> </w:t>
      </w:r>
      <w:r>
        <w:rPr/>
        <w:t>and</w:t>
      </w:r>
      <w:r>
        <w:rPr>
          <w:spacing w:val="-6"/>
        </w:rPr>
        <w:t> </w:t>
      </w:r>
      <w:r>
        <w:rPr/>
        <w:t>is consistent with research showing that successful adaptation and mental health generally rise together (as in Ren &amp; Jiang’s finding that need satisfaction akin to adjustment predicted greater </w:t>
      </w:r>
      <w:r>
        <w:rPr>
          <w:spacing w:val="-2"/>
        </w:rPr>
        <w:t>happiness.</w:t>
      </w:r>
    </w:p>
    <w:p>
      <w:pPr>
        <w:pStyle w:val="BodyText"/>
        <w:spacing w:line="480" w:lineRule="auto" w:before="159"/>
        <w:ind w:left="1440" w:right="1435" w:firstLine="719"/>
        <w:jc w:val="both"/>
      </w:pPr>
      <w:r>
        <w:rPr/>
        <w:t>The CHAID analysis revealed that education level significantly predicted acculturation</w:t>
      </w:r>
      <w:r>
        <w:rPr>
          <w:spacing w:val="80"/>
        </w:rPr>
        <w:t> </w:t>
      </w:r>
      <w:r>
        <w:rPr/>
        <w:t>(F</w:t>
      </w:r>
      <w:r>
        <w:rPr>
          <w:spacing w:val="-14"/>
        </w:rPr>
        <w:t> </w:t>
      </w:r>
      <w:r>
        <w:rPr/>
        <w:t>=</w:t>
      </w:r>
      <w:r>
        <w:rPr>
          <w:spacing w:val="-13"/>
        </w:rPr>
        <w:t> </w:t>
      </w:r>
      <w:r>
        <w:rPr/>
        <w:t>6.826,</w:t>
      </w:r>
      <w:r>
        <w:rPr>
          <w:spacing w:val="40"/>
        </w:rPr>
        <w:t> </w:t>
      </w:r>
      <w:r>
        <w:rPr/>
        <w:t>p</w:t>
      </w:r>
      <w:r>
        <w:rPr>
          <w:spacing w:val="-13"/>
        </w:rPr>
        <w:t> </w:t>
      </w:r>
      <w:r>
        <w:rPr/>
        <w:t>=</w:t>
      </w:r>
      <w:r>
        <w:rPr>
          <w:spacing w:val="-14"/>
        </w:rPr>
        <w:t> </w:t>
      </w:r>
      <w:r>
        <w:rPr/>
        <w:t>.029),</w:t>
      </w:r>
      <w:r>
        <w:rPr>
          <w:spacing w:val="40"/>
        </w:rPr>
        <w:t> </w:t>
      </w:r>
      <w:r>
        <w:rPr/>
        <w:t>with</w:t>
      </w:r>
      <w:r>
        <w:rPr>
          <w:spacing w:val="40"/>
        </w:rPr>
        <w:t> </w:t>
      </w:r>
      <w:r>
        <w:rPr/>
        <w:t>graduate</w:t>
      </w:r>
      <w:r>
        <w:rPr>
          <w:spacing w:val="40"/>
        </w:rPr>
        <w:t> </w:t>
      </w:r>
      <w:r>
        <w:rPr/>
        <w:t>and</w:t>
      </w:r>
      <w:r>
        <w:rPr>
          <w:spacing w:val="40"/>
        </w:rPr>
        <w:t> </w:t>
      </w:r>
      <w:r>
        <w:rPr/>
        <w:t>postgraduate</w:t>
      </w:r>
      <w:r>
        <w:rPr>
          <w:spacing w:val="40"/>
        </w:rPr>
        <w:t> </w:t>
      </w:r>
      <w:r>
        <w:rPr/>
        <w:t>students</w:t>
      </w:r>
      <w:r>
        <w:rPr>
          <w:spacing w:val="40"/>
        </w:rPr>
        <w:t> </w:t>
      </w:r>
      <w:r>
        <w:rPr/>
        <w:t>(n</w:t>
      </w:r>
      <w:r>
        <w:rPr>
          <w:spacing w:val="-12"/>
        </w:rPr>
        <w:t> </w:t>
      </w:r>
      <w:r>
        <w:rPr/>
        <w:t>=</w:t>
      </w:r>
      <w:r>
        <w:rPr>
          <w:spacing w:val="-14"/>
        </w:rPr>
        <w:t> </w:t>
      </w:r>
      <w:r>
        <w:rPr/>
        <w:t>116)</w:t>
      </w:r>
      <w:r>
        <w:rPr>
          <w:spacing w:val="40"/>
        </w:rPr>
        <w:t> </w:t>
      </w:r>
      <w:r>
        <w:rPr/>
        <w:t>reporting</w:t>
      </w:r>
      <w:r>
        <w:rPr>
          <w:spacing w:val="40"/>
        </w:rPr>
        <w:t> </w:t>
      </w:r>
      <w:r>
        <w:rPr/>
        <w:t>higher acculturation (M</w:t>
      </w:r>
      <w:r>
        <w:rPr>
          <w:spacing w:val="-12"/>
        </w:rPr>
        <w:t> </w:t>
      </w:r>
      <w:r>
        <w:rPr/>
        <w:t>=</w:t>
      </w:r>
      <w:r>
        <w:rPr>
          <w:spacing w:val="-14"/>
        </w:rPr>
        <w:t> </w:t>
      </w:r>
      <w:r>
        <w:rPr/>
        <w:t>78.36, SD</w:t>
      </w:r>
      <w:r>
        <w:rPr>
          <w:spacing w:val="-14"/>
        </w:rPr>
        <w:t> </w:t>
      </w:r>
      <w:r>
        <w:rPr/>
        <w:t>=</w:t>
      </w:r>
      <w:r>
        <w:rPr>
          <w:spacing w:val="-15"/>
        </w:rPr>
        <w:t> </w:t>
      </w:r>
      <w:r>
        <w:rPr/>
        <w:t>7.35) than undergraduates</w:t>
      </w:r>
      <w:r>
        <w:rPr>
          <w:spacing w:val="21"/>
        </w:rPr>
        <w:t> </w:t>
      </w:r>
      <w:r>
        <w:rPr/>
        <w:t>(n</w:t>
      </w:r>
      <w:r>
        <w:rPr>
          <w:spacing w:val="-13"/>
        </w:rPr>
        <w:t> </w:t>
      </w:r>
      <w:r>
        <w:rPr/>
        <w:t>=</w:t>
      </w:r>
      <w:r>
        <w:rPr>
          <w:spacing w:val="-15"/>
        </w:rPr>
        <w:t> </w:t>
      </w:r>
      <w:r>
        <w:rPr/>
        <w:t>109, M</w:t>
      </w:r>
      <w:r>
        <w:rPr>
          <w:spacing w:val="-14"/>
        </w:rPr>
        <w:t> </w:t>
      </w:r>
      <w:r>
        <w:rPr/>
        <w:t>=</w:t>
      </w:r>
      <w:r>
        <w:rPr>
          <w:spacing w:val="-14"/>
        </w:rPr>
        <w:t> </w:t>
      </w:r>
      <w:r>
        <w:rPr/>
        <w:t>75.84, SD</w:t>
      </w:r>
      <w:r>
        <w:rPr>
          <w:spacing w:val="-14"/>
        </w:rPr>
        <w:t> </w:t>
      </w:r>
      <w:r>
        <w:rPr/>
        <w:t>=</w:t>
      </w:r>
      <w:r>
        <w:rPr>
          <w:spacing w:val="-15"/>
        </w:rPr>
        <w:t> </w:t>
      </w:r>
      <w:r>
        <w:rPr/>
        <w:t>7.14). This suggests that higher educational attainment may facilitate cultural adaptation, perhaps through greater exposure to host‐country institutions, resources, and social networks that buffer acculturative stress (Riaz, Rafique, &amp; Riaz, 2025). Such a protective effect of education is consistent</w:t>
      </w:r>
      <w:r>
        <w:rPr>
          <w:spacing w:val="-8"/>
        </w:rPr>
        <w:t> </w:t>
      </w:r>
      <w:r>
        <w:rPr/>
        <w:t>with</w:t>
      </w:r>
      <w:r>
        <w:rPr>
          <w:spacing w:val="-8"/>
        </w:rPr>
        <w:t> </w:t>
      </w:r>
      <w:r>
        <w:rPr/>
        <w:t>the</w:t>
      </w:r>
      <w:r>
        <w:rPr>
          <w:spacing w:val="-11"/>
        </w:rPr>
        <w:t> </w:t>
      </w:r>
      <w:r>
        <w:rPr/>
        <w:t>broader</w:t>
      </w:r>
      <w:r>
        <w:rPr>
          <w:spacing w:val="-9"/>
        </w:rPr>
        <w:t> </w:t>
      </w:r>
      <w:r>
        <w:rPr/>
        <w:t>literature:</w:t>
      </w:r>
      <w:r>
        <w:rPr>
          <w:spacing w:val="-8"/>
        </w:rPr>
        <w:t> </w:t>
      </w:r>
      <w:r>
        <w:rPr/>
        <w:t>for</w:t>
      </w:r>
      <w:r>
        <w:rPr>
          <w:spacing w:val="-10"/>
        </w:rPr>
        <w:t> </w:t>
      </w:r>
      <w:r>
        <w:rPr/>
        <w:t>example,</w:t>
      </w:r>
      <w:r>
        <w:rPr>
          <w:spacing w:val="-6"/>
        </w:rPr>
        <w:t> </w:t>
      </w:r>
      <w:r>
        <w:rPr/>
        <w:t>Riaz</w:t>
      </w:r>
      <w:r>
        <w:rPr>
          <w:spacing w:val="-10"/>
        </w:rPr>
        <w:t> </w:t>
      </w:r>
      <w:r>
        <w:rPr/>
        <w:t>and</w:t>
      </w:r>
      <w:r>
        <w:rPr>
          <w:spacing w:val="-8"/>
        </w:rPr>
        <w:t> </w:t>
      </w:r>
      <w:r>
        <w:rPr/>
        <w:t>Rafique</w:t>
      </w:r>
      <w:r>
        <w:rPr>
          <w:spacing w:val="-9"/>
        </w:rPr>
        <w:t> </w:t>
      </w:r>
      <w:r>
        <w:rPr/>
        <w:t>(2019)</w:t>
      </w:r>
      <w:r>
        <w:rPr>
          <w:spacing w:val="-11"/>
        </w:rPr>
        <w:t> </w:t>
      </w:r>
      <w:r>
        <w:rPr/>
        <w:t>found</w:t>
      </w:r>
      <w:r>
        <w:rPr>
          <w:spacing w:val="-9"/>
        </w:rPr>
        <w:t> </w:t>
      </w:r>
      <w:r>
        <w:rPr/>
        <w:t>that</w:t>
      </w:r>
      <w:r>
        <w:rPr>
          <w:spacing w:val="-8"/>
        </w:rPr>
        <w:t> </w:t>
      </w:r>
      <w:r>
        <w:rPr/>
        <w:t>longer</w:t>
      </w:r>
      <w:r>
        <w:rPr>
          <w:spacing w:val="-9"/>
        </w:rPr>
        <w:t> </w:t>
      </w:r>
      <w:r>
        <w:rPr/>
        <w:t>stay in Pakistan and stronger social support (akin to resources available to more advanced students) significantly reduced acculturative stress and improved psychological adjustment (Riaz &amp; Rafique,</w:t>
      </w:r>
      <w:r>
        <w:rPr>
          <w:spacing w:val="-15"/>
        </w:rPr>
        <w:t> </w:t>
      </w:r>
      <w:r>
        <w:rPr/>
        <w:t>2019).</w:t>
      </w:r>
      <w:r>
        <w:rPr>
          <w:spacing w:val="-10"/>
        </w:rPr>
        <w:t> </w:t>
      </w:r>
      <w:r>
        <w:rPr/>
        <w:t>In</w:t>
      </w:r>
      <w:r>
        <w:rPr>
          <w:spacing w:val="-11"/>
        </w:rPr>
        <w:t> </w:t>
      </w:r>
      <w:r>
        <w:rPr/>
        <w:t>the</w:t>
      </w:r>
      <w:r>
        <w:rPr>
          <w:spacing w:val="-15"/>
        </w:rPr>
        <w:t> </w:t>
      </w:r>
      <w:r>
        <w:rPr/>
        <w:t>Afghan</w:t>
      </w:r>
      <w:r>
        <w:rPr>
          <w:spacing w:val="-11"/>
        </w:rPr>
        <w:t> </w:t>
      </w:r>
      <w:r>
        <w:rPr/>
        <w:t>context,</w:t>
      </w:r>
      <w:r>
        <w:rPr>
          <w:spacing w:val="-11"/>
        </w:rPr>
        <w:t> </w:t>
      </w:r>
      <w:r>
        <w:rPr/>
        <w:t>Murtaza</w:t>
      </w:r>
      <w:r>
        <w:rPr>
          <w:spacing w:val="-9"/>
        </w:rPr>
        <w:t> </w:t>
      </w:r>
      <w:r>
        <w:rPr/>
        <w:t>and</w:t>
      </w:r>
      <w:r>
        <w:rPr>
          <w:spacing w:val="-11"/>
        </w:rPr>
        <w:t> </w:t>
      </w:r>
      <w:r>
        <w:rPr/>
        <w:t>Kiran</w:t>
      </w:r>
      <w:r>
        <w:rPr>
          <w:spacing w:val="-11"/>
        </w:rPr>
        <w:t> </w:t>
      </w:r>
      <w:r>
        <w:rPr/>
        <w:t>(n.d.)</w:t>
      </w:r>
      <w:r>
        <w:rPr>
          <w:spacing w:val="-11"/>
        </w:rPr>
        <w:t> </w:t>
      </w:r>
      <w:r>
        <w:rPr/>
        <w:t>note</w:t>
      </w:r>
      <w:r>
        <w:rPr>
          <w:spacing w:val="-11"/>
        </w:rPr>
        <w:t> </w:t>
      </w:r>
      <w:r>
        <w:rPr/>
        <w:t>that</w:t>
      </w:r>
      <w:r>
        <w:rPr>
          <w:spacing w:val="-11"/>
        </w:rPr>
        <w:t> </w:t>
      </w:r>
      <w:r>
        <w:rPr/>
        <w:t>when</w:t>
      </w:r>
      <w:r>
        <w:rPr>
          <w:spacing w:val="-11"/>
        </w:rPr>
        <w:t> </w:t>
      </w:r>
      <w:r>
        <w:rPr/>
        <w:t>adaptation</w:t>
      </w:r>
      <w:r>
        <w:rPr>
          <w:spacing w:val="-11"/>
        </w:rPr>
        <w:t> </w:t>
      </w:r>
      <w:r>
        <w:rPr/>
        <w:t>is</w:t>
      </w:r>
      <w:r>
        <w:rPr>
          <w:spacing w:val="-10"/>
        </w:rPr>
        <w:t> </w:t>
      </w:r>
      <w:r>
        <w:rPr/>
        <w:t>poor, refugees report “isolation, anxiety, and depression” due to cultural changes (Murtaza &amp; Kiran, n.d.) underscoring that better acculturation (as seen in graduate students) should mitigate these negative</w:t>
      </w:r>
      <w:r>
        <w:rPr>
          <w:spacing w:val="-15"/>
        </w:rPr>
        <w:t> </w:t>
      </w:r>
      <w:r>
        <w:rPr/>
        <w:t>outcomes.</w:t>
      </w:r>
      <w:r>
        <w:rPr>
          <w:spacing w:val="-14"/>
        </w:rPr>
        <w:t> </w:t>
      </w:r>
      <w:r>
        <w:rPr/>
        <w:t>Likewise,</w:t>
      </w:r>
      <w:r>
        <w:rPr>
          <w:spacing w:val="-14"/>
        </w:rPr>
        <w:t> </w:t>
      </w:r>
      <w:r>
        <w:rPr/>
        <w:t>Ren</w:t>
      </w:r>
      <w:r>
        <w:rPr>
          <w:spacing w:val="-14"/>
        </w:rPr>
        <w:t> </w:t>
      </w:r>
      <w:r>
        <w:rPr/>
        <w:t>and</w:t>
      </w:r>
      <w:r>
        <w:rPr>
          <w:spacing w:val="-14"/>
        </w:rPr>
        <w:t> </w:t>
      </w:r>
      <w:r>
        <w:rPr/>
        <w:t>Jiang</w:t>
      </w:r>
      <w:r>
        <w:rPr>
          <w:spacing w:val="-14"/>
        </w:rPr>
        <w:t> </w:t>
      </w:r>
      <w:r>
        <w:rPr/>
        <w:t>(2021)</w:t>
      </w:r>
      <w:r>
        <w:rPr>
          <w:spacing w:val="-15"/>
        </w:rPr>
        <w:t> </w:t>
      </w:r>
      <w:r>
        <w:rPr/>
        <w:t>highlight</w:t>
      </w:r>
      <w:r>
        <w:rPr>
          <w:spacing w:val="-13"/>
        </w:rPr>
        <w:t> </w:t>
      </w:r>
      <w:r>
        <w:rPr/>
        <w:t>that</w:t>
      </w:r>
      <w:r>
        <w:rPr>
          <w:spacing w:val="-14"/>
        </w:rPr>
        <w:t> </w:t>
      </w:r>
      <w:r>
        <w:rPr/>
        <w:t>supportive</w:t>
      </w:r>
      <w:r>
        <w:rPr>
          <w:spacing w:val="-15"/>
        </w:rPr>
        <w:t> </w:t>
      </w:r>
      <w:r>
        <w:rPr/>
        <w:t>environments</w:t>
      </w:r>
      <w:r>
        <w:rPr>
          <w:spacing w:val="-13"/>
        </w:rPr>
        <w:t> </w:t>
      </w:r>
      <w:r>
        <w:rPr/>
        <w:t>bolster well‐being</w:t>
      </w:r>
      <w:r>
        <w:rPr>
          <w:spacing w:val="36"/>
        </w:rPr>
        <w:t> </w:t>
      </w:r>
      <w:r>
        <w:rPr/>
        <w:t>while</w:t>
      </w:r>
      <w:r>
        <w:rPr>
          <w:spacing w:val="39"/>
        </w:rPr>
        <w:t> </w:t>
      </w:r>
      <w:r>
        <w:rPr/>
        <w:t>acculturation</w:t>
      </w:r>
      <w:r>
        <w:rPr>
          <w:spacing w:val="37"/>
        </w:rPr>
        <w:t> </w:t>
      </w:r>
      <w:r>
        <w:rPr/>
        <w:t>stress</w:t>
      </w:r>
      <w:r>
        <w:rPr>
          <w:spacing w:val="38"/>
        </w:rPr>
        <w:t> </w:t>
      </w:r>
      <w:r>
        <w:rPr/>
        <w:t>is</w:t>
      </w:r>
      <w:r>
        <w:rPr>
          <w:spacing w:val="38"/>
        </w:rPr>
        <w:t> </w:t>
      </w:r>
      <w:r>
        <w:rPr/>
        <w:t>linked</w:t>
      </w:r>
      <w:r>
        <w:rPr>
          <w:spacing w:val="37"/>
        </w:rPr>
        <w:t> </w:t>
      </w:r>
      <w:r>
        <w:rPr/>
        <w:t>to</w:t>
      </w:r>
      <w:r>
        <w:rPr>
          <w:spacing w:val="37"/>
        </w:rPr>
        <w:t> </w:t>
      </w:r>
      <w:r>
        <w:rPr/>
        <w:t>increased</w:t>
      </w:r>
      <w:r>
        <w:rPr>
          <w:spacing w:val="37"/>
        </w:rPr>
        <w:t> </w:t>
      </w:r>
      <w:r>
        <w:rPr/>
        <w:t>depressionjsr.orgjsr.org.</w:t>
      </w:r>
      <w:r>
        <w:rPr>
          <w:spacing w:val="38"/>
        </w:rPr>
        <w:t> </w:t>
      </w:r>
      <w:r>
        <w:rPr>
          <w:spacing w:val="-2"/>
        </w:rPr>
        <w:t>Similarly,</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9"/>
        <w:jc w:val="both"/>
      </w:pPr>
      <w:r>
        <w:rPr/>
        <w:t>Kristiana et al. (2022) point out that protective factors (e.g., cultural intelligence, social support) “can</w:t>
      </w:r>
      <w:r>
        <w:rPr>
          <w:spacing w:val="-1"/>
        </w:rPr>
        <w:t> </w:t>
      </w:r>
      <w:r>
        <w:rPr/>
        <w:t>mitigate</w:t>
      </w:r>
      <w:r>
        <w:rPr>
          <w:spacing w:val="-1"/>
        </w:rPr>
        <w:t> </w:t>
      </w:r>
      <w:r>
        <w:rPr/>
        <w:t>this</w:t>
      </w:r>
      <w:r>
        <w:rPr>
          <w:spacing w:val="-1"/>
        </w:rPr>
        <w:t> </w:t>
      </w:r>
      <w:r>
        <w:rPr/>
        <w:t>stress and</w:t>
      </w:r>
      <w:r>
        <w:rPr>
          <w:spacing w:val="-1"/>
        </w:rPr>
        <w:t> </w:t>
      </w:r>
      <w:r>
        <w:rPr/>
        <w:t>enhance</w:t>
      </w:r>
      <w:r>
        <w:rPr>
          <w:spacing w:val="-2"/>
        </w:rPr>
        <w:t> </w:t>
      </w:r>
      <w:r>
        <w:rPr/>
        <w:t>adjustment” (Riaz,</w:t>
      </w:r>
      <w:r>
        <w:rPr>
          <w:spacing w:val="-1"/>
        </w:rPr>
        <w:t> </w:t>
      </w:r>
      <w:r>
        <w:rPr/>
        <w:t>Rafique,</w:t>
      </w:r>
      <w:r>
        <w:rPr>
          <w:spacing w:val="-1"/>
        </w:rPr>
        <w:t> </w:t>
      </w:r>
      <w:r>
        <w:rPr/>
        <w:t>&amp; Riaz, 2025).</w:t>
      </w:r>
      <w:r>
        <w:rPr>
          <w:spacing w:val="-5"/>
        </w:rPr>
        <w:t> </w:t>
      </w:r>
      <w:r>
        <w:rPr/>
        <w:t>Taken</w:t>
      </w:r>
      <w:r>
        <w:rPr>
          <w:spacing w:val="-1"/>
        </w:rPr>
        <w:t> </w:t>
      </w:r>
      <w:r>
        <w:rPr/>
        <w:t>together, these</w:t>
      </w:r>
      <w:r>
        <w:rPr>
          <w:spacing w:val="-1"/>
        </w:rPr>
        <w:t> </w:t>
      </w:r>
      <w:r>
        <w:rPr/>
        <w:t>findings align with the study’s hypotheses: higher</w:t>
      </w:r>
      <w:r>
        <w:rPr>
          <w:spacing w:val="-1"/>
        </w:rPr>
        <w:t> </w:t>
      </w:r>
      <w:r>
        <w:rPr/>
        <w:t>education appears to buffer</w:t>
      </w:r>
      <w:r>
        <w:rPr>
          <w:spacing w:val="-1"/>
        </w:rPr>
        <w:t> </w:t>
      </w:r>
      <w:r>
        <w:rPr/>
        <w:t>acculturative stress, which (Hypotheses 1 and 2) would predict better psychological adjustment, and in turn (Hypothesis 3) greater psychological well‐being (Riaz &amp; Rafique, 2019). In sum, education emerges as a key protective factor in the acculturation and mental health of</w:t>
      </w:r>
      <w:r>
        <w:rPr>
          <w:spacing w:val="-2"/>
        </w:rPr>
        <w:t> </w:t>
      </w:r>
      <w:r>
        <w:rPr/>
        <w:t>Afghan students in Pakistan, consistent with prior research showing that enhanced adaptation is associated with stronger adjustment and well‐being (Murtaza &amp; Kiran, n.d.)</w:t>
      </w:r>
    </w:p>
    <w:p>
      <w:pPr>
        <w:pStyle w:val="Heading2"/>
        <w:numPr>
          <w:ilvl w:val="1"/>
          <w:numId w:val="8"/>
        </w:numPr>
        <w:tabs>
          <w:tab w:pos="2159" w:val="left" w:leader="none"/>
        </w:tabs>
        <w:spacing w:line="240" w:lineRule="auto" w:before="161" w:after="0"/>
        <w:ind w:left="2159" w:right="0" w:hanging="719"/>
        <w:jc w:val="both"/>
      </w:pPr>
      <w:bookmarkStart w:name="_bookmark35" w:id="36"/>
      <w:bookmarkEnd w:id="36"/>
      <w:r>
        <w:rPr>
          <w:b w:val="0"/>
        </w:rPr>
      </w:r>
      <w:r>
        <w:rPr/>
        <w:t>Theoretical</w:t>
      </w:r>
      <w:r>
        <w:rPr>
          <w:spacing w:val="-8"/>
        </w:rPr>
        <w:t> </w:t>
      </w:r>
      <w:r>
        <w:rPr>
          <w:spacing w:val="-2"/>
        </w:rPr>
        <w:t>Implications</w:t>
      </w:r>
    </w:p>
    <w:p>
      <w:pPr>
        <w:pStyle w:val="BodyText"/>
        <w:spacing w:line="480" w:lineRule="auto" w:before="123"/>
        <w:ind w:left="1440" w:right="1436" w:firstLine="719"/>
        <w:jc w:val="both"/>
      </w:pPr>
      <w:r>
        <w:rPr/>
        <w:t>These findings are consistent with Berry’s acculturation framework. Berry (1997, 2006) posited that immigrants who adopt an integration (bicultural) strategy generally achieve better mental health and adjustment than those who assimilate, separate, or marginalize. Integration requires</w:t>
      </w:r>
      <w:r>
        <w:rPr>
          <w:spacing w:val="-6"/>
        </w:rPr>
        <w:t> </w:t>
      </w:r>
      <w:r>
        <w:rPr/>
        <w:t>significant</w:t>
      </w:r>
      <w:r>
        <w:rPr>
          <w:spacing w:val="-5"/>
        </w:rPr>
        <w:t> </w:t>
      </w:r>
      <w:r>
        <w:rPr/>
        <w:t>effort</w:t>
      </w:r>
      <w:r>
        <w:rPr>
          <w:spacing w:val="-3"/>
        </w:rPr>
        <w:t> </w:t>
      </w:r>
      <w:r>
        <w:rPr/>
        <w:t>(cultural</w:t>
      </w:r>
      <w:r>
        <w:rPr>
          <w:spacing w:val="-5"/>
        </w:rPr>
        <w:t> </w:t>
      </w:r>
      <w:r>
        <w:rPr/>
        <w:t>learning,</w:t>
      </w:r>
      <w:r>
        <w:rPr>
          <w:spacing w:val="-5"/>
        </w:rPr>
        <w:t> </w:t>
      </w:r>
      <w:r>
        <w:rPr/>
        <w:t>identity</w:t>
      </w:r>
      <w:r>
        <w:rPr>
          <w:spacing w:val="-5"/>
        </w:rPr>
        <w:t> </w:t>
      </w:r>
      <w:r>
        <w:rPr/>
        <w:t>negotiation)</w:t>
      </w:r>
      <w:r>
        <w:rPr>
          <w:spacing w:val="-5"/>
        </w:rPr>
        <w:t> </w:t>
      </w:r>
      <w:r>
        <w:rPr/>
        <w:t>but</w:t>
      </w:r>
      <w:r>
        <w:rPr>
          <w:spacing w:val="-5"/>
        </w:rPr>
        <w:t> </w:t>
      </w:r>
      <w:r>
        <w:rPr/>
        <w:t>ultimately</w:t>
      </w:r>
      <w:r>
        <w:rPr>
          <w:spacing w:val="-5"/>
        </w:rPr>
        <w:t> </w:t>
      </w:r>
      <w:r>
        <w:rPr/>
        <w:t>yields</w:t>
      </w:r>
      <w:r>
        <w:rPr>
          <w:spacing w:val="-6"/>
        </w:rPr>
        <w:t> </w:t>
      </w:r>
      <w:r>
        <w:rPr/>
        <w:t>the</w:t>
      </w:r>
      <w:r>
        <w:rPr>
          <w:spacing w:val="-6"/>
        </w:rPr>
        <w:t> </w:t>
      </w:r>
      <w:r>
        <w:rPr/>
        <w:t>highest well-being. In line with that theory, we see that students struggling with acculturation stress – effectively a failure of integration coping – suffer poorer outcomes. Integration/biculturalism is known to correlate with greater psychological and sociocultural adjustment (Shekriladze &amp; Javakhishvili,</w:t>
      </w:r>
      <w:r>
        <w:rPr>
          <w:spacing w:val="-10"/>
        </w:rPr>
        <w:t> </w:t>
      </w:r>
      <w:r>
        <w:rPr/>
        <w:t>2024)</w:t>
      </w:r>
      <w:r>
        <w:rPr>
          <w:spacing w:val="-11"/>
        </w:rPr>
        <w:t> </w:t>
      </w:r>
      <w:r>
        <w:rPr/>
        <w:t>our</w:t>
      </w:r>
      <w:r>
        <w:rPr>
          <w:spacing w:val="-9"/>
        </w:rPr>
        <w:t> </w:t>
      </w:r>
      <w:r>
        <w:rPr/>
        <w:t>positive</w:t>
      </w:r>
      <w:r>
        <w:rPr>
          <w:spacing w:val="-11"/>
        </w:rPr>
        <w:t> </w:t>
      </w:r>
      <w:r>
        <w:rPr/>
        <w:t>adjustment–well-being</w:t>
      </w:r>
      <w:r>
        <w:rPr>
          <w:spacing w:val="-10"/>
        </w:rPr>
        <w:t> </w:t>
      </w:r>
      <w:r>
        <w:rPr/>
        <w:t>link</w:t>
      </w:r>
      <w:r>
        <w:rPr>
          <w:spacing w:val="-10"/>
        </w:rPr>
        <w:t> </w:t>
      </w:r>
      <w:r>
        <w:rPr/>
        <w:t>supports</w:t>
      </w:r>
      <w:r>
        <w:rPr>
          <w:spacing w:val="-10"/>
        </w:rPr>
        <w:t> </w:t>
      </w:r>
      <w:r>
        <w:rPr/>
        <w:t>Berry’s</w:t>
      </w:r>
      <w:r>
        <w:rPr>
          <w:spacing w:val="-10"/>
        </w:rPr>
        <w:t> </w:t>
      </w:r>
      <w:r>
        <w:rPr/>
        <w:t>idea</w:t>
      </w:r>
      <w:r>
        <w:rPr>
          <w:spacing w:val="-12"/>
        </w:rPr>
        <w:t> </w:t>
      </w:r>
      <w:r>
        <w:rPr/>
        <w:t>that</w:t>
      </w:r>
      <w:r>
        <w:rPr>
          <w:spacing w:val="-10"/>
        </w:rPr>
        <w:t> </w:t>
      </w:r>
      <w:r>
        <w:rPr/>
        <w:t>successful acculturation fosters well-being.</w:t>
      </w:r>
    </w:p>
    <w:p>
      <w:pPr>
        <w:pStyle w:val="BodyText"/>
        <w:spacing w:line="480" w:lineRule="auto" w:before="162"/>
        <w:ind w:left="1440" w:right="1437"/>
        <w:jc w:val="both"/>
      </w:pPr>
      <w:r>
        <w:rPr/>
        <w:t>Lazarus and Folkman’s transactional model of stress (1984) also helps interpret the results. According to this model, stress arises when individuals perceive demands (here, cultural adaptation challenges) that exceed their coping resources. The model emphasizes appraisal and coping:</w:t>
      </w:r>
      <w:r>
        <w:rPr>
          <w:spacing w:val="-5"/>
        </w:rPr>
        <w:t> </w:t>
      </w:r>
      <w:r>
        <w:rPr/>
        <w:t>two</w:t>
      </w:r>
      <w:r>
        <w:rPr>
          <w:spacing w:val="-6"/>
        </w:rPr>
        <w:t> </w:t>
      </w:r>
      <w:r>
        <w:rPr/>
        <w:t>students</w:t>
      </w:r>
      <w:r>
        <w:rPr>
          <w:spacing w:val="-5"/>
        </w:rPr>
        <w:t> </w:t>
      </w:r>
      <w:r>
        <w:rPr/>
        <w:t>with</w:t>
      </w:r>
      <w:r>
        <w:rPr>
          <w:spacing w:val="-6"/>
        </w:rPr>
        <w:t> </w:t>
      </w:r>
      <w:r>
        <w:rPr/>
        <w:t>the</w:t>
      </w:r>
      <w:r>
        <w:rPr>
          <w:spacing w:val="-6"/>
        </w:rPr>
        <w:t> </w:t>
      </w:r>
      <w:r>
        <w:rPr/>
        <w:t>same</w:t>
      </w:r>
      <w:r>
        <w:rPr>
          <w:spacing w:val="-4"/>
        </w:rPr>
        <w:t> </w:t>
      </w:r>
      <w:r>
        <w:rPr/>
        <w:t>stressors</w:t>
      </w:r>
      <w:r>
        <w:rPr>
          <w:spacing w:val="-4"/>
        </w:rPr>
        <w:t> </w:t>
      </w:r>
      <w:r>
        <w:rPr/>
        <w:t>may</w:t>
      </w:r>
      <w:r>
        <w:rPr>
          <w:spacing w:val="-3"/>
        </w:rPr>
        <w:t> </w:t>
      </w:r>
      <w:r>
        <w:rPr/>
        <w:t>fare</w:t>
      </w:r>
      <w:r>
        <w:rPr>
          <w:spacing w:val="-5"/>
        </w:rPr>
        <w:t> </w:t>
      </w:r>
      <w:r>
        <w:rPr/>
        <w:t>differently</w:t>
      </w:r>
      <w:r>
        <w:rPr>
          <w:spacing w:val="-6"/>
        </w:rPr>
        <w:t> </w:t>
      </w:r>
      <w:r>
        <w:rPr/>
        <w:t>depending</w:t>
      </w:r>
      <w:r>
        <w:rPr>
          <w:spacing w:val="-6"/>
        </w:rPr>
        <w:t> </w:t>
      </w:r>
      <w:r>
        <w:rPr/>
        <w:t>on</w:t>
      </w:r>
      <w:r>
        <w:rPr>
          <w:spacing w:val="-6"/>
        </w:rPr>
        <w:t> </w:t>
      </w:r>
      <w:r>
        <w:rPr/>
        <w:t>their</w:t>
      </w:r>
      <w:r>
        <w:rPr>
          <w:spacing w:val="-4"/>
        </w:rPr>
        <w:t> </w:t>
      </w:r>
      <w:r>
        <w:rPr/>
        <w:t>coping</w:t>
      </w:r>
      <w:r>
        <w:rPr>
          <w:spacing w:val="-5"/>
        </w:rPr>
        <w:t> </w:t>
      </w:r>
      <w:r>
        <w:rPr/>
        <w:t>skills and</w:t>
      </w:r>
      <w:r>
        <w:rPr>
          <w:spacing w:val="27"/>
        </w:rPr>
        <w:t> </w:t>
      </w:r>
      <w:r>
        <w:rPr/>
        <w:t>supports.</w:t>
      </w:r>
      <w:r>
        <w:rPr>
          <w:spacing w:val="23"/>
        </w:rPr>
        <w:t> </w:t>
      </w:r>
      <w:r>
        <w:rPr/>
        <w:t>This</w:t>
      </w:r>
      <w:r>
        <w:rPr>
          <w:spacing w:val="33"/>
        </w:rPr>
        <w:t> </w:t>
      </w:r>
      <w:r>
        <w:rPr/>
        <w:t>aligns</w:t>
      </w:r>
      <w:r>
        <w:rPr>
          <w:spacing w:val="30"/>
        </w:rPr>
        <w:t> </w:t>
      </w:r>
      <w:r>
        <w:rPr/>
        <w:t>with</w:t>
      </w:r>
      <w:r>
        <w:rPr>
          <w:spacing w:val="31"/>
        </w:rPr>
        <w:t> </w:t>
      </w:r>
      <w:r>
        <w:rPr/>
        <w:t>our</w:t>
      </w:r>
      <w:r>
        <w:rPr>
          <w:spacing w:val="29"/>
        </w:rPr>
        <w:t> </w:t>
      </w:r>
      <w:r>
        <w:rPr/>
        <w:t>decision-tree</w:t>
      </w:r>
      <w:r>
        <w:rPr>
          <w:spacing w:val="32"/>
        </w:rPr>
        <w:t> </w:t>
      </w:r>
      <w:r>
        <w:rPr/>
        <w:t>finding</w:t>
      </w:r>
      <w:r>
        <w:rPr>
          <w:spacing w:val="30"/>
        </w:rPr>
        <w:t> </w:t>
      </w:r>
      <w:r>
        <w:rPr/>
        <w:t>that</w:t>
      </w:r>
      <w:r>
        <w:rPr>
          <w:spacing w:val="31"/>
        </w:rPr>
        <w:t> </w:t>
      </w:r>
      <w:r>
        <w:rPr/>
        <w:t>adjustment</w:t>
      </w:r>
      <w:r>
        <w:rPr>
          <w:spacing w:val="30"/>
        </w:rPr>
        <w:t> </w:t>
      </w:r>
      <w:r>
        <w:rPr/>
        <w:t>(a</w:t>
      </w:r>
      <w:r>
        <w:rPr>
          <w:spacing w:val="29"/>
        </w:rPr>
        <w:t> </w:t>
      </w:r>
      <w:r>
        <w:rPr/>
        <w:t>proxy</w:t>
      </w:r>
      <w:r>
        <w:rPr>
          <w:spacing w:val="31"/>
        </w:rPr>
        <w:t> </w:t>
      </w:r>
      <w:r>
        <w:rPr/>
        <w:t>for</w:t>
      </w:r>
      <w:r>
        <w:rPr>
          <w:spacing w:val="31"/>
        </w:rPr>
        <w:t> </w:t>
      </w:r>
      <w:r>
        <w:rPr>
          <w:spacing w:val="-2"/>
        </w:rPr>
        <w:t>effective</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6"/>
        <w:jc w:val="both"/>
      </w:pPr>
      <w:r>
        <w:rPr/>
        <w:t>coping/adaptation) strongly determines well-being. Indeed, the qualitative accounts from</w:t>
      </w:r>
      <w:r>
        <w:rPr>
          <w:spacing w:val="-10"/>
        </w:rPr>
        <w:t> </w:t>
      </w:r>
      <w:r>
        <w:rPr/>
        <w:t>Afghan migrants emphasize that limited access to education, language barriers, and discrimination make daily life </w:t>
      </w:r>
      <w:r>
        <w:rPr>
          <w:i/>
        </w:rPr>
        <w:t>“overwhelming,” </w:t>
      </w:r>
      <w:r>
        <w:rPr/>
        <w:t>highlighting appraisals of threat (Iqbal, Hongcheng, &amp; Liang, 2025). In</w:t>
      </w:r>
      <w:r>
        <w:rPr>
          <w:spacing w:val="-10"/>
        </w:rPr>
        <w:t> </w:t>
      </w:r>
      <w:r>
        <w:rPr/>
        <w:t>such</w:t>
      </w:r>
      <w:r>
        <w:rPr>
          <w:spacing w:val="-10"/>
        </w:rPr>
        <w:t> </w:t>
      </w:r>
      <w:r>
        <w:rPr/>
        <w:t>a</w:t>
      </w:r>
      <w:r>
        <w:rPr>
          <w:spacing w:val="-10"/>
        </w:rPr>
        <w:t> </w:t>
      </w:r>
      <w:r>
        <w:rPr/>
        <w:t>framework,</w:t>
      </w:r>
      <w:r>
        <w:rPr>
          <w:spacing w:val="-10"/>
        </w:rPr>
        <w:t> </w:t>
      </w:r>
      <w:r>
        <w:rPr/>
        <w:t>students</w:t>
      </w:r>
      <w:r>
        <w:rPr>
          <w:spacing w:val="-10"/>
        </w:rPr>
        <w:t> </w:t>
      </w:r>
      <w:r>
        <w:rPr/>
        <w:t>with</w:t>
      </w:r>
      <w:r>
        <w:rPr>
          <w:spacing w:val="-10"/>
        </w:rPr>
        <w:t> </w:t>
      </w:r>
      <w:r>
        <w:rPr/>
        <w:t>better</w:t>
      </w:r>
      <w:r>
        <w:rPr>
          <w:spacing w:val="-10"/>
        </w:rPr>
        <w:t> </w:t>
      </w:r>
      <w:r>
        <w:rPr/>
        <w:t>coping</w:t>
      </w:r>
      <w:r>
        <w:rPr>
          <w:spacing w:val="-10"/>
        </w:rPr>
        <w:t> </w:t>
      </w:r>
      <w:r>
        <w:rPr/>
        <w:t>strategies</w:t>
      </w:r>
      <w:r>
        <w:rPr>
          <w:spacing w:val="-10"/>
        </w:rPr>
        <w:t> </w:t>
      </w:r>
      <w:r>
        <w:rPr/>
        <w:t>(social</w:t>
      </w:r>
      <w:r>
        <w:rPr>
          <w:spacing w:val="-10"/>
        </w:rPr>
        <w:t> </w:t>
      </w:r>
      <w:r>
        <w:rPr/>
        <w:t>support,</w:t>
      </w:r>
      <w:r>
        <w:rPr>
          <w:spacing w:val="-8"/>
        </w:rPr>
        <w:t> </w:t>
      </w:r>
      <w:r>
        <w:rPr/>
        <w:t>language</w:t>
      </w:r>
      <w:r>
        <w:rPr>
          <w:spacing w:val="-10"/>
        </w:rPr>
        <w:t> </w:t>
      </w:r>
      <w:r>
        <w:rPr/>
        <w:t>fluency,</w:t>
      </w:r>
      <w:r>
        <w:rPr>
          <w:spacing w:val="-10"/>
        </w:rPr>
        <w:t> </w:t>
      </w:r>
      <w:r>
        <w:rPr/>
        <w:t>etc.) would</w:t>
      </w:r>
      <w:r>
        <w:rPr>
          <w:spacing w:val="-15"/>
        </w:rPr>
        <w:t> </w:t>
      </w:r>
      <w:r>
        <w:rPr/>
        <w:t>adjust</w:t>
      </w:r>
      <w:r>
        <w:rPr>
          <w:spacing w:val="-7"/>
        </w:rPr>
        <w:t> </w:t>
      </w:r>
      <w:r>
        <w:rPr/>
        <w:t>better</w:t>
      </w:r>
      <w:r>
        <w:rPr>
          <w:spacing w:val="-6"/>
        </w:rPr>
        <w:t> </w:t>
      </w:r>
      <w:r>
        <w:rPr/>
        <w:t>and</w:t>
      </w:r>
      <w:r>
        <w:rPr>
          <w:spacing w:val="-7"/>
        </w:rPr>
        <w:t> </w:t>
      </w:r>
      <w:r>
        <w:rPr/>
        <w:t>thus</w:t>
      </w:r>
      <w:r>
        <w:rPr>
          <w:spacing w:val="-7"/>
        </w:rPr>
        <w:t> </w:t>
      </w:r>
      <w:r>
        <w:rPr/>
        <w:t>report</w:t>
      </w:r>
      <w:r>
        <w:rPr>
          <w:spacing w:val="-7"/>
        </w:rPr>
        <w:t> </w:t>
      </w:r>
      <w:r>
        <w:rPr/>
        <w:t>higher</w:t>
      </w:r>
      <w:r>
        <w:rPr>
          <w:spacing w:val="-8"/>
        </w:rPr>
        <w:t> </w:t>
      </w:r>
      <w:r>
        <w:rPr/>
        <w:t>well-being</w:t>
      </w:r>
      <w:r>
        <w:rPr>
          <w:spacing w:val="-6"/>
        </w:rPr>
        <w:t> </w:t>
      </w:r>
      <w:r>
        <w:rPr/>
        <w:t>–</w:t>
      </w:r>
      <w:r>
        <w:rPr>
          <w:spacing w:val="-7"/>
        </w:rPr>
        <w:t> </w:t>
      </w:r>
      <w:r>
        <w:rPr/>
        <w:t>exactly</w:t>
      </w:r>
      <w:r>
        <w:rPr>
          <w:spacing w:val="-7"/>
        </w:rPr>
        <w:t> </w:t>
      </w:r>
      <w:r>
        <w:rPr/>
        <w:t>as</w:t>
      </w:r>
      <w:r>
        <w:rPr>
          <w:spacing w:val="-7"/>
        </w:rPr>
        <w:t> </w:t>
      </w:r>
      <w:r>
        <w:rPr/>
        <w:t>observed.</w:t>
      </w:r>
      <w:r>
        <w:rPr>
          <w:spacing w:val="-12"/>
        </w:rPr>
        <w:t> </w:t>
      </w:r>
      <w:r>
        <w:rPr/>
        <w:t>Thus,</w:t>
      </w:r>
      <w:r>
        <w:rPr>
          <w:spacing w:val="-7"/>
        </w:rPr>
        <w:t> </w:t>
      </w:r>
      <w:r>
        <w:rPr/>
        <w:t>Lazarus’</w:t>
      </w:r>
      <w:r>
        <w:rPr>
          <w:spacing w:val="-15"/>
        </w:rPr>
        <w:t> </w:t>
      </w:r>
      <w:r>
        <w:rPr/>
        <w:t>model underscores why acculturation stress is harmful and why improving coping (enhancing adjustment) mitigates its effects.</w:t>
      </w:r>
    </w:p>
    <w:p>
      <w:pPr>
        <w:pStyle w:val="BodyText"/>
        <w:spacing w:line="480" w:lineRule="auto" w:before="161"/>
        <w:ind w:left="1440" w:right="1435" w:firstLine="719"/>
        <w:jc w:val="both"/>
      </w:pPr>
      <w:r>
        <w:rPr/>
        <w:t>These relations are layered by the Pakistani situation. Pakistan is one of the few countries around the world with a huge posted Afghan refugee population (over 1.4 and 3.7 million, depending on source) (UNESCO &amp; UNHCR, 2023). There are around millions of</w:t>
      </w:r>
      <w:r>
        <w:rPr>
          <w:spacing w:val="-3"/>
        </w:rPr>
        <w:t> </w:t>
      </w:r>
      <w:r>
        <w:rPr/>
        <w:t>Afghans who reside in Pakistan, some going back many decades without being reported or having even the identified essential</w:t>
      </w:r>
      <w:r>
        <w:rPr>
          <w:spacing w:val="-1"/>
        </w:rPr>
        <w:t> </w:t>
      </w:r>
      <w:r>
        <w:rPr/>
        <w:t>rights.</w:t>
      </w:r>
      <w:r>
        <w:rPr>
          <w:spacing w:val="-5"/>
        </w:rPr>
        <w:t> </w:t>
      </w:r>
      <w:r>
        <w:rPr/>
        <w:t>The</w:t>
      </w:r>
      <w:r>
        <w:rPr>
          <w:spacing w:val="-1"/>
        </w:rPr>
        <w:t> </w:t>
      </w:r>
      <w:r>
        <w:rPr/>
        <w:t>education system</w:t>
      </w:r>
      <w:r>
        <w:rPr>
          <w:spacing w:val="-1"/>
        </w:rPr>
        <w:t> </w:t>
      </w:r>
      <w:r>
        <w:rPr/>
        <w:t>of</w:t>
      </w:r>
      <w:r>
        <w:rPr>
          <w:spacing w:val="-1"/>
        </w:rPr>
        <w:t> </w:t>
      </w:r>
      <w:r>
        <w:rPr/>
        <w:t>this country</w:t>
      </w:r>
      <w:r>
        <w:rPr>
          <w:spacing w:val="-1"/>
        </w:rPr>
        <w:t> </w:t>
      </w:r>
      <w:r>
        <w:rPr/>
        <w:t>is already burdened (Overall</w:t>
      </w:r>
      <w:r>
        <w:rPr>
          <w:spacing w:val="-1"/>
        </w:rPr>
        <w:t> </w:t>
      </w:r>
      <w:r>
        <w:rPr/>
        <w:t>out- of-school rate in Pakistan is 44% (UNESCO &amp; UNHCR, 2023), and the situation is complicated with</w:t>
      </w:r>
      <w:r>
        <w:rPr>
          <w:spacing w:val="-15"/>
        </w:rPr>
        <w:t> </w:t>
      </w:r>
      <w:r>
        <w:rPr/>
        <w:t>Afghan</w:t>
      </w:r>
      <w:r>
        <w:rPr>
          <w:spacing w:val="-15"/>
        </w:rPr>
        <w:t> </w:t>
      </w:r>
      <w:r>
        <w:rPr/>
        <w:t>students.</w:t>
      </w:r>
      <w:r>
        <w:rPr>
          <w:spacing w:val="-15"/>
        </w:rPr>
        <w:t> </w:t>
      </w:r>
      <w:r>
        <w:rPr/>
        <w:t>The</w:t>
      </w:r>
      <w:r>
        <w:rPr>
          <w:spacing w:val="-15"/>
        </w:rPr>
        <w:t> </w:t>
      </w:r>
      <w:r>
        <w:rPr/>
        <w:t>case</w:t>
      </w:r>
      <w:r>
        <w:rPr>
          <w:spacing w:val="-15"/>
        </w:rPr>
        <w:t> </w:t>
      </w:r>
      <w:r>
        <w:rPr/>
        <w:t>of</w:t>
      </w:r>
      <w:r>
        <w:rPr>
          <w:spacing w:val="-15"/>
        </w:rPr>
        <w:t> </w:t>
      </w:r>
      <w:r>
        <w:rPr/>
        <w:t>Afghanistan</w:t>
      </w:r>
      <w:r>
        <w:rPr>
          <w:spacing w:val="-15"/>
        </w:rPr>
        <w:t> </w:t>
      </w:r>
      <w:r>
        <w:rPr/>
        <w:t>refugees</w:t>
      </w:r>
      <w:r>
        <w:rPr>
          <w:spacing w:val="-15"/>
        </w:rPr>
        <w:t> </w:t>
      </w:r>
      <w:r>
        <w:rPr/>
        <w:t>in</w:t>
      </w:r>
      <w:r>
        <w:rPr>
          <w:spacing w:val="-15"/>
        </w:rPr>
        <w:t> </w:t>
      </w:r>
      <w:r>
        <w:rPr/>
        <w:t>Pakistani</w:t>
      </w:r>
      <w:r>
        <w:rPr>
          <w:spacing w:val="-15"/>
        </w:rPr>
        <w:t> </w:t>
      </w:r>
      <w:r>
        <w:rPr/>
        <w:t>school</w:t>
      </w:r>
      <w:r>
        <w:rPr>
          <w:spacing w:val="-13"/>
        </w:rPr>
        <w:t> </w:t>
      </w:r>
      <w:r>
        <w:rPr/>
        <w:t>is</w:t>
      </w:r>
      <w:r>
        <w:rPr>
          <w:spacing w:val="-12"/>
        </w:rPr>
        <w:t> </w:t>
      </w:r>
      <w:r>
        <w:rPr/>
        <w:t>an</w:t>
      </w:r>
      <w:r>
        <w:rPr>
          <w:spacing w:val="-13"/>
        </w:rPr>
        <w:t> </w:t>
      </w:r>
      <w:r>
        <w:rPr/>
        <w:t>example</w:t>
      </w:r>
      <w:r>
        <w:rPr>
          <w:spacing w:val="-13"/>
        </w:rPr>
        <w:t> </w:t>
      </w:r>
      <w:r>
        <w:rPr/>
        <w:t>whereby UNESCO has noted that the percentage of refugee children in school is significantly low, an estimated 22 percent. Integration is also hindered by social economic difficulty in reaching the country (poverty, housing insecurity) and differences in language (Education Cannot</w:t>
      </w:r>
      <w:r>
        <w:rPr>
          <w:spacing w:val="-1"/>
        </w:rPr>
        <w:t> </w:t>
      </w:r>
      <w:r>
        <w:rPr/>
        <w:t>Wait, n.d.). So are registered refugees, who are at risk of a 2023 order to depart without documentation (UNESCO</w:t>
      </w:r>
      <w:r>
        <w:rPr>
          <w:spacing w:val="-1"/>
        </w:rPr>
        <w:t> </w:t>
      </w:r>
      <w:r>
        <w:rPr/>
        <w:t>&amp; UNHCR, 2023, causing chronic</w:t>
      </w:r>
      <w:r>
        <w:rPr>
          <w:spacing w:val="-1"/>
        </w:rPr>
        <w:t> </w:t>
      </w:r>
      <w:r>
        <w:rPr/>
        <w:t>uncertainty and stress. In</w:t>
      </w:r>
      <w:r>
        <w:rPr>
          <w:spacing w:val="-1"/>
        </w:rPr>
        <w:t> </w:t>
      </w:r>
      <w:r>
        <w:rPr/>
        <w:t>such a</w:t>
      </w:r>
      <w:r>
        <w:rPr>
          <w:spacing w:val="-1"/>
        </w:rPr>
        <w:t> </w:t>
      </w:r>
      <w:r>
        <w:rPr/>
        <w:t>tense atmosphere, the issue of acculturation is exacerbated: the language and schooling disparities complicate the education process because assimilation is hindered, discrimination factors increase the levels of anxiety, and illegal status conditions the inability to work and participate in social life. These aspects</w:t>
      </w:r>
      <w:r>
        <w:rPr>
          <w:spacing w:val="19"/>
        </w:rPr>
        <w:t> </w:t>
      </w:r>
      <w:r>
        <w:rPr/>
        <w:t>probably</w:t>
      </w:r>
      <w:r>
        <w:rPr>
          <w:spacing w:val="20"/>
        </w:rPr>
        <w:t> </w:t>
      </w:r>
      <w:r>
        <w:rPr/>
        <w:t>aggravated</w:t>
      </w:r>
      <w:r>
        <w:rPr>
          <w:spacing w:val="19"/>
        </w:rPr>
        <w:t> </w:t>
      </w:r>
      <w:r>
        <w:rPr/>
        <w:t>the</w:t>
      </w:r>
      <w:r>
        <w:rPr>
          <w:spacing w:val="19"/>
        </w:rPr>
        <w:t> </w:t>
      </w:r>
      <w:r>
        <w:rPr/>
        <w:t>trends</w:t>
      </w:r>
      <w:r>
        <w:rPr>
          <w:spacing w:val="20"/>
        </w:rPr>
        <w:t> </w:t>
      </w:r>
      <w:r>
        <w:rPr/>
        <w:t>that</w:t>
      </w:r>
      <w:r>
        <w:rPr>
          <w:spacing w:val="20"/>
        </w:rPr>
        <w:t> </w:t>
      </w:r>
      <w:r>
        <w:rPr/>
        <w:t>we</w:t>
      </w:r>
      <w:r>
        <w:rPr>
          <w:spacing w:val="21"/>
        </w:rPr>
        <w:t> </w:t>
      </w:r>
      <w:r>
        <w:rPr/>
        <w:t>witnessed.</w:t>
      </w:r>
      <w:r>
        <w:rPr>
          <w:spacing w:val="13"/>
        </w:rPr>
        <w:t> </w:t>
      </w:r>
      <w:r>
        <w:rPr/>
        <w:t>That</w:t>
      </w:r>
      <w:r>
        <w:rPr>
          <w:spacing w:val="20"/>
        </w:rPr>
        <w:t> </w:t>
      </w:r>
      <w:r>
        <w:rPr/>
        <w:t>is,</w:t>
      </w:r>
      <w:r>
        <w:rPr>
          <w:spacing w:val="21"/>
        </w:rPr>
        <w:t> </w:t>
      </w:r>
      <w:r>
        <w:rPr/>
        <w:t>adverse</w:t>
      </w:r>
      <w:r>
        <w:rPr>
          <w:spacing w:val="19"/>
        </w:rPr>
        <w:t> </w:t>
      </w:r>
      <w:r>
        <w:rPr/>
        <w:t>association</w:t>
      </w:r>
      <w:r>
        <w:rPr>
          <w:spacing w:val="21"/>
        </w:rPr>
        <w:t> </w:t>
      </w:r>
      <w:r>
        <w:rPr>
          <w:spacing w:val="-2"/>
        </w:rPr>
        <w:t>between</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36"/>
        <w:jc w:val="both"/>
      </w:pPr>
      <w:r>
        <w:rPr/>
        <w:t>stress and well-being might be greater in such an environment due to stressors (e.g., social exclusion) being more extreme. On the same note, Pakistani policies do not ratify refugee law (UNESCO</w:t>
      </w:r>
      <w:r>
        <w:rPr>
          <w:spacing w:val="-12"/>
        </w:rPr>
        <w:t> </w:t>
      </w:r>
      <w:r>
        <w:rPr/>
        <w:t>&amp;</w:t>
      </w:r>
      <w:r>
        <w:rPr>
          <w:spacing w:val="-8"/>
        </w:rPr>
        <w:t> </w:t>
      </w:r>
      <w:r>
        <w:rPr/>
        <w:t>UNHCR,</w:t>
      </w:r>
      <w:r>
        <w:rPr>
          <w:spacing w:val="-8"/>
        </w:rPr>
        <w:t> </w:t>
      </w:r>
      <w:r>
        <w:rPr/>
        <w:t>2023),</w:t>
      </w:r>
      <w:r>
        <w:rPr>
          <w:spacing w:val="-9"/>
        </w:rPr>
        <w:t> </w:t>
      </w:r>
      <w:r>
        <w:rPr/>
        <w:t>and</w:t>
      </w:r>
      <w:r>
        <w:rPr>
          <w:spacing w:val="-8"/>
        </w:rPr>
        <w:t> </w:t>
      </w:r>
      <w:r>
        <w:rPr/>
        <w:t>thus,</w:t>
      </w:r>
      <w:r>
        <w:rPr>
          <w:spacing w:val="-15"/>
        </w:rPr>
        <w:t> </w:t>
      </w:r>
      <w:r>
        <w:rPr/>
        <w:t>Afghan</w:t>
      </w:r>
      <w:r>
        <w:rPr>
          <w:spacing w:val="-8"/>
        </w:rPr>
        <w:t> </w:t>
      </w:r>
      <w:r>
        <w:rPr/>
        <w:t>students</w:t>
      </w:r>
      <w:r>
        <w:rPr>
          <w:spacing w:val="-8"/>
        </w:rPr>
        <w:t> </w:t>
      </w:r>
      <w:r>
        <w:rPr/>
        <w:t>have</w:t>
      </w:r>
      <w:r>
        <w:rPr>
          <w:spacing w:val="-9"/>
        </w:rPr>
        <w:t> </w:t>
      </w:r>
      <w:r>
        <w:rPr/>
        <w:t>limited</w:t>
      </w:r>
      <w:r>
        <w:rPr>
          <w:spacing w:val="-9"/>
        </w:rPr>
        <w:t> </w:t>
      </w:r>
      <w:r>
        <w:rPr/>
        <w:t>institutional</w:t>
      </w:r>
      <w:r>
        <w:rPr>
          <w:spacing w:val="-8"/>
        </w:rPr>
        <w:t> </w:t>
      </w:r>
      <w:r>
        <w:rPr/>
        <w:t>support,</w:t>
      </w:r>
      <w:r>
        <w:rPr>
          <w:spacing w:val="-8"/>
        </w:rPr>
        <w:t> </w:t>
      </w:r>
      <w:r>
        <w:rPr/>
        <w:t>which only adds to the stress and negatively impacts the adjustment.</w:t>
      </w:r>
    </w:p>
    <w:p>
      <w:pPr>
        <w:pStyle w:val="BodyText"/>
        <w:spacing w:line="480" w:lineRule="auto" w:before="161"/>
        <w:ind w:left="1440" w:right="1435" w:firstLine="719"/>
        <w:jc w:val="both"/>
      </w:pPr>
      <w:r>
        <w:rPr/>
        <w:t>Said that, at least some community resilience is present:</w:t>
      </w:r>
      <w:r>
        <w:rPr>
          <w:spacing w:val="-7"/>
        </w:rPr>
        <w:t> </w:t>
      </w:r>
      <w:r>
        <w:rPr/>
        <w:t>Afghan refugee families tend to create enclaves which are close-knit, establish unofficial schools, and have an extensive network of support (Iqbal, Hongcheng, &amp; Liang, 2025). Still, structural barriers are left. Therefore, our results</w:t>
      </w:r>
      <w:r>
        <w:rPr>
          <w:spacing w:val="-9"/>
        </w:rPr>
        <w:t> </w:t>
      </w:r>
      <w:r>
        <w:rPr/>
        <w:t>do</w:t>
      </w:r>
      <w:r>
        <w:rPr>
          <w:spacing w:val="-10"/>
        </w:rPr>
        <w:t> </w:t>
      </w:r>
      <w:r>
        <w:rPr/>
        <w:t>not</w:t>
      </w:r>
      <w:r>
        <w:rPr>
          <w:spacing w:val="-9"/>
        </w:rPr>
        <w:t> </w:t>
      </w:r>
      <w:r>
        <w:rPr/>
        <w:t>just</w:t>
      </w:r>
      <w:r>
        <w:rPr>
          <w:spacing w:val="-9"/>
        </w:rPr>
        <w:t> </w:t>
      </w:r>
      <w:r>
        <w:rPr/>
        <w:t>reproduce</w:t>
      </w:r>
      <w:r>
        <w:rPr>
          <w:spacing w:val="-11"/>
        </w:rPr>
        <w:t> </w:t>
      </w:r>
      <w:r>
        <w:rPr/>
        <w:t>the</w:t>
      </w:r>
      <w:r>
        <w:rPr>
          <w:spacing w:val="-10"/>
        </w:rPr>
        <w:t> </w:t>
      </w:r>
      <w:r>
        <w:rPr/>
        <w:t>international</w:t>
      </w:r>
      <w:r>
        <w:rPr>
          <w:spacing w:val="-9"/>
        </w:rPr>
        <w:t> </w:t>
      </w:r>
      <w:r>
        <w:rPr/>
        <w:t>pattern,</w:t>
      </w:r>
      <w:r>
        <w:rPr>
          <w:spacing w:val="-10"/>
        </w:rPr>
        <w:t> </w:t>
      </w:r>
      <w:r>
        <w:rPr/>
        <w:t>but</w:t>
      </w:r>
      <w:r>
        <w:rPr>
          <w:spacing w:val="-9"/>
        </w:rPr>
        <w:t> </w:t>
      </w:r>
      <w:r>
        <w:rPr/>
        <w:t>indicate</w:t>
      </w:r>
      <w:r>
        <w:rPr>
          <w:spacing w:val="-10"/>
        </w:rPr>
        <w:t> </w:t>
      </w:r>
      <w:r>
        <w:rPr/>
        <w:t>the</w:t>
      </w:r>
      <w:r>
        <w:rPr>
          <w:spacing w:val="-11"/>
        </w:rPr>
        <w:t> </w:t>
      </w:r>
      <w:r>
        <w:rPr/>
        <w:t>peculiarities</w:t>
      </w:r>
      <w:r>
        <w:rPr>
          <w:spacing w:val="-10"/>
        </w:rPr>
        <w:t> </w:t>
      </w:r>
      <w:r>
        <w:rPr/>
        <w:t>of</w:t>
      </w:r>
      <w:r>
        <w:rPr>
          <w:spacing w:val="-10"/>
        </w:rPr>
        <w:t> </w:t>
      </w:r>
      <w:r>
        <w:rPr/>
        <w:t>the</w:t>
      </w:r>
      <w:r>
        <w:rPr>
          <w:spacing w:val="-10"/>
        </w:rPr>
        <w:t> </w:t>
      </w:r>
      <w:r>
        <w:rPr/>
        <w:t>Pakistani refugee</w:t>
      </w:r>
      <w:r>
        <w:rPr>
          <w:spacing w:val="-4"/>
        </w:rPr>
        <w:t> </w:t>
      </w:r>
      <w:r>
        <w:rPr/>
        <w:t>context:</w:t>
      </w:r>
      <w:r>
        <w:rPr>
          <w:spacing w:val="-3"/>
        </w:rPr>
        <w:t> </w:t>
      </w:r>
      <w:r>
        <w:rPr/>
        <w:t>acculturative</w:t>
      </w:r>
      <w:r>
        <w:rPr>
          <w:spacing w:val="-4"/>
        </w:rPr>
        <w:t> </w:t>
      </w:r>
      <w:r>
        <w:rPr/>
        <w:t>stress</w:t>
      </w:r>
      <w:r>
        <w:rPr>
          <w:spacing w:val="-4"/>
        </w:rPr>
        <w:t> </w:t>
      </w:r>
      <w:r>
        <w:rPr/>
        <w:t>of</w:t>
      </w:r>
      <w:r>
        <w:rPr>
          <w:spacing w:val="-15"/>
        </w:rPr>
        <w:t> </w:t>
      </w:r>
      <w:r>
        <w:rPr/>
        <w:t>Afghan</w:t>
      </w:r>
      <w:r>
        <w:rPr>
          <w:spacing w:val="-1"/>
        </w:rPr>
        <w:t> </w:t>
      </w:r>
      <w:r>
        <w:rPr/>
        <w:t>students</w:t>
      </w:r>
      <w:r>
        <w:rPr>
          <w:spacing w:val="-4"/>
        </w:rPr>
        <w:t> </w:t>
      </w:r>
      <w:r>
        <w:rPr/>
        <w:t>in</w:t>
      </w:r>
      <w:r>
        <w:rPr>
          <w:spacing w:val="-3"/>
        </w:rPr>
        <w:t> </w:t>
      </w:r>
      <w:r>
        <w:rPr/>
        <w:t>Pakistan</w:t>
      </w:r>
      <w:r>
        <w:rPr>
          <w:spacing w:val="-3"/>
        </w:rPr>
        <w:t> </w:t>
      </w:r>
      <w:r>
        <w:rPr/>
        <w:t>is</w:t>
      </w:r>
      <w:r>
        <w:rPr>
          <w:spacing w:val="-4"/>
        </w:rPr>
        <w:t> </w:t>
      </w:r>
      <w:r>
        <w:rPr/>
        <w:t>conditioned</w:t>
      </w:r>
      <w:r>
        <w:rPr>
          <w:spacing w:val="-3"/>
        </w:rPr>
        <w:t> </w:t>
      </w:r>
      <w:r>
        <w:rPr/>
        <w:t>not</w:t>
      </w:r>
      <w:r>
        <w:rPr>
          <w:spacing w:val="-3"/>
        </w:rPr>
        <w:t> </w:t>
      </w:r>
      <w:r>
        <w:rPr/>
        <w:t>only</w:t>
      </w:r>
      <w:r>
        <w:rPr>
          <w:spacing w:val="-3"/>
        </w:rPr>
        <w:t> </w:t>
      </w:r>
      <w:r>
        <w:rPr/>
        <w:t>by</w:t>
      </w:r>
      <w:r>
        <w:rPr>
          <w:spacing w:val="-3"/>
        </w:rPr>
        <w:t> </w:t>
      </w:r>
      <w:r>
        <w:rPr/>
        <w:t>the congestive education system (UNESCO &amp; UNHCR, 2023), but also by the socio-political marginalization, which, in turn, deteriorates their well-being and adaptation. Stakeholder Implications Education: University and schools ought to realise that acculturation pressure is a serious barrier to Afghan students. Stress may be alleviated by means of culturally inclusive practices (language support, teaching adaptation, recognition of prior credentials).</w:t>
      </w:r>
      <w:r>
        <w:rPr>
          <w:spacing w:val="-3"/>
        </w:rPr>
        <w:t> </w:t>
      </w:r>
      <w:r>
        <w:rPr/>
        <w:t>According to the case study of the UNESCO/UNHCR, it is best to deal with psychosocial needs as well as academic</w:t>
      </w:r>
      <w:r>
        <w:rPr>
          <w:spacing w:val="-2"/>
        </w:rPr>
        <w:t> </w:t>
      </w:r>
      <w:r>
        <w:rPr/>
        <w:t>content</w:t>
      </w:r>
      <w:r>
        <w:rPr>
          <w:spacing w:val="-1"/>
        </w:rPr>
        <w:t> </w:t>
      </w:r>
      <w:r>
        <w:rPr/>
        <w:t>(UNESCO</w:t>
      </w:r>
      <w:r>
        <w:rPr>
          <w:spacing w:val="-2"/>
        </w:rPr>
        <w:t> </w:t>
      </w:r>
      <w:r>
        <w:rPr/>
        <w:t>&amp;</w:t>
      </w:r>
      <w:r>
        <w:rPr>
          <w:spacing w:val="-1"/>
        </w:rPr>
        <w:t> </w:t>
      </w:r>
      <w:r>
        <w:rPr/>
        <w:t>UNHCR,</w:t>
      </w:r>
      <w:r>
        <w:rPr>
          <w:spacing w:val="-1"/>
        </w:rPr>
        <w:t> </w:t>
      </w:r>
      <w:r>
        <w:rPr/>
        <w:t>2023).</w:t>
      </w:r>
      <w:r>
        <w:rPr>
          <w:spacing w:val="-7"/>
        </w:rPr>
        <w:t> </w:t>
      </w:r>
      <w:r>
        <w:rPr/>
        <w:t>Teachers</w:t>
      </w:r>
      <w:r>
        <w:rPr>
          <w:spacing w:val="-2"/>
        </w:rPr>
        <w:t> </w:t>
      </w:r>
      <w:r>
        <w:rPr/>
        <w:t>may also be</w:t>
      </w:r>
      <w:r>
        <w:rPr>
          <w:spacing w:val="-2"/>
        </w:rPr>
        <w:t> </w:t>
      </w:r>
      <w:r>
        <w:rPr/>
        <w:t>trained</w:t>
      </w:r>
      <w:r>
        <w:rPr>
          <w:spacing w:val="-1"/>
        </w:rPr>
        <w:t> </w:t>
      </w:r>
      <w:r>
        <w:rPr/>
        <w:t>in an</w:t>
      </w:r>
      <w:r>
        <w:rPr>
          <w:spacing w:val="-1"/>
        </w:rPr>
        <w:t> </w:t>
      </w:r>
      <w:r>
        <w:rPr/>
        <w:t>institution</w:t>
      </w:r>
      <w:r>
        <w:rPr>
          <w:spacing w:val="-1"/>
        </w:rPr>
        <w:t> </w:t>
      </w:r>
      <w:r>
        <w:rPr/>
        <w:t>to recognize</w:t>
      </w:r>
      <w:r>
        <w:rPr>
          <w:spacing w:val="-12"/>
        </w:rPr>
        <w:t> </w:t>
      </w:r>
      <w:r>
        <w:rPr/>
        <w:t>symptoms</w:t>
      </w:r>
      <w:r>
        <w:rPr>
          <w:spacing w:val="-10"/>
        </w:rPr>
        <w:t> </w:t>
      </w:r>
      <w:r>
        <w:rPr/>
        <w:t>of</w:t>
      </w:r>
      <w:r>
        <w:rPr>
          <w:spacing w:val="-11"/>
        </w:rPr>
        <w:t> </w:t>
      </w:r>
      <w:r>
        <w:rPr/>
        <w:t>stress</w:t>
      </w:r>
      <w:r>
        <w:rPr>
          <w:spacing w:val="-10"/>
        </w:rPr>
        <w:t> </w:t>
      </w:r>
      <w:r>
        <w:rPr/>
        <w:t>and</w:t>
      </w:r>
      <w:r>
        <w:rPr>
          <w:spacing w:val="-11"/>
        </w:rPr>
        <w:t> </w:t>
      </w:r>
      <w:r>
        <w:rPr/>
        <w:t>refer</w:t>
      </w:r>
      <w:r>
        <w:rPr>
          <w:spacing w:val="-11"/>
        </w:rPr>
        <w:t> </w:t>
      </w:r>
      <w:r>
        <w:rPr/>
        <w:t>children</w:t>
      </w:r>
      <w:r>
        <w:rPr>
          <w:spacing w:val="-11"/>
        </w:rPr>
        <w:t> </w:t>
      </w:r>
      <w:r>
        <w:rPr/>
        <w:t>to</w:t>
      </w:r>
      <w:r>
        <w:rPr>
          <w:spacing w:val="-10"/>
        </w:rPr>
        <w:t> </w:t>
      </w:r>
      <w:r>
        <w:rPr/>
        <w:t>counselling</w:t>
      </w:r>
      <w:r>
        <w:rPr>
          <w:spacing w:val="-10"/>
        </w:rPr>
        <w:t> </w:t>
      </w:r>
      <w:r>
        <w:rPr/>
        <w:t>sessions</w:t>
      </w:r>
      <w:r>
        <w:rPr>
          <w:spacing w:val="-10"/>
        </w:rPr>
        <w:t> </w:t>
      </w:r>
      <w:r>
        <w:rPr/>
        <w:t>as</w:t>
      </w:r>
      <w:r>
        <w:rPr>
          <w:spacing w:val="-10"/>
        </w:rPr>
        <w:t> </w:t>
      </w:r>
      <w:r>
        <w:rPr/>
        <w:t>in</w:t>
      </w:r>
      <w:r>
        <w:rPr>
          <w:spacing w:val="-13"/>
        </w:rPr>
        <w:t> </w:t>
      </w:r>
      <w:r>
        <w:rPr/>
        <w:t>the</w:t>
      </w:r>
      <w:r>
        <w:rPr>
          <w:spacing w:val="-11"/>
        </w:rPr>
        <w:t> </w:t>
      </w:r>
      <w:r>
        <w:rPr/>
        <w:t>case</w:t>
      </w:r>
      <w:r>
        <w:rPr>
          <w:spacing w:val="-11"/>
        </w:rPr>
        <w:t> </w:t>
      </w:r>
      <w:r>
        <w:rPr/>
        <w:t>of</w:t>
      </w:r>
      <w:r>
        <w:rPr>
          <w:spacing w:val="-11"/>
        </w:rPr>
        <w:t> </w:t>
      </w:r>
      <w:r>
        <w:rPr/>
        <w:t>Education Cannot Wait programs run by the government of Pakistan (Education Cannot Wait, n.d.). The practical means to improve social integration would be to establish mentorship and peer-support groups that would reinforce both adjustment and well-being.</w:t>
      </w:r>
    </w:p>
    <w:p>
      <w:pPr>
        <w:pStyle w:val="BodyText"/>
        <w:spacing w:line="480" w:lineRule="auto" w:before="160"/>
        <w:ind w:left="1440" w:right="1440"/>
        <w:jc w:val="both"/>
      </w:pPr>
      <w:r>
        <w:rPr/>
        <w:t>Government:</w:t>
      </w:r>
      <w:r>
        <w:rPr>
          <w:spacing w:val="-10"/>
        </w:rPr>
        <w:t> </w:t>
      </w:r>
      <w:r>
        <w:rPr/>
        <w:t>Pakistani</w:t>
      </w:r>
      <w:r>
        <w:rPr>
          <w:spacing w:val="-10"/>
        </w:rPr>
        <w:t> </w:t>
      </w:r>
      <w:r>
        <w:rPr/>
        <w:t>authorities</w:t>
      </w:r>
      <w:r>
        <w:rPr>
          <w:spacing w:val="-11"/>
        </w:rPr>
        <w:t> </w:t>
      </w:r>
      <w:r>
        <w:rPr/>
        <w:t>should</w:t>
      </w:r>
      <w:r>
        <w:rPr>
          <w:spacing w:val="-11"/>
        </w:rPr>
        <w:t> </w:t>
      </w:r>
      <w:r>
        <w:rPr/>
        <w:t>reinforce</w:t>
      </w:r>
      <w:r>
        <w:rPr>
          <w:spacing w:val="-12"/>
        </w:rPr>
        <w:t> </w:t>
      </w:r>
      <w:r>
        <w:rPr/>
        <w:t>their</w:t>
      </w:r>
      <w:r>
        <w:rPr>
          <w:spacing w:val="-11"/>
        </w:rPr>
        <w:t> </w:t>
      </w:r>
      <w:r>
        <w:rPr/>
        <w:t>policies</w:t>
      </w:r>
      <w:r>
        <w:rPr>
          <w:spacing w:val="-9"/>
        </w:rPr>
        <w:t> </w:t>
      </w:r>
      <w:r>
        <w:rPr/>
        <w:t>in</w:t>
      </w:r>
      <w:r>
        <w:rPr>
          <w:spacing w:val="-10"/>
        </w:rPr>
        <w:t> </w:t>
      </w:r>
      <w:r>
        <w:rPr/>
        <w:t>terms</w:t>
      </w:r>
      <w:r>
        <w:rPr>
          <w:spacing w:val="-10"/>
        </w:rPr>
        <w:t> </w:t>
      </w:r>
      <w:r>
        <w:rPr/>
        <w:t>of</w:t>
      </w:r>
      <w:r>
        <w:rPr>
          <w:spacing w:val="-11"/>
        </w:rPr>
        <w:t> </w:t>
      </w:r>
      <w:r>
        <w:rPr/>
        <w:t>education</w:t>
      </w:r>
      <w:r>
        <w:rPr>
          <w:spacing w:val="-11"/>
        </w:rPr>
        <w:t> </w:t>
      </w:r>
      <w:r>
        <w:rPr/>
        <w:t>of</w:t>
      </w:r>
      <w:r>
        <w:rPr>
          <w:spacing w:val="-9"/>
        </w:rPr>
        <w:t> </w:t>
      </w:r>
      <w:r>
        <w:rPr/>
        <w:t>refugees and psychosocial services. One major stressor would be reduced by issuing formal policies that permit</w:t>
      </w:r>
      <w:r>
        <w:rPr>
          <w:spacing w:val="-12"/>
        </w:rPr>
        <w:t> </w:t>
      </w:r>
      <w:r>
        <w:rPr/>
        <w:t>documented</w:t>
      </w:r>
      <w:r>
        <w:rPr>
          <w:spacing w:val="-9"/>
        </w:rPr>
        <w:t> </w:t>
      </w:r>
      <w:r>
        <w:rPr/>
        <w:t>or</w:t>
      </w:r>
      <w:r>
        <w:rPr>
          <w:spacing w:val="-12"/>
        </w:rPr>
        <w:t> </w:t>
      </w:r>
      <w:r>
        <w:rPr/>
        <w:t>undocumented</w:t>
      </w:r>
      <w:r>
        <w:rPr>
          <w:spacing w:val="-20"/>
        </w:rPr>
        <w:t> </w:t>
      </w:r>
      <w:r>
        <w:rPr/>
        <w:t>Afghan</w:t>
      </w:r>
      <w:r>
        <w:rPr>
          <w:spacing w:val="-9"/>
        </w:rPr>
        <w:t> </w:t>
      </w:r>
      <w:r>
        <w:rPr/>
        <w:t>students</w:t>
      </w:r>
      <w:r>
        <w:rPr>
          <w:spacing w:val="-11"/>
        </w:rPr>
        <w:t> </w:t>
      </w:r>
      <w:r>
        <w:rPr/>
        <w:t>to</w:t>
      </w:r>
      <w:r>
        <w:rPr>
          <w:spacing w:val="-11"/>
        </w:rPr>
        <w:t> </w:t>
      </w:r>
      <w:r>
        <w:rPr/>
        <w:t>study</w:t>
      </w:r>
      <w:r>
        <w:rPr>
          <w:spacing w:val="-12"/>
        </w:rPr>
        <w:t> </w:t>
      </w:r>
      <w:r>
        <w:rPr/>
        <w:t>in</w:t>
      </w:r>
      <w:r>
        <w:rPr>
          <w:spacing w:val="-9"/>
        </w:rPr>
        <w:t> </w:t>
      </w:r>
      <w:r>
        <w:rPr/>
        <w:t>public</w:t>
      </w:r>
      <w:r>
        <w:rPr>
          <w:spacing w:val="-12"/>
        </w:rPr>
        <w:t> </w:t>
      </w:r>
      <w:r>
        <w:rPr/>
        <w:t>schools</w:t>
      </w:r>
      <w:r>
        <w:rPr>
          <w:spacing w:val="-10"/>
        </w:rPr>
        <w:t> </w:t>
      </w:r>
      <w:r>
        <w:rPr/>
        <w:t>without</w:t>
      </w:r>
      <w:r>
        <w:rPr>
          <w:spacing w:val="-10"/>
        </w:rPr>
        <w:t> </w:t>
      </w:r>
      <w:r>
        <w:rPr/>
        <w:t>the</w:t>
      </w:r>
      <w:r>
        <w:rPr>
          <w:spacing w:val="-12"/>
        </w:rPr>
        <w:t> </w:t>
      </w:r>
      <w:r>
        <w:rPr>
          <w:spacing w:val="-2"/>
        </w:rPr>
        <w:t>threat</w:t>
      </w:r>
    </w:p>
    <w:p>
      <w:pPr>
        <w:pStyle w:val="BodyText"/>
        <w:spacing w:after="0" w:line="480" w:lineRule="auto"/>
        <w:jc w:val="both"/>
        <w:sectPr>
          <w:headerReference w:type="default" r:id="rId25"/>
          <w:pgSz w:w="12240" w:h="15840"/>
          <w:pgMar w:header="768" w:footer="0" w:top="1340" w:bottom="280" w:left="0" w:right="0"/>
        </w:sectPr>
      </w:pPr>
    </w:p>
    <w:p>
      <w:pPr>
        <w:pStyle w:val="BodyText"/>
        <w:spacing w:line="480" w:lineRule="auto" w:before="89"/>
        <w:ind w:left="1440" w:right="1435"/>
        <w:jc w:val="both"/>
      </w:pPr>
      <w:r>
        <w:rPr/>
        <w:t>of deportation. Language and cultural orientation programs can also be subsidized by the government in collaboration with UN/NGOs that will facilitate the process of transitioning. Adjustment would be improved due to the possibility of providing meaningful opportunities by recognizing</w:t>
      </w:r>
      <w:r>
        <w:rPr>
          <w:spacing w:val="-12"/>
        </w:rPr>
        <w:t> </w:t>
      </w:r>
      <w:r>
        <w:rPr/>
        <w:t>the</w:t>
      </w:r>
      <w:r>
        <w:rPr>
          <w:spacing w:val="-15"/>
        </w:rPr>
        <w:t> </w:t>
      </w:r>
      <w:r>
        <w:rPr/>
        <w:t>Afghan</w:t>
      </w:r>
      <w:r>
        <w:rPr>
          <w:spacing w:val="-5"/>
        </w:rPr>
        <w:t> </w:t>
      </w:r>
      <w:r>
        <w:rPr/>
        <w:t>educational</w:t>
      </w:r>
      <w:r>
        <w:rPr>
          <w:spacing w:val="-7"/>
        </w:rPr>
        <w:t> </w:t>
      </w:r>
      <w:r>
        <w:rPr/>
        <w:t>and</w:t>
      </w:r>
      <w:r>
        <w:rPr>
          <w:spacing w:val="-8"/>
        </w:rPr>
        <w:t> </w:t>
      </w:r>
      <w:r>
        <w:rPr/>
        <w:t>professional</w:t>
      </w:r>
      <w:r>
        <w:rPr>
          <w:spacing w:val="-7"/>
        </w:rPr>
        <w:t> </w:t>
      </w:r>
      <w:r>
        <w:rPr/>
        <w:t>qualifications.</w:t>
      </w:r>
      <w:r>
        <w:rPr>
          <w:spacing w:val="-8"/>
        </w:rPr>
        <w:t> </w:t>
      </w:r>
      <w:r>
        <w:rPr/>
        <w:t>Notably,</w:t>
      </w:r>
      <w:r>
        <w:rPr>
          <w:spacing w:val="-8"/>
        </w:rPr>
        <w:t> </w:t>
      </w:r>
      <w:r>
        <w:rPr/>
        <w:t>it</w:t>
      </w:r>
      <w:r>
        <w:rPr>
          <w:spacing w:val="-10"/>
        </w:rPr>
        <w:t> </w:t>
      </w:r>
      <w:r>
        <w:rPr/>
        <w:t>is</w:t>
      </w:r>
      <w:r>
        <w:rPr>
          <w:spacing w:val="-7"/>
        </w:rPr>
        <w:t> </w:t>
      </w:r>
      <w:r>
        <w:rPr/>
        <w:t>possible</w:t>
      </w:r>
      <w:r>
        <w:rPr>
          <w:spacing w:val="-8"/>
        </w:rPr>
        <w:t> </w:t>
      </w:r>
      <w:r>
        <w:rPr/>
        <w:t>that</w:t>
      </w:r>
      <w:r>
        <w:rPr>
          <w:spacing w:val="-8"/>
        </w:rPr>
        <w:t> </w:t>
      </w:r>
      <w:r>
        <w:rPr/>
        <w:t>the legal</w:t>
      </w:r>
      <w:r>
        <w:rPr>
          <w:spacing w:val="-3"/>
        </w:rPr>
        <w:t> </w:t>
      </w:r>
      <w:r>
        <w:rPr/>
        <w:t>entitlements</w:t>
      </w:r>
      <w:r>
        <w:rPr>
          <w:spacing w:val="-4"/>
        </w:rPr>
        <w:t> </w:t>
      </w:r>
      <w:r>
        <w:rPr/>
        <w:t>(in</w:t>
      </w:r>
      <w:r>
        <w:rPr>
          <w:spacing w:val="-3"/>
        </w:rPr>
        <w:t> </w:t>
      </w:r>
      <w:r>
        <w:rPr/>
        <w:t>terms</w:t>
      </w:r>
      <w:r>
        <w:rPr>
          <w:spacing w:val="-4"/>
        </w:rPr>
        <w:t> </w:t>
      </w:r>
      <w:r>
        <w:rPr/>
        <w:t>of</w:t>
      </w:r>
      <w:r>
        <w:rPr>
          <w:spacing w:val="-3"/>
        </w:rPr>
        <w:t> </w:t>
      </w:r>
      <w:r>
        <w:rPr/>
        <w:t>work</w:t>
      </w:r>
      <w:r>
        <w:rPr>
          <w:spacing w:val="-3"/>
        </w:rPr>
        <w:t> </w:t>
      </w:r>
      <w:r>
        <w:rPr/>
        <w:t>permit</w:t>
      </w:r>
      <w:r>
        <w:rPr>
          <w:spacing w:val="-3"/>
        </w:rPr>
        <w:t> </w:t>
      </w:r>
      <w:r>
        <w:rPr/>
        <w:t>or</w:t>
      </w:r>
      <w:r>
        <w:rPr>
          <w:spacing w:val="-3"/>
        </w:rPr>
        <w:t> </w:t>
      </w:r>
      <w:r>
        <w:rPr/>
        <w:t>residency</w:t>
      </w:r>
      <w:r>
        <w:rPr>
          <w:spacing w:val="-3"/>
        </w:rPr>
        <w:t> </w:t>
      </w:r>
      <w:r>
        <w:rPr/>
        <w:t>status)</w:t>
      </w:r>
      <w:r>
        <w:rPr>
          <w:spacing w:val="-3"/>
        </w:rPr>
        <w:t> </w:t>
      </w:r>
      <w:r>
        <w:rPr/>
        <w:t>might</w:t>
      </w:r>
      <w:r>
        <w:rPr>
          <w:spacing w:val="-3"/>
        </w:rPr>
        <w:t> </w:t>
      </w:r>
      <w:r>
        <w:rPr/>
        <w:t>help</w:t>
      </w:r>
      <w:r>
        <w:rPr>
          <w:spacing w:val="-1"/>
        </w:rPr>
        <w:t> </w:t>
      </w:r>
      <w:r>
        <w:rPr/>
        <w:t>decrease</w:t>
      </w:r>
      <w:r>
        <w:rPr>
          <w:spacing w:val="-4"/>
        </w:rPr>
        <w:t> </w:t>
      </w:r>
      <w:r>
        <w:rPr/>
        <w:t>the</w:t>
      </w:r>
      <w:r>
        <w:rPr>
          <w:spacing w:val="-2"/>
        </w:rPr>
        <w:t> </w:t>
      </w:r>
      <w:r>
        <w:rPr/>
        <w:t>pervasive sense</w:t>
      </w:r>
      <w:r>
        <w:rPr>
          <w:spacing w:val="-11"/>
        </w:rPr>
        <w:t> </w:t>
      </w:r>
      <w:r>
        <w:rPr/>
        <w:t>of</w:t>
      </w:r>
      <w:r>
        <w:rPr>
          <w:spacing w:val="-9"/>
        </w:rPr>
        <w:t> </w:t>
      </w:r>
      <w:r>
        <w:rPr/>
        <w:t>uncertainty</w:t>
      </w:r>
      <w:r>
        <w:rPr>
          <w:spacing w:val="-11"/>
        </w:rPr>
        <w:t> </w:t>
      </w:r>
      <w:r>
        <w:rPr/>
        <w:t>which</w:t>
      </w:r>
      <w:r>
        <w:rPr>
          <w:spacing w:val="-11"/>
        </w:rPr>
        <w:t> </w:t>
      </w:r>
      <w:r>
        <w:rPr/>
        <w:t>is</w:t>
      </w:r>
      <w:r>
        <w:rPr>
          <w:spacing w:val="-10"/>
        </w:rPr>
        <w:t> </w:t>
      </w:r>
      <w:r>
        <w:rPr/>
        <w:t>harmful</w:t>
      </w:r>
      <w:r>
        <w:rPr>
          <w:spacing w:val="-9"/>
        </w:rPr>
        <w:t> </w:t>
      </w:r>
      <w:r>
        <w:rPr/>
        <w:t>to</w:t>
      </w:r>
      <w:r>
        <w:rPr>
          <w:spacing w:val="-10"/>
        </w:rPr>
        <w:t> </w:t>
      </w:r>
      <w:r>
        <w:rPr/>
        <w:t>well-being</w:t>
      </w:r>
      <w:r>
        <w:rPr>
          <w:spacing w:val="-11"/>
        </w:rPr>
        <w:t> </w:t>
      </w:r>
      <w:r>
        <w:rPr/>
        <w:t>(Iqbal,</w:t>
      </w:r>
      <w:r>
        <w:rPr>
          <w:spacing w:val="-8"/>
        </w:rPr>
        <w:t> </w:t>
      </w:r>
      <w:r>
        <w:rPr/>
        <w:t>Hongcheng,</w:t>
      </w:r>
      <w:r>
        <w:rPr>
          <w:spacing w:val="-9"/>
        </w:rPr>
        <w:t> </w:t>
      </w:r>
      <w:r>
        <w:rPr/>
        <w:t>&amp;</w:t>
      </w:r>
      <w:r>
        <w:rPr>
          <w:spacing w:val="-8"/>
        </w:rPr>
        <w:t> </w:t>
      </w:r>
      <w:r>
        <w:rPr/>
        <w:t>Liang,</w:t>
      </w:r>
      <w:r>
        <w:rPr>
          <w:spacing w:val="-11"/>
        </w:rPr>
        <w:t> </w:t>
      </w:r>
      <w:r>
        <w:rPr/>
        <w:t>2025).</w:t>
      </w:r>
      <w:r>
        <w:rPr>
          <w:spacing w:val="-11"/>
        </w:rPr>
        <w:t> </w:t>
      </w:r>
      <w:r>
        <w:rPr/>
        <w:t>Providers of Psychological Support: The mental practitioners and non-governmental organizations require culturally translatable interventions. Considering the correlation between acculturative stress and negative results, it can be supposed that the counselors ought to identify the presence of acculturative stress and instruct coping with cultural demands. According to Jibeen (2019), life satisfaction</w:t>
      </w:r>
      <w:r>
        <w:rPr>
          <w:spacing w:val="-13"/>
        </w:rPr>
        <w:t> </w:t>
      </w:r>
      <w:r>
        <w:rPr/>
        <w:t>can</w:t>
      </w:r>
      <w:r>
        <w:rPr>
          <w:spacing w:val="-13"/>
        </w:rPr>
        <w:t> </w:t>
      </w:r>
      <w:r>
        <w:rPr/>
        <w:t>be</w:t>
      </w:r>
      <w:r>
        <w:rPr>
          <w:spacing w:val="-14"/>
        </w:rPr>
        <w:t> </w:t>
      </w:r>
      <w:r>
        <w:rPr/>
        <w:t>buffered</w:t>
      </w:r>
      <w:r>
        <w:rPr>
          <w:spacing w:val="-13"/>
        </w:rPr>
        <w:t> </w:t>
      </w:r>
      <w:r>
        <w:rPr/>
        <w:t>against</w:t>
      </w:r>
      <w:r>
        <w:rPr>
          <w:spacing w:val="-12"/>
        </w:rPr>
        <w:t> </w:t>
      </w:r>
      <w:r>
        <w:rPr/>
        <w:t>the</w:t>
      </w:r>
      <w:r>
        <w:rPr>
          <w:spacing w:val="-14"/>
        </w:rPr>
        <w:t> </w:t>
      </w:r>
      <w:r>
        <w:rPr/>
        <w:t>effects</w:t>
      </w:r>
      <w:r>
        <w:rPr>
          <w:spacing w:val="-12"/>
        </w:rPr>
        <w:t> </w:t>
      </w:r>
      <w:r>
        <w:rPr/>
        <w:t>of</w:t>
      </w:r>
      <w:r>
        <w:rPr>
          <w:spacing w:val="-14"/>
        </w:rPr>
        <w:t> </w:t>
      </w:r>
      <w:r>
        <w:rPr/>
        <w:t>stress</w:t>
      </w:r>
      <w:r>
        <w:rPr>
          <w:spacing w:val="-13"/>
        </w:rPr>
        <w:t> </w:t>
      </w:r>
      <w:r>
        <w:rPr/>
        <w:t>in</w:t>
      </w:r>
      <w:r>
        <w:rPr>
          <w:spacing w:val="-13"/>
        </w:rPr>
        <w:t> </w:t>
      </w:r>
      <w:r>
        <w:rPr/>
        <w:t>terms</w:t>
      </w:r>
      <w:r>
        <w:rPr>
          <w:spacing w:val="-12"/>
        </w:rPr>
        <w:t> </w:t>
      </w:r>
      <w:r>
        <w:rPr/>
        <w:t>of</w:t>
      </w:r>
      <w:r>
        <w:rPr>
          <w:spacing w:val="-11"/>
        </w:rPr>
        <w:t> </w:t>
      </w:r>
      <w:r>
        <w:rPr/>
        <w:t>improved</w:t>
      </w:r>
      <w:r>
        <w:rPr>
          <w:spacing w:val="-11"/>
        </w:rPr>
        <w:t> </w:t>
      </w:r>
      <w:r>
        <w:rPr/>
        <w:t>perceived</w:t>
      </w:r>
      <w:r>
        <w:rPr>
          <w:spacing w:val="-14"/>
        </w:rPr>
        <w:t> </w:t>
      </w:r>
      <w:r>
        <w:rPr/>
        <w:t>control</w:t>
      </w:r>
      <w:r>
        <w:rPr>
          <w:spacing w:val="-10"/>
        </w:rPr>
        <w:t> </w:t>
      </w:r>
      <w:r>
        <w:rPr/>
        <w:t>and self-determination. Community support (e.g. collective identity issues may be handled through group</w:t>
      </w:r>
      <w:r>
        <w:rPr>
          <w:spacing w:val="-12"/>
        </w:rPr>
        <w:t> </w:t>
      </w:r>
      <w:r>
        <w:rPr/>
        <w:t>therapy</w:t>
      </w:r>
      <w:r>
        <w:rPr>
          <w:spacing w:val="-11"/>
        </w:rPr>
        <w:t> </w:t>
      </w:r>
      <w:r>
        <w:rPr/>
        <w:t>with</w:t>
      </w:r>
      <w:r>
        <w:rPr>
          <w:spacing w:val="-11"/>
        </w:rPr>
        <w:t> </w:t>
      </w:r>
      <w:r>
        <w:rPr/>
        <w:t>refugees,</w:t>
      </w:r>
      <w:r>
        <w:rPr>
          <w:spacing w:val="-11"/>
        </w:rPr>
        <w:t> </w:t>
      </w:r>
      <w:r>
        <w:rPr/>
        <w:t>in</w:t>
      </w:r>
      <w:r>
        <w:rPr>
          <w:spacing w:val="-11"/>
        </w:rPr>
        <w:t> </w:t>
      </w:r>
      <w:r>
        <w:rPr/>
        <w:t>their</w:t>
      </w:r>
      <w:r>
        <w:rPr>
          <w:spacing w:val="-12"/>
        </w:rPr>
        <w:t> </w:t>
      </w:r>
      <w:r>
        <w:rPr/>
        <w:t>native</w:t>
      </w:r>
      <w:r>
        <w:rPr>
          <w:spacing w:val="-12"/>
        </w:rPr>
        <w:t> </w:t>
      </w:r>
      <w:r>
        <w:rPr/>
        <w:t>languages).Training</w:t>
      </w:r>
      <w:r>
        <w:rPr>
          <w:spacing w:val="-11"/>
        </w:rPr>
        <w:t> </w:t>
      </w:r>
      <w:r>
        <w:rPr/>
        <w:t>providers</w:t>
      </w:r>
      <w:r>
        <w:rPr>
          <w:spacing w:val="-12"/>
        </w:rPr>
        <w:t> </w:t>
      </w:r>
      <w:r>
        <w:rPr/>
        <w:t>in</w:t>
      </w:r>
      <w:r>
        <w:rPr>
          <w:spacing w:val="-11"/>
        </w:rPr>
        <w:t> </w:t>
      </w:r>
      <w:r>
        <w:rPr/>
        <w:t>Berry’s</w:t>
      </w:r>
      <w:r>
        <w:rPr>
          <w:spacing w:val="-11"/>
        </w:rPr>
        <w:t> </w:t>
      </w:r>
      <w:r>
        <w:rPr/>
        <w:t>acculturation model and Lazarus’ stress framework will help them conceptualize clients’ struggles and target both stressors (e.g. discrimination) and resources (e.g. social support).</w:t>
      </w:r>
    </w:p>
    <w:p>
      <w:pPr>
        <w:pStyle w:val="Heading2"/>
        <w:numPr>
          <w:ilvl w:val="1"/>
          <w:numId w:val="8"/>
        </w:numPr>
        <w:tabs>
          <w:tab w:pos="2159" w:val="left" w:leader="none"/>
        </w:tabs>
        <w:spacing w:line="240" w:lineRule="auto" w:before="160" w:after="0"/>
        <w:ind w:left="2159" w:right="0" w:hanging="719"/>
        <w:jc w:val="both"/>
      </w:pPr>
      <w:bookmarkStart w:name="_bookmark36" w:id="37"/>
      <w:bookmarkEnd w:id="37"/>
      <w:r>
        <w:rPr>
          <w:b w:val="0"/>
        </w:rPr>
      </w:r>
      <w:r>
        <w:rPr>
          <w:spacing w:val="-2"/>
        </w:rPr>
        <w:t>Limitations</w:t>
      </w:r>
    </w:p>
    <w:p>
      <w:pPr>
        <w:pStyle w:val="BodyText"/>
        <w:spacing w:line="480" w:lineRule="auto" w:before="125"/>
        <w:ind w:left="1440" w:right="1437" w:firstLine="719"/>
        <w:jc w:val="both"/>
      </w:pPr>
      <w:r>
        <w:rPr/>
        <w:t>Several limitations temper these conclusions. First, the cross-sectional design precludes strong causal claims. Although we found correlations, it is possible that poor well-being or adjustment could also exacerbate perceived stress (bidirectionality). Second, our sample may not represent all</w:t>
      </w:r>
      <w:r>
        <w:rPr>
          <w:spacing w:val="-1"/>
        </w:rPr>
        <w:t> </w:t>
      </w:r>
      <w:r>
        <w:rPr/>
        <w:t>Afghan students in Pakistan; for example, if it drew on a single city or university, regional variations (urban vs. camp settings) are not captured. Third, self-reported measures can introduce bias (e.g. social desirability in reporting well-being). Fourth, the use of an English- language</w:t>
      </w:r>
      <w:r>
        <w:rPr>
          <w:spacing w:val="-10"/>
        </w:rPr>
        <w:t> </w:t>
      </w:r>
      <w:r>
        <w:rPr/>
        <w:t>questionnaire</w:t>
      </w:r>
      <w:r>
        <w:rPr>
          <w:spacing w:val="-7"/>
        </w:rPr>
        <w:t> </w:t>
      </w:r>
      <w:r>
        <w:rPr/>
        <w:t>or</w:t>
      </w:r>
      <w:r>
        <w:rPr>
          <w:spacing w:val="-7"/>
        </w:rPr>
        <w:t> </w:t>
      </w:r>
      <w:r>
        <w:rPr/>
        <w:t>foreign</w:t>
      </w:r>
      <w:r>
        <w:rPr>
          <w:spacing w:val="-6"/>
        </w:rPr>
        <w:t> </w:t>
      </w:r>
      <w:r>
        <w:rPr/>
        <w:t>scales</w:t>
      </w:r>
      <w:r>
        <w:rPr>
          <w:spacing w:val="-8"/>
        </w:rPr>
        <w:t> </w:t>
      </w:r>
      <w:r>
        <w:rPr/>
        <w:t>(if</w:t>
      </w:r>
      <w:r>
        <w:rPr>
          <w:spacing w:val="-7"/>
        </w:rPr>
        <w:t> </w:t>
      </w:r>
      <w:r>
        <w:rPr/>
        <w:t>applicable)</w:t>
      </w:r>
      <w:r>
        <w:rPr>
          <w:spacing w:val="-7"/>
        </w:rPr>
        <w:t> </w:t>
      </w:r>
      <w:r>
        <w:rPr/>
        <w:t>might</w:t>
      </w:r>
      <w:r>
        <w:rPr>
          <w:spacing w:val="-6"/>
        </w:rPr>
        <w:t> </w:t>
      </w:r>
      <w:r>
        <w:rPr/>
        <w:t>not</w:t>
      </w:r>
      <w:r>
        <w:rPr>
          <w:spacing w:val="-7"/>
        </w:rPr>
        <w:t> </w:t>
      </w:r>
      <w:r>
        <w:rPr/>
        <w:t>fully</w:t>
      </w:r>
      <w:r>
        <w:rPr>
          <w:spacing w:val="-6"/>
        </w:rPr>
        <w:t> </w:t>
      </w:r>
      <w:r>
        <w:rPr/>
        <w:t>reflect</w:t>
      </w:r>
      <w:r>
        <w:rPr>
          <w:spacing w:val="-6"/>
        </w:rPr>
        <w:t> </w:t>
      </w:r>
      <w:r>
        <w:rPr/>
        <w:t>the</w:t>
      </w:r>
      <w:r>
        <w:rPr>
          <w:spacing w:val="-7"/>
        </w:rPr>
        <w:t> </w:t>
      </w:r>
      <w:r>
        <w:rPr/>
        <w:t>cultural</w:t>
      </w:r>
      <w:r>
        <w:rPr>
          <w:spacing w:val="-6"/>
        </w:rPr>
        <w:t> </w:t>
      </w:r>
      <w:r>
        <w:rPr>
          <w:spacing w:val="-2"/>
        </w:rPr>
        <w:t>nuances</w:t>
      </w:r>
    </w:p>
    <w:p>
      <w:pPr>
        <w:pStyle w:val="BodyText"/>
        <w:spacing w:after="0" w:line="480" w:lineRule="auto"/>
        <w:jc w:val="both"/>
        <w:sectPr>
          <w:headerReference w:type="default" r:id="rId26"/>
          <w:pgSz w:w="12240" w:h="15840"/>
          <w:pgMar w:header="768" w:footer="0" w:top="1340" w:bottom="280" w:left="0" w:right="0"/>
          <w:pgNumType w:start="1"/>
        </w:sectPr>
      </w:pPr>
    </w:p>
    <w:p>
      <w:pPr>
        <w:pStyle w:val="BodyText"/>
        <w:spacing w:line="480" w:lineRule="auto" w:before="89"/>
        <w:ind w:left="1440" w:right="1437"/>
        <w:jc w:val="both"/>
      </w:pPr>
      <w:r>
        <w:rPr/>
        <w:t>of acculturation stress and well-being in this population. Finally, unmeasured variables could influence</w:t>
      </w:r>
      <w:r>
        <w:rPr>
          <w:spacing w:val="-15"/>
        </w:rPr>
        <w:t> </w:t>
      </w:r>
      <w:r>
        <w:rPr/>
        <w:t>the</w:t>
      </w:r>
      <w:r>
        <w:rPr>
          <w:spacing w:val="-15"/>
        </w:rPr>
        <w:t> </w:t>
      </w:r>
      <w:r>
        <w:rPr/>
        <w:t>results:</w:t>
      </w:r>
      <w:r>
        <w:rPr>
          <w:spacing w:val="-15"/>
        </w:rPr>
        <w:t> </w:t>
      </w:r>
      <w:r>
        <w:rPr/>
        <w:t>for</w:t>
      </w:r>
      <w:r>
        <w:rPr>
          <w:spacing w:val="-15"/>
        </w:rPr>
        <w:t> </w:t>
      </w:r>
      <w:r>
        <w:rPr/>
        <w:t>instance,</w:t>
      </w:r>
      <w:r>
        <w:rPr>
          <w:spacing w:val="-15"/>
        </w:rPr>
        <w:t> </w:t>
      </w:r>
      <w:r>
        <w:rPr/>
        <w:t>individual</w:t>
      </w:r>
      <w:r>
        <w:rPr>
          <w:spacing w:val="-15"/>
        </w:rPr>
        <w:t> </w:t>
      </w:r>
      <w:r>
        <w:rPr/>
        <w:t>resilience</w:t>
      </w:r>
      <w:r>
        <w:rPr>
          <w:spacing w:val="-15"/>
        </w:rPr>
        <w:t> </w:t>
      </w:r>
      <w:r>
        <w:rPr/>
        <w:t>factors</w:t>
      </w:r>
      <w:r>
        <w:rPr>
          <w:spacing w:val="-15"/>
        </w:rPr>
        <w:t> </w:t>
      </w:r>
      <w:r>
        <w:rPr/>
        <w:t>(personality,</w:t>
      </w:r>
      <w:r>
        <w:rPr>
          <w:spacing w:val="-15"/>
        </w:rPr>
        <w:t> </w:t>
      </w:r>
      <w:r>
        <w:rPr/>
        <w:t>prior</w:t>
      </w:r>
      <w:r>
        <w:rPr>
          <w:spacing w:val="-15"/>
        </w:rPr>
        <w:t> </w:t>
      </w:r>
      <w:r>
        <w:rPr/>
        <w:t>trauma)</w:t>
      </w:r>
      <w:r>
        <w:rPr>
          <w:spacing w:val="-15"/>
        </w:rPr>
        <w:t> </w:t>
      </w:r>
      <w:r>
        <w:rPr/>
        <w:t>or</w:t>
      </w:r>
      <w:r>
        <w:rPr>
          <w:spacing w:val="-15"/>
        </w:rPr>
        <w:t> </w:t>
      </w:r>
      <w:r>
        <w:rPr/>
        <w:t>family support were not directly assessed but may moderate the observed relationships.</w:t>
      </w:r>
      <w:r>
        <w:rPr>
          <w:spacing w:val="-13"/>
        </w:rPr>
        <w:t> </w:t>
      </w:r>
      <w:r>
        <w:rPr/>
        <w:t>Acknowledging these limitations, the study nonetheless provides valuable initial evidence from a very under- researched context.</w:t>
      </w:r>
    </w:p>
    <w:p>
      <w:pPr>
        <w:pStyle w:val="Heading2"/>
        <w:numPr>
          <w:ilvl w:val="1"/>
          <w:numId w:val="8"/>
        </w:numPr>
        <w:tabs>
          <w:tab w:pos="2159" w:val="left" w:leader="none"/>
        </w:tabs>
        <w:spacing w:line="240" w:lineRule="auto" w:before="161" w:after="0"/>
        <w:ind w:left="2159" w:right="0" w:hanging="719"/>
        <w:jc w:val="both"/>
      </w:pPr>
      <w:bookmarkStart w:name="_bookmark37" w:id="38"/>
      <w:bookmarkEnd w:id="38"/>
      <w:r>
        <w:rPr>
          <w:b w:val="0"/>
        </w:rPr>
      </w:r>
      <w:r>
        <w:rPr/>
        <w:t>Recommendations</w:t>
      </w:r>
      <w:r>
        <w:rPr>
          <w:spacing w:val="-6"/>
        </w:rPr>
        <w:t> </w:t>
      </w:r>
      <w:r>
        <w:rPr/>
        <w:t>for</w:t>
      </w:r>
      <w:r>
        <w:rPr>
          <w:spacing w:val="-8"/>
        </w:rPr>
        <w:t> </w:t>
      </w:r>
      <w:r>
        <w:rPr/>
        <w:t>Future</w:t>
      </w:r>
      <w:r>
        <w:rPr>
          <w:spacing w:val="-5"/>
        </w:rPr>
        <w:t> </w:t>
      </w:r>
      <w:r>
        <w:rPr>
          <w:spacing w:val="-2"/>
        </w:rPr>
        <w:t>Research</w:t>
      </w:r>
    </w:p>
    <w:p>
      <w:pPr>
        <w:pStyle w:val="BodyText"/>
        <w:spacing w:line="480" w:lineRule="auto" w:before="123"/>
        <w:ind w:left="1440" w:right="1436" w:firstLine="719"/>
        <w:jc w:val="both"/>
      </w:pPr>
      <w:r>
        <w:rPr/>
        <w:t>These gaps should be addressed by future research. Particularly, a longitudinal design would be</w:t>
      </w:r>
      <w:r>
        <w:rPr>
          <w:spacing w:val="-1"/>
        </w:rPr>
        <w:t> </w:t>
      </w:r>
      <w:r>
        <w:rPr/>
        <w:t>useful</w:t>
      </w:r>
      <w:r>
        <w:rPr>
          <w:spacing w:val="-1"/>
        </w:rPr>
        <w:t> </w:t>
      </w:r>
      <w:r>
        <w:rPr/>
        <w:t>to monitor</w:t>
      </w:r>
      <w:r>
        <w:rPr>
          <w:spacing w:val="-1"/>
        </w:rPr>
        <w:t> </w:t>
      </w:r>
      <w:r>
        <w:rPr/>
        <w:t>change</w:t>
      </w:r>
      <w:r>
        <w:rPr>
          <w:spacing w:val="-1"/>
        </w:rPr>
        <w:t> </w:t>
      </w:r>
      <w:r>
        <w:rPr/>
        <w:t>in acculturation stress and adjustment overtime</w:t>
      </w:r>
      <w:r>
        <w:rPr>
          <w:spacing w:val="-1"/>
        </w:rPr>
        <w:t> </w:t>
      </w:r>
      <w:r>
        <w:rPr/>
        <w:t>as it relates to well-being.</w:t>
      </w:r>
      <w:r>
        <w:rPr>
          <w:spacing w:val="-10"/>
        </w:rPr>
        <w:t> </w:t>
      </w:r>
      <w:r>
        <w:rPr/>
        <w:t>This</w:t>
      </w:r>
      <w:r>
        <w:rPr>
          <w:spacing w:val="-5"/>
        </w:rPr>
        <w:t> </w:t>
      </w:r>
      <w:r>
        <w:rPr/>
        <w:t>type</w:t>
      </w:r>
      <w:r>
        <w:rPr>
          <w:spacing w:val="-6"/>
        </w:rPr>
        <w:t> </w:t>
      </w:r>
      <w:r>
        <w:rPr/>
        <w:t>of</w:t>
      </w:r>
      <w:r>
        <w:rPr>
          <w:spacing w:val="-4"/>
        </w:rPr>
        <w:t> </w:t>
      </w:r>
      <w:r>
        <w:rPr/>
        <w:t>research</w:t>
      </w:r>
      <w:r>
        <w:rPr>
          <w:spacing w:val="-6"/>
        </w:rPr>
        <w:t> </w:t>
      </w:r>
      <w:r>
        <w:rPr/>
        <w:t>would</w:t>
      </w:r>
      <w:r>
        <w:rPr>
          <w:spacing w:val="-6"/>
        </w:rPr>
        <w:t> </w:t>
      </w:r>
      <w:r>
        <w:rPr/>
        <w:t>be</w:t>
      </w:r>
      <w:r>
        <w:rPr>
          <w:spacing w:val="-4"/>
        </w:rPr>
        <w:t> </w:t>
      </w:r>
      <w:r>
        <w:rPr/>
        <w:t>able</w:t>
      </w:r>
      <w:r>
        <w:rPr>
          <w:spacing w:val="-6"/>
        </w:rPr>
        <w:t> </w:t>
      </w:r>
      <w:r>
        <w:rPr/>
        <w:t>to</w:t>
      </w:r>
      <w:r>
        <w:rPr>
          <w:spacing w:val="-3"/>
        </w:rPr>
        <w:t> </w:t>
      </w:r>
      <w:r>
        <w:rPr/>
        <w:t>explain</w:t>
      </w:r>
      <w:r>
        <w:rPr>
          <w:spacing w:val="-5"/>
        </w:rPr>
        <w:t> </w:t>
      </w:r>
      <w:r>
        <w:rPr/>
        <w:t>which</w:t>
      </w:r>
      <w:r>
        <w:rPr>
          <w:spacing w:val="-6"/>
        </w:rPr>
        <w:t> </w:t>
      </w:r>
      <w:r>
        <w:rPr/>
        <w:t>way</w:t>
      </w:r>
      <w:r>
        <w:rPr>
          <w:spacing w:val="-6"/>
        </w:rPr>
        <w:t> </w:t>
      </w:r>
      <w:r>
        <w:rPr/>
        <w:t>the</w:t>
      </w:r>
      <w:r>
        <w:rPr>
          <w:spacing w:val="-7"/>
        </w:rPr>
        <w:t> </w:t>
      </w:r>
      <w:r>
        <w:rPr/>
        <w:t>causal</w:t>
      </w:r>
      <w:r>
        <w:rPr>
          <w:spacing w:val="-5"/>
        </w:rPr>
        <w:t> </w:t>
      </w:r>
      <w:r>
        <w:rPr/>
        <w:t>relationship</w:t>
      </w:r>
      <w:r>
        <w:rPr>
          <w:spacing w:val="-5"/>
        </w:rPr>
        <w:t> </w:t>
      </w:r>
      <w:r>
        <w:rPr/>
        <w:t>goes and also in which year intervention would work (e.g. first year in Pakistan). The qualitative research is also required to explore more the areas of particular stressors (e.g. discrimination in </w:t>
      </w:r>
      <w:r>
        <w:rPr>
          <w:spacing w:val="-2"/>
        </w:rPr>
        <w:t>school</w:t>
      </w:r>
      <w:r>
        <w:rPr>
          <w:spacing w:val="-11"/>
        </w:rPr>
        <w:t> </w:t>
      </w:r>
      <w:r>
        <w:rPr>
          <w:spacing w:val="-2"/>
        </w:rPr>
        <w:t>or</w:t>
      </w:r>
      <w:r>
        <w:rPr>
          <w:spacing w:val="-8"/>
        </w:rPr>
        <w:t> </w:t>
      </w:r>
      <w:r>
        <w:rPr>
          <w:spacing w:val="-2"/>
        </w:rPr>
        <w:t>camps</w:t>
      </w:r>
      <w:r>
        <w:rPr>
          <w:spacing w:val="-3"/>
        </w:rPr>
        <w:t> </w:t>
      </w:r>
      <w:r>
        <w:rPr>
          <w:spacing w:val="-2"/>
        </w:rPr>
        <w:t>experiences)</w:t>
      </w:r>
      <w:r>
        <w:rPr>
          <w:spacing w:val="-4"/>
        </w:rPr>
        <w:t> </w:t>
      </w:r>
      <w:r>
        <w:rPr>
          <w:spacing w:val="-2"/>
        </w:rPr>
        <w:t>and</w:t>
      </w:r>
      <w:r>
        <w:rPr>
          <w:spacing w:val="-7"/>
        </w:rPr>
        <w:t> </w:t>
      </w:r>
      <w:r>
        <w:rPr>
          <w:spacing w:val="-2"/>
        </w:rPr>
        <w:t>coping</w:t>
      </w:r>
      <w:r>
        <w:rPr>
          <w:spacing w:val="-6"/>
        </w:rPr>
        <w:t> </w:t>
      </w:r>
      <w:r>
        <w:rPr>
          <w:spacing w:val="-2"/>
        </w:rPr>
        <w:t>styles</w:t>
      </w:r>
      <w:r>
        <w:rPr>
          <w:spacing w:val="-7"/>
        </w:rPr>
        <w:t> </w:t>
      </w:r>
      <w:r>
        <w:rPr>
          <w:spacing w:val="-2"/>
        </w:rPr>
        <w:t>of</w:t>
      </w:r>
      <w:r>
        <w:rPr>
          <w:spacing w:val="-8"/>
        </w:rPr>
        <w:t> </w:t>
      </w:r>
      <w:r>
        <w:rPr>
          <w:spacing w:val="-2"/>
        </w:rPr>
        <w:t>the</w:t>
      </w:r>
      <w:r>
        <w:rPr>
          <w:spacing w:val="-13"/>
        </w:rPr>
        <w:t> </w:t>
      </w:r>
      <w:r>
        <w:rPr>
          <w:spacing w:val="-2"/>
        </w:rPr>
        <w:t>Afghan</w:t>
      </w:r>
      <w:r>
        <w:rPr>
          <w:spacing w:val="-7"/>
        </w:rPr>
        <w:t> </w:t>
      </w:r>
      <w:r>
        <w:rPr>
          <w:spacing w:val="-2"/>
        </w:rPr>
        <w:t>students.</w:t>
      </w:r>
      <w:r>
        <w:rPr>
          <w:spacing w:val="-6"/>
        </w:rPr>
        <w:t> </w:t>
      </w:r>
      <w:r>
        <w:rPr>
          <w:spacing w:val="-2"/>
        </w:rPr>
        <w:t>Moreover,</w:t>
      </w:r>
      <w:r>
        <w:rPr>
          <w:spacing w:val="-7"/>
        </w:rPr>
        <w:t> </w:t>
      </w:r>
      <w:r>
        <w:rPr>
          <w:spacing w:val="-2"/>
        </w:rPr>
        <w:t>in</w:t>
      </w:r>
      <w:r>
        <w:rPr>
          <w:spacing w:val="-6"/>
        </w:rPr>
        <w:t> </w:t>
      </w:r>
      <w:r>
        <w:rPr>
          <w:spacing w:val="-2"/>
        </w:rPr>
        <w:t>order</w:t>
      </w:r>
      <w:r>
        <w:rPr>
          <w:spacing w:val="-8"/>
        </w:rPr>
        <w:t> </w:t>
      </w:r>
      <w:r>
        <w:rPr>
          <w:spacing w:val="-2"/>
        </w:rPr>
        <w:t>to</w:t>
      </w:r>
      <w:r>
        <w:rPr>
          <w:spacing w:val="-6"/>
        </w:rPr>
        <w:t> </w:t>
      </w:r>
      <w:r>
        <w:rPr>
          <w:spacing w:val="-2"/>
        </w:rPr>
        <w:t>better </w:t>
      </w:r>
      <w:r>
        <w:rPr/>
        <w:t>generalize, it would be</w:t>
      </w:r>
      <w:r>
        <w:rPr>
          <w:spacing w:val="-1"/>
        </w:rPr>
        <w:t> </w:t>
      </w:r>
      <w:r>
        <w:rPr/>
        <w:t>better</w:t>
      </w:r>
      <w:r>
        <w:rPr>
          <w:spacing w:val="-1"/>
        </w:rPr>
        <w:t> </w:t>
      </w:r>
      <w:r>
        <w:rPr/>
        <w:t>to extend the</w:t>
      </w:r>
      <w:r>
        <w:rPr>
          <w:spacing w:val="-1"/>
        </w:rPr>
        <w:t> </w:t>
      </w:r>
      <w:r>
        <w:rPr/>
        <w:t>sample</w:t>
      </w:r>
      <w:r>
        <w:rPr>
          <w:spacing w:val="-1"/>
        </w:rPr>
        <w:t> </w:t>
      </w:r>
      <w:r>
        <w:rPr/>
        <w:t>to other provinces (e.g. Khyber</w:t>
      </w:r>
      <w:r>
        <w:rPr>
          <w:spacing w:val="-1"/>
        </w:rPr>
        <w:t> </w:t>
      </w:r>
      <w:r>
        <w:rPr/>
        <w:t>Pakhtunkhwa, Baluchistan)</w:t>
      </w:r>
      <w:r>
        <w:rPr>
          <w:spacing w:val="-14"/>
        </w:rPr>
        <w:t> </w:t>
      </w:r>
      <w:r>
        <w:rPr/>
        <w:t>and</w:t>
      </w:r>
      <w:r>
        <w:rPr>
          <w:spacing w:val="-11"/>
        </w:rPr>
        <w:t> </w:t>
      </w:r>
      <w:r>
        <w:rPr/>
        <w:t>cover</w:t>
      </w:r>
      <w:r>
        <w:rPr>
          <w:spacing w:val="-12"/>
        </w:rPr>
        <w:t> </w:t>
      </w:r>
      <w:r>
        <w:rPr/>
        <w:t>both</w:t>
      </w:r>
      <w:r>
        <w:rPr>
          <w:spacing w:val="-13"/>
        </w:rPr>
        <w:t> </w:t>
      </w:r>
      <w:r>
        <w:rPr/>
        <w:t>genders</w:t>
      </w:r>
      <w:r>
        <w:rPr>
          <w:spacing w:val="-14"/>
        </w:rPr>
        <w:t> </w:t>
      </w:r>
      <w:r>
        <w:rPr/>
        <w:t>without</w:t>
      </w:r>
      <w:r>
        <w:rPr>
          <w:spacing w:val="-12"/>
        </w:rPr>
        <w:t> </w:t>
      </w:r>
      <w:r>
        <w:rPr/>
        <w:t>discrimination.</w:t>
      </w:r>
      <w:r>
        <w:rPr>
          <w:spacing w:val="-13"/>
        </w:rPr>
        <w:t> </w:t>
      </w:r>
      <w:r>
        <w:rPr/>
        <w:t>It</w:t>
      </w:r>
      <w:r>
        <w:rPr>
          <w:spacing w:val="-13"/>
        </w:rPr>
        <w:t> </w:t>
      </w:r>
      <w:r>
        <w:rPr/>
        <w:t>is</w:t>
      </w:r>
      <w:r>
        <w:rPr>
          <w:spacing w:val="-12"/>
        </w:rPr>
        <w:t> </w:t>
      </w:r>
      <w:r>
        <w:rPr/>
        <w:t>time</w:t>
      </w:r>
      <w:r>
        <w:rPr>
          <w:spacing w:val="-14"/>
        </w:rPr>
        <w:t> </w:t>
      </w:r>
      <w:r>
        <w:rPr/>
        <w:t>to</w:t>
      </w:r>
      <w:r>
        <w:rPr>
          <w:spacing w:val="-13"/>
        </w:rPr>
        <w:t> </w:t>
      </w:r>
      <w:r>
        <w:rPr/>
        <w:t>investigate</w:t>
      </w:r>
      <w:r>
        <w:rPr>
          <w:spacing w:val="-14"/>
        </w:rPr>
        <w:t> </w:t>
      </w:r>
      <w:r>
        <w:rPr/>
        <w:t>mediators</w:t>
      </w:r>
      <w:r>
        <w:rPr>
          <w:spacing w:val="-11"/>
        </w:rPr>
        <w:t> </w:t>
      </w:r>
      <w:r>
        <w:rPr/>
        <w:t>and moderators:</w:t>
      </w:r>
      <w:r>
        <w:rPr>
          <w:spacing w:val="-5"/>
        </w:rPr>
        <w:t> </w:t>
      </w:r>
      <w:r>
        <w:rPr/>
        <w:t>such</w:t>
      </w:r>
      <w:r>
        <w:rPr>
          <w:spacing w:val="-6"/>
        </w:rPr>
        <w:t> </w:t>
      </w:r>
      <w:r>
        <w:rPr/>
        <w:t>as,</w:t>
      </w:r>
      <w:r>
        <w:rPr>
          <w:spacing w:val="-6"/>
        </w:rPr>
        <w:t> </w:t>
      </w:r>
      <w:r>
        <w:rPr/>
        <w:t>does</w:t>
      </w:r>
      <w:r>
        <w:rPr>
          <w:spacing w:val="-6"/>
        </w:rPr>
        <w:t> </w:t>
      </w:r>
      <w:r>
        <w:rPr/>
        <w:t>social</w:t>
      </w:r>
      <w:r>
        <w:rPr>
          <w:spacing w:val="-6"/>
        </w:rPr>
        <w:t> </w:t>
      </w:r>
      <w:r>
        <w:rPr/>
        <w:t>support</w:t>
      </w:r>
      <w:r>
        <w:rPr>
          <w:spacing w:val="-6"/>
        </w:rPr>
        <w:t> </w:t>
      </w:r>
      <w:r>
        <w:rPr/>
        <w:t>or</w:t>
      </w:r>
      <w:r>
        <w:rPr>
          <w:spacing w:val="-7"/>
        </w:rPr>
        <w:t> </w:t>
      </w:r>
      <w:r>
        <w:rPr/>
        <w:t>coping</w:t>
      </w:r>
      <w:r>
        <w:rPr>
          <w:spacing w:val="-5"/>
        </w:rPr>
        <w:t> </w:t>
      </w:r>
      <w:r>
        <w:rPr/>
        <w:t>styles</w:t>
      </w:r>
      <w:r>
        <w:rPr>
          <w:spacing w:val="-6"/>
        </w:rPr>
        <w:t> </w:t>
      </w:r>
      <w:r>
        <w:rPr/>
        <w:t>moderate</w:t>
      </w:r>
      <w:r>
        <w:rPr>
          <w:spacing w:val="-6"/>
        </w:rPr>
        <w:t> </w:t>
      </w:r>
      <w:r>
        <w:rPr/>
        <w:t>the</w:t>
      </w:r>
      <w:r>
        <w:rPr>
          <w:spacing w:val="-6"/>
        </w:rPr>
        <w:t> </w:t>
      </w:r>
      <w:r>
        <w:rPr/>
        <w:t>relationship</w:t>
      </w:r>
      <w:r>
        <w:rPr>
          <w:spacing w:val="-6"/>
        </w:rPr>
        <w:t> </w:t>
      </w:r>
      <w:r>
        <w:rPr/>
        <w:t>between</w:t>
      </w:r>
      <w:r>
        <w:rPr>
          <w:spacing w:val="-6"/>
        </w:rPr>
        <w:t> </w:t>
      </w:r>
      <w:r>
        <w:rPr/>
        <w:t>stress and well-being, or does gender or documentation status moderate such relationships. Lastly, of importance are intervention studies e.g. evaluating the effect of an acculturation orientation program or peer-mentoring on student stress and adjustment. Based on our findings, the research can</w:t>
      </w:r>
      <w:r>
        <w:rPr>
          <w:spacing w:val="-15"/>
        </w:rPr>
        <w:t> </w:t>
      </w:r>
      <w:r>
        <w:rPr/>
        <w:t>inform</w:t>
      </w:r>
      <w:r>
        <w:rPr>
          <w:spacing w:val="-15"/>
        </w:rPr>
        <w:t> </w:t>
      </w:r>
      <w:r>
        <w:rPr/>
        <w:t>evidence-based</w:t>
      </w:r>
      <w:r>
        <w:rPr>
          <w:spacing w:val="-15"/>
        </w:rPr>
        <w:t> </w:t>
      </w:r>
      <w:r>
        <w:rPr/>
        <w:t>programs</w:t>
      </w:r>
      <w:r>
        <w:rPr>
          <w:spacing w:val="-15"/>
        </w:rPr>
        <w:t> </w:t>
      </w:r>
      <w:r>
        <w:rPr/>
        <w:t>that</w:t>
      </w:r>
      <w:r>
        <w:rPr>
          <w:spacing w:val="-15"/>
        </w:rPr>
        <w:t> </w:t>
      </w:r>
      <w:r>
        <w:rPr/>
        <w:t>can</w:t>
      </w:r>
      <w:r>
        <w:rPr>
          <w:spacing w:val="-15"/>
        </w:rPr>
        <w:t> </w:t>
      </w:r>
      <w:r>
        <w:rPr/>
        <w:t>support</w:t>
      </w:r>
      <w:r>
        <w:rPr>
          <w:spacing w:val="-15"/>
        </w:rPr>
        <w:t> </w:t>
      </w:r>
      <w:r>
        <w:rPr/>
        <w:t>well-being</w:t>
      </w:r>
      <w:r>
        <w:rPr>
          <w:spacing w:val="-15"/>
        </w:rPr>
        <w:t> </w:t>
      </w:r>
      <w:r>
        <w:rPr/>
        <w:t>of</w:t>
      </w:r>
      <w:r>
        <w:rPr>
          <w:spacing w:val="-15"/>
        </w:rPr>
        <w:t> </w:t>
      </w:r>
      <w:r>
        <w:rPr/>
        <w:t>the</w:t>
      </w:r>
      <w:r>
        <w:rPr>
          <w:spacing w:val="-15"/>
        </w:rPr>
        <w:t> </w:t>
      </w:r>
      <w:r>
        <w:rPr/>
        <w:t>Afghan</w:t>
      </w:r>
      <w:r>
        <w:rPr>
          <w:spacing w:val="-15"/>
        </w:rPr>
        <w:t> </w:t>
      </w:r>
      <w:r>
        <w:rPr/>
        <w:t>immigrant</w:t>
      </w:r>
      <w:r>
        <w:rPr>
          <w:spacing w:val="-15"/>
        </w:rPr>
        <w:t> </w:t>
      </w:r>
      <w:r>
        <w:rPr/>
        <w:t>students in Pakistan.</w:t>
      </w:r>
    </w:p>
    <w:p>
      <w:pPr>
        <w:pStyle w:val="Heading2"/>
        <w:numPr>
          <w:ilvl w:val="1"/>
          <w:numId w:val="8"/>
        </w:numPr>
        <w:tabs>
          <w:tab w:pos="2159" w:val="left" w:leader="none"/>
        </w:tabs>
        <w:spacing w:line="240" w:lineRule="auto" w:before="160" w:after="0"/>
        <w:ind w:left="2159" w:right="0" w:hanging="719"/>
        <w:jc w:val="both"/>
      </w:pPr>
      <w:bookmarkStart w:name="_bookmark38" w:id="39"/>
      <w:bookmarkEnd w:id="39"/>
      <w:r>
        <w:rPr>
          <w:b w:val="0"/>
        </w:rPr>
      </w:r>
      <w:r>
        <w:rPr>
          <w:spacing w:val="-2"/>
        </w:rPr>
        <w:t>Conclusion</w:t>
      </w:r>
    </w:p>
    <w:p>
      <w:pPr>
        <w:pStyle w:val="BodyText"/>
        <w:spacing w:line="480" w:lineRule="auto" w:before="125"/>
        <w:ind w:left="1440" w:right="1710" w:firstLine="719"/>
        <w:jc w:val="both"/>
      </w:pPr>
      <w:r>
        <w:rPr/>
        <w:t>The</w:t>
      </w:r>
      <w:r>
        <w:rPr>
          <w:spacing w:val="-5"/>
        </w:rPr>
        <w:t> </w:t>
      </w:r>
      <w:r>
        <w:rPr/>
        <w:t>research</w:t>
      </w:r>
      <w:r>
        <w:rPr>
          <w:spacing w:val="-3"/>
        </w:rPr>
        <w:t> </w:t>
      </w:r>
      <w:r>
        <w:rPr/>
        <w:t>study</w:t>
      </w:r>
      <w:r>
        <w:rPr>
          <w:spacing w:val="-3"/>
        </w:rPr>
        <w:t> </w:t>
      </w:r>
      <w:r>
        <w:rPr/>
        <w:t>has</w:t>
      </w:r>
      <w:r>
        <w:rPr>
          <w:spacing w:val="-4"/>
        </w:rPr>
        <w:t> </w:t>
      </w:r>
      <w:r>
        <w:rPr/>
        <w:t>valuable</w:t>
      </w:r>
      <w:r>
        <w:rPr>
          <w:spacing w:val="-4"/>
        </w:rPr>
        <w:t> </w:t>
      </w:r>
      <w:r>
        <w:rPr/>
        <w:t>implications</w:t>
      </w:r>
      <w:r>
        <w:rPr>
          <w:spacing w:val="-4"/>
        </w:rPr>
        <w:t> </w:t>
      </w:r>
      <w:r>
        <w:rPr/>
        <w:t>in</w:t>
      </w:r>
      <w:r>
        <w:rPr>
          <w:spacing w:val="-3"/>
        </w:rPr>
        <w:t> </w:t>
      </w:r>
      <w:r>
        <w:rPr/>
        <w:t>terms</w:t>
      </w:r>
      <w:r>
        <w:rPr>
          <w:spacing w:val="-4"/>
        </w:rPr>
        <w:t> </w:t>
      </w:r>
      <w:r>
        <w:rPr/>
        <w:t>of</w:t>
      </w:r>
      <w:r>
        <w:rPr>
          <w:spacing w:val="-3"/>
        </w:rPr>
        <w:t> </w:t>
      </w:r>
      <w:r>
        <w:rPr/>
        <w:t>the</w:t>
      </w:r>
      <w:r>
        <w:rPr>
          <w:spacing w:val="-3"/>
        </w:rPr>
        <w:t> </w:t>
      </w:r>
      <w:r>
        <w:rPr/>
        <w:t>psychological</w:t>
      </w:r>
      <w:r>
        <w:rPr>
          <w:spacing w:val="-2"/>
        </w:rPr>
        <w:t> </w:t>
      </w:r>
      <w:r>
        <w:rPr/>
        <w:t>existence</w:t>
      </w:r>
      <w:r>
        <w:rPr>
          <w:spacing w:val="-4"/>
        </w:rPr>
        <w:t> </w:t>
      </w:r>
      <w:r>
        <w:rPr/>
        <w:t>of the</w:t>
      </w:r>
      <w:r>
        <w:rPr>
          <w:spacing w:val="-17"/>
        </w:rPr>
        <w:t> </w:t>
      </w:r>
      <w:r>
        <w:rPr/>
        <w:t>Afghan</w:t>
      </w:r>
      <w:r>
        <w:rPr>
          <w:spacing w:val="-3"/>
        </w:rPr>
        <w:t> </w:t>
      </w:r>
      <w:r>
        <w:rPr/>
        <w:t>immigrant</w:t>
      </w:r>
      <w:r>
        <w:rPr>
          <w:spacing w:val="-1"/>
        </w:rPr>
        <w:t> </w:t>
      </w:r>
      <w:r>
        <w:rPr/>
        <w:t>students</w:t>
      </w:r>
      <w:r>
        <w:rPr>
          <w:spacing w:val="-3"/>
        </w:rPr>
        <w:t> </w:t>
      </w:r>
      <w:r>
        <w:rPr/>
        <w:t>in</w:t>
      </w:r>
      <w:r>
        <w:rPr>
          <w:spacing w:val="-1"/>
        </w:rPr>
        <w:t> </w:t>
      </w:r>
      <w:r>
        <w:rPr/>
        <w:t>Pakistan.</w:t>
      </w:r>
      <w:r>
        <w:rPr>
          <w:spacing w:val="-1"/>
        </w:rPr>
        <w:t> </w:t>
      </w:r>
      <w:r>
        <w:rPr/>
        <w:t>It</w:t>
      </w:r>
      <w:r>
        <w:rPr>
          <w:spacing w:val="-2"/>
        </w:rPr>
        <w:t> </w:t>
      </w:r>
      <w:r>
        <w:rPr/>
        <w:t>shows</w:t>
      </w:r>
      <w:r>
        <w:rPr>
          <w:spacing w:val="-2"/>
        </w:rPr>
        <w:t> </w:t>
      </w:r>
      <w:r>
        <w:rPr/>
        <w:t>that</w:t>
      </w:r>
      <w:r>
        <w:rPr>
          <w:spacing w:val="-1"/>
        </w:rPr>
        <w:t> </w:t>
      </w:r>
      <w:r>
        <w:rPr/>
        <w:t>acculturative</w:t>
      </w:r>
      <w:r>
        <w:rPr>
          <w:spacing w:val="-3"/>
        </w:rPr>
        <w:t> </w:t>
      </w:r>
      <w:r>
        <w:rPr/>
        <w:t>stress</w:t>
      </w:r>
      <w:r>
        <w:rPr>
          <w:spacing w:val="-2"/>
        </w:rPr>
        <w:t> </w:t>
      </w:r>
      <w:r>
        <w:rPr/>
        <w:t>negatively</w:t>
      </w:r>
      <w:r>
        <w:rPr>
          <w:spacing w:val="-1"/>
        </w:rPr>
        <w:t> </w:t>
      </w:r>
      <w:r>
        <w:rPr>
          <w:spacing w:val="-2"/>
        </w:rPr>
        <w:t>affects</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1440" w:right="1422"/>
      </w:pPr>
      <w:r>
        <w:rPr/>
        <w:t>adjustment as well as well-being which supports established patterns everywhere in the world. Meanwhile, it also indicates that the enhancement of psychological adjustment is the important way</w:t>
      </w:r>
      <w:r>
        <w:rPr>
          <w:spacing w:val="-3"/>
        </w:rPr>
        <w:t> </w:t>
      </w:r>
      <w:r>
        <w:rPr/>
        <w:t>of</w:t>
      </w:r>
      <w:r>
        <w:rPr>
          <w:spacing w:val="-3"/>
        </w:rPr>
        <w:t> </w:t>
      </w:r>
      <w:r>
        <w:rPr/>
        <w:t>promoting</w:t>
      </w:r>
      <w:r>
        <w:rPr>
          <w:spacing w:val="-3"/>
        </w:rPr>
        <w:t> </w:t>
      </w:r>
      <w:r>
        <w:rPr/>
        <w:t>well-being,</w:t>
      </w:r>
      <w:r>
        <w:rPr>
          <w:spacing w:val="-3"/>
        </w:rPr>
        <w:t> </w:t>
      </w:r>
      <w:r>
        <w:rPr/>
        <w:t>which</w:t>
      </w:r>
      <w:r>
        <w:rPr>
          <w:spacing w:val="-3"/>
        </w:rPr>
        <w:t> </w:t>
      </w:r>
      <w:r>
        <w:rPr/>
        <w:t>is</w:t>
      </w:r>
      <w:r>
        <w:rPr>
          <w:spacing w:val="-4"/>
        </w:rPr>
        <w:t> </w:t>
      </w:r>
      <w:r>
        <w:rPr/>
        <w:t>an</w:t>
      </w:r>
      <w:r>
        <w:rPr>
          <w:spacing w:val="-3"/>
        </w:rPr>
        <w:t> </w:t>
      </w:r>
      <w:r>
        <w:rPr/>
        <w:t>optimistic</w:t>
      </w:r>
      <w:r>
        <w:rPr>
          <w:spacing w:val="-3"/>
        </w:rPr>
        <w:t> </w:t>
      </w:r>
      <w:r>
        <w:rPr/>
        <w:t>sign</w:t>
      </w:r>
      <w:r>
        <w:rPr>
          <w:spacing w:val="-3"/>
        </w:rPr>
        <w:t> </w:t>
      </w:r>
      <w:r>
        <w:rPr/>
        <w:t>that</w:t>
      </w:r>
      <w:r>
        <w:rPr>
          <w:spacing w:val="-3"/>
        </w:rPr>
        <w:t> </w:t>
      </w:r>
      <w:r>
        <w:rPr/>
        <w:t>specific</w:t>
      </w:r>
      <w:r>
        <w:rPr>
          <w:spacing w:val="-5"/>
        </w:rPr>
        <w:t> </w:t>
      </w:r>
      <w:r>
        <w:rPr/>
        <w:t>support</w:t>
      </w:r>
      <w:r>
        <w:rPr>
          <w:spacing w:val="-3"/>
        </w:rPr>
        <w:t> </w:t>
      </w:r>
      <w:r>
        <w:rPr/>
        <w:t>could</w:t>
      </w:r>
      <w:r>
        <w:rPr>
          <w:spacing w:val="-3"/>
        </w:rPr>
        <w:t> </w:t>
      </w:r>
      <w:r>
        <w:rPr/>
        <w:t>be</w:t>
      </w:r>
      <w:r>
        <w:rPr>
          <w:spacing w:val="-3"/>
        </w:rPr>
        <w:t> </w:t>
      </w:r>
      <w:r>
        <w:rPr/>
        <w:t>effective. The</w:t>
      </w:r>
      <w:r>
        <w:rPr>
          <w:spacing w:val="-3"/>
        </w:rPr>
        <w:t> </w:t>
      </w:r>
      <w:r>
        <w:rPr/>
        <w:t>combination</w:t>
      </w:r>
      <w:r>
        <w:rPr>
          <w:spacing w:val="-1"/>
        </w:rPr>
        <w:t> </w:t>
      </w:r>
      <w:r>
        <w:rPr/>
        <w:t>of</w:t>
      </w:r>
      <w:r>
        <w:rPr>
          <w:spacing w:val="-2"/>
        </w:rPr>
        <w:t> </w:t>
      </w:r>
      <w:r>
        <w:rPr/>
        <w:t>the</w:t>
      </w:r>
      <w:r>
        <w:rPr>
          <w:spacing w:val="-1"/>
        </w:rPr>
        <w:t> </w:t>
      </w:r>
      <w:r>
        <w:rPr/>
        <w:t>two</w:t>
      </w:r>
      <w:r>
        <w:rPr>
          <w:spacing w:val="-1"/>
        </w:rPr>
        <w:t> </w:t>
      </w:r>
      <w:r>
        <w:rPr/>
        <w:t>theories</w:t>
      </w:r>
      <w:r>
        <w:rPr>
          <w:spacing w:val="-2"/>
        </w:rPr>
        <w:t> </w:t>
      </w:r>
      <w:r>
        <w:rPr/>
        <w:t>of acculturation</w:t>
      </w:r>
      <w:r>
        <w:rPr>
          <w:spacing w:val="-1"/>
        </w:rPr>
        <w:t> </w:t>
      </w:r>
      <w:r>
        <w:rPr/>
        <w:t>developed</w:t>
      </w:r>
      <w:r>
        <w:rPr>
          <w:spacing w:val="-1"/>
        </w:rPr>
        <w:t> </w:t>
      </w:r>
      <w:r>
        <w:rPr/>
        <w:t>by</w:t>
      </w:r>
      <w:r>
        <w:rPr>
          <w:spacing w:val="-1"/>
        </w:rPr>
        <w:t> </w:t>
      </w:r>
      <w:r>
        <w:rPr/>
        <w:t>Berry</w:t>
      </w:r>
      <w:r>
        <w:rPr>
          <w:spacing w:val="-1"/>
        </w:rPr>
        <w:t> </w:t>
      </w:r>
      <w:r>
        <w:rPr/>
        <w:t>and</w:t>
      </w:r>
      <w:r>
        <w:rPr>
          <w:spacing w:val="-1"/>
        </w:rPr>
        <w:t> </w:t>
      </w:r>
      <w:r>
        <w:rPr/>
        <w:t>stress</w:t>
      </w:r>
      <w:r>
        <w:rPr>
          <w:spacing w:val="-2"/>
        </w:rPr>
        <w:t> </w:t>
      </w:r>
      <w:r>
        <w:rPr/>
        <w:t>suggested</w:t>
      </w:r>
      <w:r>
        <w:rPr>
          <w:spacing w:val="-1"/>
        </w:rPr>
        <w:t> </w:t>
      </w:r>
      <w:r>
        <w:rPr/>
        <w:t>by Lazarus, coupled with a shift toward the Pakistani context, are used to underline the influence of the</w:t>
      </w:r>
      <w:r>
        <w:rPr>
          <w:spacing w:val="-3"/>
        </w:rPr>
        <w:t> </w:t>
      </w:r>
      <w:r>
        <w:rPr/>
        <w:t>socio-political</w:t>
      </w:r>
      <w:r>
        <w:rPr>
          <w:spacing w:val="-3"/>
        </w:rPr>
        <w:t> </w:t>
      </w:r>
      <w:r>
        <w:rPr/>
        <w:t>processes</w:t>
      </w:r>
      <w:r>
        <w:rPr>
          <w:spacing w:val="-2"/>
        </w:rPr>
        <w:t> </w:t>
      </w:r>
      <w:r>
        <w:rPr/>
        <w:t>on</w:t>
      </w:r>
      <w:r>
        <w:rPr>
          <w:spacing w:val="-3"/>
        </w:rPr>
        <w:t> </w:t>
      </w:r>
      <w:r>
        <w:rPr/>
        <w:t>these</w:t>
      </w:r>
      <w:r>
        <w:rPr>
          <w:spacing w:val="-5"/>
        </w:rPr>
        <w:t> </w:t>
      </w:r>
      <w:r>
        <w:rPr/>
        <w:t>procedures.</w:t>
      </w:r>
      <w:r>
        <w:rPr>
          <w:spacing w:val="-6"/>
        </w:rPr>
        <w:t> </w:t>
      </w:r>
      <w:r>
        <w:rPr/>
        <w:t>The</w:t>
      </w:r>
      <w:r>
        <w:rPr>
          <w:spacing w:val="-5"/>
        </w:rPr>
        <w:t> </w:t>
      </w:r>
      <w:r>
        <w:rPr/>
        <w:t>results</w:t>
      </w:r>
      <w:r>
        <w:rPr>
          <w:spacing w:val="-4"/>
        </w:rPr>
        <w:t> </w:t>
      </w:r>
      <w:r>
        <w:rPr/>
        <w:t>speak</w:t>
      </w:r>
      <w:r>
        <w:rPr>
          <w:spacing w:val="-3"/>
        </w:rPr>
        <w:t> </w:t>
      </w:r>
      <w:r>
        <w:rPr/>
        <w:t>to</w:t>
      </w:r>
      <w:r>
        <w:rPr>
          <w:spacing w:val="-3"/>
        </w:rPr>
        <w:t> </w:t>
      </w:r>
      <w:r>
        <w:rPr/>
        <w:t>the</w:t>
      </w:r>
      <w:r>
        <w:rPr>
          <w:spacing w:val="-4"/>
        </w:rPr>
        <w:t> </w:t>
      </w:r>
      <w:r>
        <w:rPr/>
        <w:t>seriousness</w:t>
      </w:r>
      <w:r>
        <w:rPr>
          <w:spacing w:val="-4"/>
        </w:rPr>
        <w:t> </w:t>
      </w:r>
      <w:r>
        <w:rPr/>
        <w:t>with</w:t>
      </w:r>
      <w:r>
        <w:rPr>
          <w:spacing w:val="-3"/>
        </w:rPr>
        <w:t> </w:t>
      </w:r>
      <w:r>
        <w:rPr/>
        <w:t>which educational,</w:t>
      </w:r>
      <w:r>
        <w:rPr>
          <w:spacing w:val="-1"/>
        </w:rPr>
        <w:t> </w:t>
      </w:r>
      <w:r>
        <w:rPr/>
        <w:t>governmental</w:t>
      </w:r>
      <w:r>
        <w:rPr>
          <w:spacing w:val="-1"/>
        </w:rPr>
        <w:t> </w:t>
      </w:r>
      <w:r>
        <w:rPr/>
        <w:t>and</w:t>
      </w:r>
      <w:r>
        <w:rPr>
          <w:spacing w:val="-1"/>
        </w:rPr>
        <w:t> </w:t>
      </w:r>
      <w:r>
        <w:rPr/>
        <w:t>psychological</w:t>
      </w:r>
      <w:r>
        <w:rPr>
          <w:spacing w:val="-1"/>
        </w:rPr>
        <w:t> </w:t>
      </w:r>
      <w:r>
        <w:rPr/>
        <w:t>interventions</w:t>
      </w:r>
      <w:r>
        <w:rPr>
          <w:spacing w:val="-2"/>
        </w:rPr>
        <w:t> </w:t>
      </w:r>
      <w:r>
        <w:rPr/>
        <w:t>are</w:t>
      </w:r>
      <w:r>
        <w:rPr>
          <w:spacing w:val="-3"/>
        </w:rPr>
        <w:t> </w:t>
      </w:r>
      <w:r>
        <w:rPr/>
        <w:t>needed</w:t>
      </w:r>
      <w:r>
        <w:rPr>
          <w:spacing w:val="-1"/>
        </w:rPr>
        <w:t> </w:t>
      </w:r>
      <w:r>
        <w:rPr/>
        <w:t>to</w:t>
      </w:r>
      <w:r>
        <w:rPr>
          <w:spacing w:val="-1"/>
        </w:rPr>
        <w:t> </w:t>
      </w:r>
      <w:r>
        <w:rPr/>
        <w:t>help</w:t>
      </w:r>
      <w:r>
        <w:rPr>
          <w:spacing w:val="-1"/>
        </w:rPr>
        <w:t> </w:t>
      </w:r>
      <w:r>
        <w:rPr/>
        <w:t>mitigate</w:t>
      </w:r>
      <w:r>
        <w:rPr>
          <w:spacing w:val="-2"/>
        </w:rPr>
        <w:t> </w:t>
      </w:r>
      <w:r>
        <w:rPr/>
        <w:t>stress</w:t>
      </w:r>
      <w:r>
        <w:rPr>
          <w:spacing w:val="-2"/>
        </w:rPr>
        <w:t> </w:t>
      </w:r>
      <w:r>
        <w:rPr/>
        <w:t>and promote integration. Finally, this study expands our knowledge of the acculturation process in a vulnerable group, and provides a useful roadmap on how to support resilience and mental health of Afghan students as they live in Pakistan.</w:t>
      </w:r>
    </w:p>
    <w:p>
      <w:pPr>
        <w:pStyle w:val="BodyText"/>
        <w:spacing w:after="0" w:line="480" w:lineRule="auto"/>
        <w:sectPr>
          <w:pgSz w:w="12240" w:h="15840"/>
          <w:pgMar w:header="768" w:footer="0" w:top="1340" w:bottom="280" w:left="0" w:right="0"/>
        </w:sectPr>
      </w:pPr>
    </w:p>
    <w:p>
      <w:pPr>
        <w:pStyle w:val="Heading1"/>
        <w:spacing w:before="90"/>
        <w:ind w:left="1410"/>
      </w:pPr>
      <w:bookmarkStart w:name="_bookmark39" w:id="40"/>
      <w:bookmarkEnd w:id="40"/>
      <w:r>
        <w:rPr>
          <w:b w:val="0"/>
        </w:rPr>
      </w:r>
      <w:r>
        <w:rPr>
          <w:spacing w:val="-2"/>
        </w:rPr>
        <w:t>REFERENCES</w:t>
      </w:r>
    </w:p>
    <w:p>
      <w:pPr>
        <w:pStyle w:val="BodyText"/>
        <w:spacing w:line="480" w:lineRule="auto" w:before="130"/>
        <w:ind w:left="2304" w:right="1439" w:hanging="720"/>
        <w:jc w:val="both"/>
      </w:pPr>
      <w:r>
        <w:rPr/>
        <w:t>Afghan</w:t>
      </w:r>
      <w:r>
        <w:rPr>
          <w:spacing w:val="-2"/>
        </w:rPr>
        <w:t> </w:t>
      </w:r>
      <w:r>
        <w:rPr/>
        <w:t>mental</w:t>
      </w:r>
      <w:r>
        <w:rPr>
          <w:spacing w:val="-2"/>
        </w:rPr>
        <w:t> </w:t>
      </w:r>
      <w:r>
        <w:rPr/>
        <w:t>health</w:t>
      </w:r>
      <w:r>
        <w:rPr>
          <w:spacing w:val="-2"/>
        </w:rPr>
        <w:t> </w:t>
      </w:r>
      <w:r>
        <w:rPr/>
        <w:t>and</w:t>
      </w:r>
      <w:r>
        <w:rPr>
          <w:spacing w:val="-2"/>
        </w:rPr>
        <w:t> </w:t>
      </w:r>
      <w:r>
        <w:rPr/>
        <w:t>psychosocial</w:t>
      </w:r>
      <w:r>
        <w:rPr>
          <w:spacing w:val="-2"/>
        </w:rPr>
        <w:t> </w:t>
      </w:r>
      <w:r>
        <w:rPr/>
        <w:t>well-being:</w:t>
      </w:r>
      <w:r>
        <w:rPr>
          <w:spacing w:val="-2"/>
        </w:rPr>
        <w:t> </w:t>
      </w:r>
      <w:r>
        <w:rPr/>
        <w:t>thematic</w:t>
      </w:r>
      <w:r>
        <w:rPr>
          <w:spacing w:val="-3"/>
        </w:rPr>
        <w:t> </w:t>
      </w:r>
      <w:r>
        <w:rPr/>
        <w:t>review</w:t>
      </w:r>
      <w:r>
        <w:rPr>
          <w:spacing w:val="-3"/>
        </w:rPr>
        <w:t> </w:t>
      </w:r>
      <w:r>
        <w:rPr/>
        <w:t>of</w:t>
      </w:r>
      <w:r>
        <w:rPr>
          <w:spacing w:val="-3"/>
        </w:rPr>
        <w:t> </w:t>
      </w:r>
      <w:r>
        <w:rPr/>
        <w:t>four</w:t>
      </w:r>
      <w:r>
        <w:rPr>
          <w:spacing w:val="-3"/>
        </w:rPr>
        <w:t> </w:t>
      </w:r>
      <w:r>
        <w:rPr/>
        <w:t>decades</w:t>
      </w:r>
      <w:r>
        <w:rPr>
          <w:spacing w:val="-2"/>
        </w:rPr>
        <w:t> </w:t>
      </w:r>
      <w:r>
        <w:rPr/>
        <w:t>of</w:t>
      </w:r>
      <w:r>
        <w:rPr>
          <w:spacing w:val="-3"/>
        </w:rPr>
        <w:t> </w:t>
      </w:r>
      <w:r>
        <w:rPr/>
        <w:t>research and interventions. BJPsych open, 9(4), e125.</w:t>
      </w:r>
    </w:p>
    <w:p>
      <w:pPr>
        <w:pStyle w:val="BodyText"/>
        <w:spacing w:line="480" w:lineRule="auto" w:before="159"/>
        <w:ind w:left="2304" w:right="1435" w:hanging="720"/>
        <w:jc w:val="both"/>
      </w:pPr>
      <w:r>
        <w:rPr/>
        <w:t>Ahmed,</w:t>
      </w:r>
      <w:r>
        <w:rPr>
          <w:spacing w:val="-15"/>
        </w:rPr>
        <w:t> </w:t>
      </w:r>
      <w:r>
        <w:rPr/>
        <w:t>S.</w:t>
      </w:r>
      <w:r>
        <w:rPr>
          <w:spacing w:val="-15"/>
        </w:rPr>
        <w:t> </w:t>
      </w:r>
      <w:r>
        <w:rPr/>
        <w:t>R.,</w:t>
      </w:r>
      <w:r>
        <w:rPr>
          <w:spacing w:val="-15"/>
        </w:rPr>
        <w:t> </w:t>
      </w:r>
      <w:r>
        <w:rPr/>
        <w:t>Kia-Keating,</w:t>
      </w:r>
      <w:r>
        <w:rPr>
          <w:spacing w:val="-15"/>
        </w:rPr>
        <w:t> </w:t>
      </w:r>
      <w:r>
        <w:rPr/>
        <w:t>M.,</w:t>
      </w:r>
      <w:r>
        <w:rPr>
          <w:spacing w:val="-15"/>
        </w:rPr>
        <w:t> </w:t>
      </w:r>
      <w:r>
        <w:rPr/>
        <w:t>&amp;</w:t>
      </w:r>
      <w:r>
        <w:rPr>
          <w:spacing w:val="-15"/>
        </w:rPr>
        <w:t> </w:t>
      </w:r>
      <w:r>
        <w:rPr/>
        <w:t>Tsai,</w:t>
      </w:r>
      <w:r>
        <w:rPr>
          <w:spacing w:val="-15"/>
        </w:rPr>
        <w:t> </w:t>
      </w:r>
      <w:r>
        <w:rPr/>
        <w:t>K.</w:t>
      </w:r>
      <w:r>
        <w:rPr>
          <w:spacing w:val="-15"/>
        </w:rPr>
        <w:t> </w:t>
      </w:r>
      <w:r>
        <w:rPr/>
        <w:t>H.</w:t>
      </w:r>
      <w:r>
        <w:rPr>
          <w:spacing w:val="-15"/>
        </w:rPr>
        <w:t> </w:t>
      </w:r>
      <w:r>
        <w:rPr/>
        <w:t>(2011).</w:t>
      </w:r>
      <w:r>
        <w:rPr>
          <w:spacing w:val="-15"/>
        </w:rPr>
        <w:t> </w:t>
      </w:r>
      <w:r>
        <w:rPr/>
        <w:t>A</w:t>
      </w:r>
      <w:r>
        <w:rPr>
          <w:spacing w:val="-15"/>
        </w:rPr>
        <w:t> </w:t>
      </w:r>
      <w:r>
        <w:rPr/>
        <w:t>structural</w:t>
      </w:r>
      <w:r>
        <w:rPr>
          <w:spacing w:val="-15"/>
        </w:rPr>
        <w:t> </w:t>
      </w:r>
      <w:r>
        <w:rPr/>
        <w:t>model</w:t>
      </w:r>
      <w:r>
        <w:rPr>
          <w:spacing w:val="-15"/>
        </w:rPr>
        <w:t> </w:t>
      </w:r>
      <w:r>
        <w:rPr/>
        <w:t>of</w:t>
      </w:r>
      <w:r>
        <w:rPr>
          <w:spacing w:val="-15"/>
        </w:rPr>
        <w:t> </w:t>
      </w:r>
      <w:r>
        <w:rPr/>
        <w:t>racial</w:t>
      </w:r>
      <w:r>
        <w:rPr>
          <w:spacing w:val="-14"/>
        </w:rPr>
        <w:t> </w:t>
      </w:r>
      <w:r>
        <w:rPr/>
        <w:t>discrimination, acculturative</w:t>
      </w:r>
      <w:r>
        <w:rPr>
          <w:spacing w:val="-15"/>
        </w:rPr>
        <w:t> </w:t>
      </w:r>
      <w:r>
        <w:rPr/>
        <w:t>stress,</w:t>
      </w:r>
      <w:r>
        <w:rPr>
          <w:spacing w:val="-5"/>
        </w:rPr>
        <w:t> </w:t>
      </w:r>
      <w:r>
        <w:rPr/>
        <w:t>and</w:t>
      </w:r>
      <w:r>
        <w:rPr>
          <w:spacing w:val="-6"/>
        </w:rPr>
        <w:t> </w:t>
      </w:r>
      <w:r>
        <w:rPr/>
        <w:t>cultural</w:t>
      </w:r>
      <w:r>
        <w:rPr>
          <w:spacing w:val="-8"/>
        </w:rPr>
        <w:t> </w:t>
      </w:r>
      <w:r>
        <w:rPr/>
        <w:t>resources</w:t>
      </w:r>
      <w:r>
        <w:rPr>
          <w:spacing w:val="-7"/>
        </w:rPr>
        <w:t> </w:t>
      </w:r>
      <w:r>
        <w:rPr/>
        <w:t>among</w:t>
      </w:r>
      <w:r>
        <w:rPr>
          <w:spacing w:val="-15"/>
        </w:rPr>
        <w:t> </w:t>
      </w:r>
      <w:r>
        <w:rPr/>
        <w:t>Arab</w:t>
      </w:r>
      <w:r>
        <w:rPr>
          <w:spacing w:val="-15"/>
        </w:rPr>
        <w:t> </w:t>
      </w:r>
      <w:r>
        <w:rPr/>
        <w:t>American</w:t>
      </w:r>
      <w:r>
        <w:rPr>
          <w:spacing w:val="-6"/>
        </w:rPr>
        <w:t> </w:t>
      </w:r>
      <w:r>
        <w:rPr/>
        <w:t>adolescents.</w:t>
      </w:r>
      <w:r>
        <w:rPr>
          <w:spacing w:val="-15"/>
        </w:rPr>
        <w:t> </w:t>
      </w:r>
      <w:r>
        <w:rPr/>
        <w:t>American Journal of Community Psychology, 48(3–4), 181–192. https://doi.org/10.1007/s10464- </w:t>
      </w:r>
      <w:r>
        <w:rPr>
          <w:spacing w:val="-2"/>
        </w:rPr>
        <w:t>011-9424-3</w:t>
      </w:r>
    </w:p>
    <w:p>
      <w:pPr>
        <w:pStyle w:val="BodyText"/>
        <w:spacing w:line="480" w:lineRule="auto" w:before="161"/>
        <w:ind w:left="2304" w:right="1437" w:hanging="720"/>
        <w:jc w:val="both"/>
      </w:pPr>
      <w:r>
        <w:rPr/>
        <w:t>Alemi, Q., James, S., Cruz, R., Zepeda, V., &amp; Racadio, M. (2014). Psychological distress in Afghan</w:t>
      </w:r>
      <w:r>
        <w:rPr>
          <w:spacing w:val="-15"/>
        </w:rPr>
        <w:t> </w:t>
      </w:r>
      <w:r>
        <w:rPr/>
        <w:t>refugees:</w:t>
      </w:r>
      <w:r>
        <w:rPr>
          <w:spacing w:val="-15"/>
        </w:rPr>
        <w:t> </w:t>
      </w:r>
      <w:r>
        <w:rPr/>
        <w:t>A</w:t>
      </w:r>
      <w:r>
        <w:rPr>
          <w:spacing w:val="-15"/>
        </w:rPr>
        <w:t> </w:t>
      </w:r>
      <w:r>
        <w:rPr/>
        <w:t>mixed-method</w:t>
      </w:r>
      <w:r>
        <w:rPr>
          <w:spacing w:val="-15"/>
        </w:rPr>
        <w:t> </w:t>
      </w:r>
      <w:r>
        <w:rPr/>
        <w:t>systematic</w:t>
      </w:r>
      <w:r>
        <w:rPr>
          <w:spacing w:val="-15"/>
        </w:rPr>
        <w:t> </w:t>
      </w:r>
      <w:r>
        <w:rPr/>
        <w:t>review.</w:t>
      </w:r>
      <w:r>
        <w:rPr>
          <w:spacing w:val="-15"/>
        </w:rPr>
        <w:t> </w:t>
      </w:r>
      <w:r>
        <w:rPr/>
        <w:t>Journal</w:t>
      </w:r>
      <w:r>
        <w:rPr>
          <w:spacing w:val="-15"/>
        </w:rPr>
        <w:t> </w:t>
      </w:r>
      <w:r>
        <w:rPr/>
        <w:t>of</w:t>
      </w:r>
      <w:r>
        <w:rPr>
          <w:spacing w:val="-15"/>
        </w:rPr>
        <w:t> </w:t>
      </w:r>
      <w:r>
        <w:rPr/>
        <w:t>Immigrant</w:t>
      </w:r>
      <w:r>
        <w:rPr>
          <w:spacing w:val="-15"/>
        </w:rPr>
        <w:t> </w:t>
      </w:r>
      <w:r>
        <w:rPr/>
        <w:t>and</w:t>
      </w:r>
      <w:r>
        <w:rPr>
          <w:spacing w:val="-15"/>
        </w:rPr>
        <w:t> </w:t>
      </w:r>
      <w:r>
        <w:rPr/>
        <w:t>Minority Health, 16(6), 1247–1261. https://doi.org/10.1007/s10903-013-9861-1</w:t>
      </w:r>
    </w:p>
    <w:p>
      <w:pPr>
        <w:pStyle w:val="BodyText"/>
        <w:spacing w:line="480" w:lineRule="auto" w:before="161"/>
        <w:ind w:left="2304" w:right="1441" w:hanging="720"/>
        <w:jc w:val="both"/>
      </w:pPr>
      <w:r>
        <w:rPr/>
        <w:t>Alemi, Q., Panter-Brick, C., Oriya, S.,</w:t>
      </w:r>
      <w:r>
        <w:rPr>
          <w:spacing w:val="-14"/>
        </w:rPr>
        <w:t> </w:t>
      </w:r>
      <w:r>
        <w:rPr/>
        <w:t>Ahmady,</w:t>
      </w:r>
      <w:r>
        <w:rPr>
          <w:spacing w:val="-1"/>
        </w:rPr>
        <w:t> </w:t>
      </w:r>
      <w:r>
        <w:rPr/>
        <w:t>M.,</w:t>
      </w:r>
      <w:r>
        <w:rPr>
          <w:spacing w:val="-13"/>
        </w:rPr>
        <w:t> </w:t>
      </w:r>
      <w:r>
        <w:rPr/>
        <w:t>Alimi,</w:t>
      </w:r>
      <w:r>
        <w:rPr>
          <w:spacing w:val="-13"/>
        </w:rPr>
        <w:t> </w:t>
      </w:r>
      <w:r>
        <w:rPr/>
        <w:t>A. Q., Faiz, H., ... &amp;</w:t>
      </w:r>
      <w:r>
        <w:rPr>
          <w:spacing w:val="-5"/>
        </w:rPr>
        <w:t> </w:t>
      </w:r>
      <w:r>
        <w:rPr/>
        <w:t>Ventevogel, P. </w:t>
      </w:r>
      <w:r>
        <w:rPr>
          <w:spacing w:val="-2"/>
        </w:rPr>
        <w:t>(2023).</w:t>
      </w:r>
    </w:p>
    <w:p>
      <w:pPr>
        <w:pStyle w:val="BodyText"/>
        <w:spacing w:line="480" w:lineRule="auto" w:before="159"/>
        <w:ind w:left="2304" w:right="1437" w:hanging="720"/>
        <w:jc w:val="both"/>
      </w:pPr>
      <w:r>
        <w:rPr/>
        <w:t>Alemi,</w:t>
      </w:r>
      <w:r>
        <w:rPr>
          <w:spacing w:val="-15"/>
        </w:rPr>
        <w:t> </w:t>
      </w:r>
      <w:r>
        <w:rPr/>
        <w:t>Q.,</w:t>
      </w:r>
      <w:r>
        <w:rPr>
          <w:spacing w:val="-15"/>
        </w:rPr>
        <w:t> </w:t>
      </w:r>
      <w:r>
        <w:rPr/>
        <w:t>Stempel,</w:t>
      </w:r>
      <w:r>
        <w:rPr>
          <w:spacing w:val="-15"/>
        </w:rPr>
        <w:t> </w:t>
      </w:r>
      <w:r>
        <w:rPr/>
        <w:t>C.,</w:t>
      </w:r>
      <w:r>
        <w:rPr>
          <w:spacing w:val="-15"/>
        </w:rPr>
        <w:t> </w:t>
      </w:r>
      <w:r>
        <w:rPr/>
        <w:t>&amp;</w:t>
      </w:r>
      <w:r>
        <w:rPr>
          <w:spacing w:val="-15"/>
        </w:rPr>
        <w:t> </w:t>
      </w:r>
      <w:r>
        <w:rPr/>
        <w:t>Montgomery,</w:t>
      </w:r>
      <w:r>
        <w:rPr>
          <w:spacing w:val="-15"/>
        </w:rPr>
        <w:t> </w:t>
      </w:r>
      <w:r>
        <w:rPr/>
        <w:t>S.</w:t>
      </w:r>
      <w:r>
        <w:rPr>
          <w:spacing w:val="-15"/>
        </w:rPr>
        <w:t> </w:t>
      </w:r>
      <w:r>
        <w:rPr/>
        <w:t>(2017).</w:t>
      </w:r>
      <w:r>
        <w:rPr>
          <w:spacing w:val="-15"/>
        </w:rPr>
        <w:t> </w:t>
      </w:r>
      <w:r>
        <w:rPr/>
        <w:t>"Afghan</w:t>
      </w:r>
      <w:r>
        <w:rPr>
          <w:spacing w:val="-15"/>
        </w:rPr>
        <w:t> </w:t>
      </w:r>
      <w:r>
        <w:rPr/>
        <w:t>refugees</w:t>
      </w:r>
      <w:r>
        <w:rPr>
          <w:spacing w:val="-15"/>
        </w:rPr>
        <w:t> </w:t>
      </w:r>
      <w:r>
        <w:rPr/>
        <w:t>in</w:t>
      </w:r>
      <w:r>
        <w:rPr>
          <w:spacing w:val="-15"/>
        </w:rPr>
        <w:t> </w:t>
      </w:r>
      <w:r>
        <w:rPr/>
        <w:t>California:</w:t>
      </w:r>
      <w:r>
        <w:rPr>
          <w:spacing w:val="-15"/>
        </w:rPr>
        <w:t> </w:t>
      </w:r>
      <w:r>
        <w:rPr/>
        <w:t>Mental</w:t>
      </w:r>
      <w:r>
        <w:rPr>
          <w:spacing w:val="-15"/>
        </w:rPr>
        <w:t> </w:t>
      </w:r>
      <w:r>
        <w:rPr/>
        <w:t>health and</w:t>
      </w:r>
      <w:r>
        <w:rPr>
          <w:spacing w:val="-15"/>
        </w:rPr>
        <w:t> </w:t>
      </w:r>
      <w:r>
        <w:rPr/>
        <w:t>psychosocial</w:t>
      </w:r>
      <w:r>
        <w:rPr>
          <w:spacing w:val="-15"/>
        </w:rPr>
        <w:t> </w:t>
      </w:r>
      <w:r>
        <w:rPr/>
        <w:t>well-being."</w:t>
      </w:r>
      <w:r>
        <w:rPr>
          <w:spacing w:val="-13"/>
        </w:rPr>
        <w:t> </w:t>
      </w:r>
      <w:r>
        <w:rPr/>
        <w:t>Journal</w:t>
      </w:r>
      <w:r>
        <w:rPr>
          <w:spacing w:val="-15"/>
        </w:rPr>
        <w:t> </w:t>
      </w:r>
      <w:r>
        <w:rPr/>
        <w:t>of</w:t>
      </w:r>
      <w:r>
        <w:rPr>
          <w:spacing w:val="-16"/>
        </w:rPr>
        <w:t> </w:t>
      </w:r>
      <w:r>
        <w:rPr/>
        <w:t>Immigrant</w:t>
      </w:r>
      <w:r>
        <w:rPr>
          <w:spacing w:val="-15"/>
        </w:rPr>
        <w:t> </w:t>
      </w:r>
      <w:r>
        <w:rPr/>
        <w:t>and</w:t>
      </w:r>
      <w:r>
        <w:rPr>
          <w:spacing w:val="-15"/>
        </w:rPr>
        <w:t> </w:t>
      </w:r>
      <w:r>
        <w:rPr/>
        <w:t>Minority</w:t>
      </w:r>
      <w:r>
        <w:rPr>
          <w:spacing w:val="-15"/>
        </w:rPr>
        <w:t> </w:t>
      </w:r>
      <w:r>
        <w:rPr/>
        <w:t>Health,</w:t>
      </w:r>
      <w:r>
        <w:rPr>
          <w:spacing w:val="-15"/>
        </w:rPr>
        <w:t> </w:t>
      </w:r>
      <w:r>
        <w:rPr/>
        <w:t>19(3),</w:t>
      </w:r>
      <w:r>
        <w:rPr>
          <w:spacing w:val="-15"/>
        </w:rPr>
        <w:t> </w:t>
      </w:r>
      <w:r>
        <w:rPr/>
        <w:t>543-</w:t>
      </w:r>
      <w:r>
        <w:rPr>
          <w:spacing w:val="-4"/>
        </w:rPr>
        <w:t>551.</w:t>
      </w:r>
    </w:p>
    <w:p>
      <w:pPr>
        <w:pStyle w:val="BodyText"/>
        <w:spacing w:line="480" w:lineRule="auto" w:before="161"/>
        <w:ind w:left="2304" w:right="1425" w:hanging="720"/>
        <w:jc w:val="both"/>
      </w:pPr>
      <w:r>
        <w:rPr/>
        <w:t>Ali, Y., Manzour, A., Mostafa, N., &amp; Hussein, R. (2023). International medical students’ adaptation to university life in Egypt. Journal of High Institute of Public Health, 53(3), </w:t>
      </w:r>
      <w:r>
        <w:rPr>
          <w:spacing w:val="-2"/>
        </w:rPr>
        <w:t>105–113.</w:t>
      </w:r>
    </w:p>
    <w:p>
      <w:pPr>
        <w:pStyle w:val="BodyText"/>
        <w:spacing w:line="480" w:lineRule="auto" w:before="159"/>
        <w:ind w:left="2304" w:right="1436" w:hanging="720"/>
        <w:jc w:val="both"/>
      </w:pPr>
      <w:r>
        <w:rPr/>
        <w:t>Bernal, D.R., Misiaszek, K.H., Ayala, J.</w:t>
      </w:r>
      <w:r>
        <w:rPr>
          <w:spacing w:val="-2"/>
        </w:rPr>
        <w:t> </w:t>
      </w:r>
      <w:r>
        <w:rPr/>
        <w:t>et al.</w:t>
      </w:r>
      <w:r>
        <w:rPr>
          <w:spacing w:val="-4"/>
        </w:rPr>
        <w:t> </w:t>
      </w:r>
      <w:r>
        <w:rPr/>
        <w:t>Second-class citizens? Subjective social status, acculturative stress, and immigrant well-being.</w:t>
      </w:r>
      <w:r>
        <w:rPr>
          <w:spacing w:val="-1"/>
        </w:rPr>
        <w:t> </w:t>
      </w:r>
      <w:r>
        <w:rPr/>
        <w:t>SN Soc Sci 2, 96 (2022). </w:t>
      </w:r>
      <w:hyperlink r:id="rId27">
        <w:r>
          <w:rPr>
            <w:color w:val="0462C1"/>
            <w:spacing w:val="-2"/>
            <w:u w:val="single" w:color="0462C1"/>
          </w:rPr>
          <w:t>https://doi.org/10.1007/s43545-022-00371-2</w:t>
        </w:r>
      </w:hyperlink>
    </w:p>
    <w:p>
      <w:pPr>
        <w:pStyle w:val="BodyText"/>
        <w:spacing w:after="0" w:line="480" w:lineRule="auto"/>
        <w:jc w:val="both"/>
        <w:sectPr>
          <w:pgSz w:w="12240" w:h="15840"/>
          <w:pgMar w:header="768" w:footer="0" w:top="1340" w:bottom="280" w:left="0" w:right="0"/>
        </w:sectPr>
      </w:pPr>
    </w:p>
    <w:p>
      <w:pPr>
        <w:pStyle w:val="BodyText"/>
        <w:spacing w:line="480" w:lineRule="auto" w:before="89"/>
        <w:ind w:left="2304" w:right="1436" w:hanging="720"/>
        <w:jc w:val="both"/>
      </w:pPr>
      <w:r>
        <w:rPr/>
        <w:t>Bernal, D.R., Misiaszek, K.H., Ayala, J.</w:t>
      </w:r>
      <w:r>
        <w:rPr>
          <w:spacing w:val="-2"/>
        </w:rPr>
        <w:t> </w:t>
      </w:r>
      <w:r>
        <w:rPr/>
        <w:t>et al.</w:t>
      </w:r>
      <w:r>
        <w:rPr>
          <w:spacing w:val="-4"/>
        </w:rPr>
        <w:t> </w:t>
      </w:r>
      <w:r>
        <w:rPr/>
        <w:t>Second-class citizens? Subjective social status, acculturative stress, and immigrant well-being.</w:t>
      </w:r>
      <w:r>
        <w:rPr>
          <w:spacing w:val="-1"/>
        </w:rPr>
        <w:t> </w:t>
      </w:r>
      <w:r>
        <w:rPr/>
        <w:t>SN Soc Sci 2, 96 (2022). </w:t>
      </w:r>
      <w:hyperlink r:id="rId27">
        <w:r>
          <w:rPr>
            <w:color w:val="0462C1"/>
            <w:spacing w:val="-2"/>
            <w:u w:val="single" w:color="0462C1"/>
          </w:rPr>
          <w:t>https://doi.org/10.1007/s43545-022-00371-2</w:t>
        </w:r>
      </w:hyperlink>
    </w:p>
    <w:p>
      <w:pPr>
        <w:pStyle w:val="BodyText"/>
        <w:spacing w:line="480" w:lineRule="auto" w:before="161"/>
        <w:ind w:left="2304" w:right="1436" w:hanging="720"/>
        <w:jc w:val="both"/>
      </w:pPr>
      <w:r>
        <w:rPr/>
        <w:t>Bernal, D.R., Misiaszek, K.H., Ayala, J.</w:t>
      </w:r>
      <w:r>
        <w:rPr>
          <w:spacing w:val="-2"/>
        </w:rPr>
        <w:t> </w:t>
      </w:r>
      <w:r>
        <w:rPr/>
        <w:t>et al.</w:t>
      </w:r>
      <w:r>
        <w:rPr>
          <w:spacing w:val="-4"/>
        </w:rPr>
        <w:t> </w:t>
      </w:r>
      <w:r>
        <w:rPr/>
        <w:t>Second-class citizens? Subjective social status, acculturative stress, and immigrant well-being.</w:t>
      </w:r>
      <w:r>
        <w:rPr>
          <w:spacing w:val="-1"/>
        </w:rPr>
        <w:t> </w:t>
      </w:r>
      <w:r>
        <w:rPr/>
        <w:t>SN Soc Sci 2, 96 (2022). </w:t>
      </w:r>
      <w:hyperlink r:id="rId27">
        <w:r>
          <w:rPr>
            <w:color w:val="0462C1"/>
            <w:spacing w:val="-2"/>
            <w:u w:val="single" w:color="0462C1"/>
          </w:rPr>
          <w:t>https://doi.org/10.1007/s43545-022-00371-2</w:t>
        </w:r>
      </w:hyperlink>
    </w:p>
    <w:p>
      <w:pPr>
        <w:pStyle w:val="BodyText"/>
        <w:spacing w:before="159"/>
        <w:ind w:left="1554" w:right="1408"/>
        <w:jc w:val="center"/>
      </w:pPr>
      <w:r>
        <w:rPr/>
        <w:t>Berry,</w:t>
      </w:r>
      <w:r>
        <w:rPr>
          <w:spacing w:val="5"/>
        </w:rPr>
        <w:t> </w:t>
      </w:r>
      <w:r>
        <w:rPr/>
        <w:t>J.</w:t>
      </w:r>
      <w:r>
        <w:rPr>
          <w:spacing w:val="2"/>
        </w:rPr>
        <w:t> </w:t>
      </w:r>
      <w:r>
        <w:rPr/>
        <w:t>W.</w:t>
      </w:r>
      <w:r>
        <w:rPr>
          <w:spacing w:val="5"/>
        </w:rPr>
        <w:t> </w:t>
      </w:r>
      <w:r>
        <w:rPr/>
        <w:t>(1997).</w:t>
      </w:r>
      <w:r>
        <w:rPr>
          <w:spacing w:val="5"/>
        </w:rPr>
        <w:t> </w:t>
      </w:r>
      <w:r>
        <w:rPr/>
        <w:t>Immigration,</w:t>
      </w:r>
      <w:r>
        <w:rPr>
          <w:spacing w:val="6"/>
        </w:rPr>
        <w:t> </w:t>
      </w:r>
      <w:r>
        <w:rPr/>
        <w:t>acculturation,</w:t>
      </w:r>
      <w:r>
        <w:rPr>
          <w:spacing w:val="5"/>
        </w:rPr>
        <w:t> </w:t>
      </w:r>
      <w:r>
        <w:rPr/>
        <w:t>and</w:t>
      </w:r>
      <w:r>
        <w:rPr>
          <w:spacing w:val="5"/>
        </w:rPr>
        <w:t> </w:t>
      </w:r>
      <w:r>
        <w:rPr/>
        <w:t>adaptation.</w:t>
      </w:r>
      <w:r>
        <w:rPr>
          <w:spacing w:val="-6"/>
        </w:rPr>
        <w:t> </w:t>
      </w:r>
      <w:r>
        <w:rPr/>
        <w:t>Applied</w:t>
      </w:r>
      <w:r>
        <w:rPr>
          <w:spacing w:val="6"/>
        </w:rPr>
        <w:t> </w:t>
      </w:r>
      <w:r>
        <w:rPr/>
        <w:t>Psychology,</w:t>
      </w:r>
      <w:r>
        <w:rPr>
          <w:spacing w:val="5"/>
        </w:rPr>
        <w:t> </w:t>
      </w:r>
      <w:r>
        <w:rPr/>
        <w:t>46(1),</w:t>
      </w:r>
      <w:r>
        <w:rPr>
          <w:spacing w:val="6"/>
        </w:rPr>
        <w:t> </w:t>
      </w:r>
      <w:r>
        <w:rPr>
          <w:spacing w:val="-5"/>
        </w:rPr>
        <w:t>5–</w:t>
      </w:r>
    </w:p>
    <w:p>
      <w:pPr>
        <w:pStyle w:val="BodyText"/>
      </w:pPr>
    </w:p>
    <w:p>
      <w:pPr>
        <w:pStyle w:val="BodyText"/>
        <w:ind w:left="2304"/>
      </w:pPr>
      <w:r>
        <w:rPr>
          <w:spacing w:val="-2"/>
        </w:rPr>
        <w:t>34.</w:t>
      </w:r>
      <w:r>
        <w:rPr>
          <w:spacing w:val="33"/>
        </w:rPr>
        <w:t> </w:t>
      </w:r>
      <w:r>
        <w:rPr>
          <w:spacing w:val="-2"/>
        </w:rPr>
        <w:t>https://doi.org/10.1111/j.1464-0597.1997.tb01087.x</w:t>
      </w:r>
    </w:p>
    <w:p>
      <w:pPr>
        <w:pStyle w:val="BodyText"/>
        <w:spacing w:before="160"/>
      </w:pPr>
    </w:p>
    <w:p>
      <w:pPr>
        <w:pStyle w:val="BodyText"/>
        <w:spacing w:line="480" w:lineRule="auto" w:before="1"/>
        <w:ind w:left="2304" w:right="1437" w:hanging="720"/>
        <w:jc w:val="both"/>
      </w:pPr>
      <w:r>
        <w:rPr/>
        <w:t>Berry, J. W. (2005). "Acculturation: Living successfully in two cultures."</w:t>
      </w:r>
      <w:r>
        <w:rPr>
          <w:spacing w:val="-3"/>
        </w:rPr>
        <w:t> </w:t>
      </w:r>
      <w:r>
        <w:rPr/>
        <w:t>International Journal of Intercultural Relations, 29(6), 697-712.</w:t>
      </w:r>
    </w:p>
    <w:p>
      <w:pPr>
        <w:pStyle w:val="BodyText"/>
        <w:spacing w:line="480" w:lineRule="auto" w:before="158"/>
        <w:ind w:left="2304" w:right="1438" w:hanging="720"/>
        <w:jc w:val="both"/>
      </w:pPr>
      <w:r>
        <w:rPr/>
        <w:t>Berry, J. W. (2006). "Stress perspectives on acculturation." In</w:t>
      </w:r>
      <w:r>
        <w:rPr>
          <w:spacing w:val="-1"/>
        </w:rPr>
        <w:t> </w:t>
      </w:r>
      <w:r>
        <w:rPr/>
        <w:t>The Cambridge Handbook of Acculturation Psychology (pp. 43-57). Cambridge University Press.</w:t>
      </w:r>
    </w:p>
    <w:p>
      <w:pPr>
        <w:pStyle w:val="BodyText"/>
        <w:spacing w:line="480" w:lineRule="auto" w:before="161"/>
        <w:ind w:left="2304" w:right="1438" w:hanging="720"/>
        <w:jc w:val="both"/>
      </w:pPr>
      <w:r>
        <w:rPr/>
        <w:t>Berry,</w:t>
      </w:r>
      <w:r>
        <w:rPr>
          <w:spacing w:val="-10"/>
        </w:rPr>
        <w:t> </w:t>
      </w:r>
      <w:r>
        <w:rPr/>
        <w:t>J.</w:t>
      </w:r>
      <w:r>
        <w:rPr>
          <w:spacing w:val="-10"/>
        </w:rPr>
        <w:t> </w:t>
      </w:r>
      <w:r>
        <w:rPr/>
        <w:t>W.</w:t>
      </w:r>
      <w:r>
        <w:rPr>
          <w:spacing w:val="-6"/>
        </w:rPr>
        <w:t> </w:t>
      </w:r>
      <w:r>
        <w:rPr/>
        <w:t>(2006).</w:t>
      </w:r>
      <w:r>
        <w:rPr>
          <w:spacing w:val="-15"/>
        </w:rPr>
        <w:t> </w:t>
      </w:r>
      <w:r>
        <w:rPr/>
        <w:t>Acculturative</w:t>
      </w:r>
      <w:r>
        <w:rPr>
          <w:spacing w:val="-7"/>
        </w:rPr>
        <w:t> </w:t>
      </w:r>
      <w:r>
        <w:rPr/>
        <w:t>stress.</w:t>
      </w:r>
      <w:r>
        <w:rPr>
          <w:spacing w:val="-5"/>
        </w:rPr>
        <w:t> </w:t>
      </w:r>
      <w:r>
        <w:rPr/>
        <w:t>In</w:t>
      </w:r>
      <w:r>
        <w:rPr>
          <w:spacing w:val="-5"/>
        </w:rPr>
        <w:t> </w:t>
      </w:r>
      <w:r>
        <w:rPr/>
        <w:t>P.</w:t>
      </w:r>
      <w:r>
        <w:rPr>
          <w:spacing w:val="-10"/>
        </w:rPr>
        <w:t> </w:t>
      </w:r>
      <w:r>
        <w:rPr/>
        <w:t>T.</w:t>
      </w:r>
      <w:r>
        <w:rPr>
          <w:spacing w:val="-6"/>
        </w:rPr>
        <w:t> </w:t>
      </w:r>
      <w:r>
        <w:rPr/>
        <w:t>P.</w:t>
      </w:r>
      <w:r>
        <w:rPr>
          <w:spacing w:val="-10"/>
        </w:rPr>
        <w:t> </w:t>
      </w:r>
      <w:r>
        <w:rPr/>
        <w:t>Wong</w:t>
      </w:r>
      <w:r>
        <w:rPr>
          <w:spacing w:val="-6"/>
        </w:rPr>
        <w:t> </w:t>
      </w:r>
      <w:r>
        <w:rPr/>
        <w:t>&amp;</w:t>
      </w:r>
      <w:r>
        <w:rPr>
          <w:spacing w:val="-5"/>
        </w:rPr>
        <w:t> </w:t>
      </w:r>
      <w:r>
        <w:rPr/>
        <w:t>L.</w:t>
      </w:r>
      <w:r>
        <w:rPr>
          <w:spacing w:val="-6"/>
        </w:rPr>
        <w:t> </w:t>
      </w:r>
      <w:r>
        <w:rPr/>
        <w:t>C.</w:t>
      </w:r>
      <w:r>
        <w:rPr>
          <w:spacing w:val="-6"/>
        </w:rPr>
        <w:t> </w:t>
      </w:r>
      <w:r>
        <w:rPr/>
        <w:t>J.</w:t>
      </w:r>
      <w:r>
        <w:rPr>
          <w:spacing w:val="-10"/>
        </w:rPr>
        <w:t> </w:t>
      </w:r>
      <w:r>
        <w:rPr/>
        <w:t>Wong</w:t>
      </w:r>
      <w:r>
        <w:rPr>
          <w:spacing w:val="-5"/>
        </w:rPr>
        <w:t> </w:t>
      </w:r>
      <w:r>
        <w:rPr/>
        <w:t>(Eds.),</w:t>
      </w:r>
      <w:r>
        <w:rPr>
          <w:spacing w:val="-1"/>
        </w:rPr>
        <w:t> </w:t>
      </w:r>
      <w:r>
        <w:rPr/>
        <w:t>Handbook</w:t>
      </w:r>
      <w:r>
        <w:rPr>
          <w:spacing w:val="-6"/>
        </w:rPr>
        <w:t> </w:t>
      </w:r>
      <w:r>
        <w:rPr/>
        <w:t>of multicultural perspectives on stress and coping (pp. 287–298). Springer.</w:t>
      </w:r>
    </w:p>
    <w:p>
      <w:pPr>
        <w:pStyle w:val="BodyText"/>
        <w:spacing w:line="480" w:lineRule="auto" w:before="161"/>
        <w:ind w:left="2304" w:right="1438" w:hanging="720"/>
        <w:jc w:val="both"/>
      </w:pPr>
      <w:r>
        <w:rPr/>
        <w:t>Bian, Y., Zhang, Y., &amp; Liu, Y. (2024). Experiences of acculturation stress in first-generation immigrant children: Examining the relationship among acculturation stress, depression, self-esteem, family cohesion, and familism. Journal of International Migration and Integration. https://doi.org/10.1007/s12134-024-01207-8</w:t>
      </w:r>
    </w:p>
    <w:p>
      <w:pPr>
        <w:pStyle w:val="BodyText"/>
        <w:spacing w:line="480" w:lineRule="auto" w:before="159"/>
        <w:ind w:left="2304" w:right="1437" w:hanging="720"/>
        <w:jc w:val="both"/>
      </w:pPr>
      <w:r>
        <w:rPr/>
        <w:t>Birman, D., &amp; Trickett, E. J. (2001). "Cultural transitions in first-generation immigrants: Acculturation of Soviet Jewish refugee adolescents and parents." *Journal of Cross- Cultural Psychology, 32*(4), 456-477.</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2304" w:right="1439" w:hanging="720"/>
        <w:jc w:val="both"/>
      </w:pPr>
      <w:r>
        <w:rPr/>
        <w:t>Bronfenbrenner, U. (1979). The ecology of human development: Experiments by nature and design. Harvard University Press.</w:t>
      </w:r>
    </w:p>
    <w:p>
      <w:pPr>
        <w:pStyle w:val="BodyText"/>
        <w:spacing w:line="480" w:lineRule="auto" w:before="161"/>
        <w:ind w:left="2304" w:right="1435" w:hanging="720"/>
        <w:jc w:val="both"/>
      </w:pPr>
      <w:r>
        <w:rPr/>
        <w:t>Diener,</w:t>
      </w:r>
      <w:r>
        <w:rPr>
          <w:spacing w:val="40"/>
        </w:rPr>
        <w:t> </w:t>
      </w:r>
      <w:r>
        <w:rPr/>
        <w:t>E.,</w:t>
      </w:r>
      <w:r>
        <w:rPr>
          <w:spacing w:val="40"/>
        </w:rPr>
        <w:t> </w:t>
      </w:r>
      <w:r>
        <w:rPr/>
        <w:t>Oishi,</w:t>
      </w:r>
      <w:r>
        <w:rPr>
          <w:spacing w:val="40"/>
        </w:rPr>
        <w:t> </w:t>
      </w:r>
      <w:r>
        <w:rPr/>
        <w:t>S.,</w:t>
      </w:r>
      <w:r>
        <w:rPr>
          <w:spacing w:val="40"/>
        </w:rPr>
        <w:t> </w:t>
      </w:r>
      <w:r>
        <w:rPr/>
        <w:t>&amp;</w:t>
      </w:r>
      <w:r>
        <w:rPr>
          <w:spacing w:val="40"/>
        </w:rPr>
        <w:t> </w:t>
      </w:r>
      <w:r>
        <w:rPr/>
        <w:t>Lucas,</w:t>
      </w:r>
      <w:r>
        <w:rPr>
          <w:spacing w:val="40"/>
        </w:rPr>
        <w:t> </w:t>
      </w:r>
      <w:r>
        <w:rPr/>
        <w:t>R.</w:t>
      </w:r>
      <w:r>
        <w:rPr>
          <w:spacing w:val="40"/>
        </w:rPr>
        <w:t> </w:t>
      </w:r>
      <w:r>
        <w:rPr/>
        <w:t>E.</w:t>
      </w:r>
      <w:r>
        <w:rPr>
          <w:spacing w:val="40"/>
        </w:rPr>
        <w:t> </w:t>
      </w:r>
      <w:r>
        <w:rPr/>
        <w:t>(2003).</w:t>
      </w:r>
      <w:r>
        <w:rPr>
          <w:spacing w:val="40"/>
        </w:rPr>
        <w:t> </w:t>
      </w:r>
      <w:r>
        <w:rPr/>
        <w:t>"Personality,</w:t>
      </w:r>
      <w:r>
        <w:rPr>
          <w:spacing w:val="40"/>
        </w:rPr>
        <w:t> </w:t>
      </w:r>
      <w:r>
        <w:rPr/>
        <w:t>culture,</w:t>
      </w:r>
      <w:r>
        <w:rPr>
          <w:spacing w:val="40"/>
        </w:rPr>
        <w:t> </w:t>
      </w:r>
      <w:r>
        <w:rPr/>
        <w:t>and</w:t>
      </w:r>
      <w:r>
        <w:rPr>
          <w:spacing w:val="40"/>
        </w:rPr>
        <w:t> </w:t>
      </w:r>
      <w:r>
        <w:rPr/>
        <w:t>subjective</w:t>
      </w:r>
      <w:r>
        <w:rPr>
          <w:spacing w:val="40"/>
        </w:rPr>
        <w:t> </w:t>
      </w:r>
      <w:r>
        <w:rPr/>
        <w:t>well- being." Annual Review of Psychology, 54, 403-425.</w:t>
      </w:r>
    </w:p>
    <w:p>
      <w:pPr>
        <w:pStyle w:val="BodyText"/>
        <w:spacing w:line="480" w:lineRule="auto" w:before="158"/>
        <w:ind w:left="2304" w:right="1437" w:hanging="720"/>
        <w:jc w:val="both"/>
      </w:pPr>
      <w:r>
        <w:rPr/>
        <w:t>Diener,</w:t>
      </w:r>
      <w:r>
        <w:rPr>
          <w:spacing w:val="-11"/>
        </w:rPr>
        <w:t> </w:t>
      </w:r>
      <w:r>
        <w:rPr/>
        <w:t>E.,</w:t>
      </w:r>
      <w:r>
        <w:rPr>
          <w:spacing w:val="-11"/>
        </w:rPr>
        <w:t> </w:t>
      </w:r>
      <w:r>
        <w:rPr/>
        <w:t>Oishi,</w:t>
      </w:r>
      <w:r>
        <w:rPr>
          <w:spacing w:val="-11"/>
        </w:rPr>
        <w:t> </w:t>
      </w:r>
      <w:r>
        <w:rPr/>
        <w:t>S.,</w:t>
      </w:r>
      <w:r>
        <w:rPr>
          <w:spacing w:val="-11"/>
        </w:rPr>
        <w:t> </w:t>
      </w:r>
      <w:r>
        <w:rPr/>
        <w:t>&amp;</w:t>
      </w:r>
      <w:r>
        <w:rPr>
          <w:spacing w:val="-10"/>
        </w:rPr>
        <w:t> </w:t>
      </w:r>
      <w:r>
        <w:rPr/>
        <w:t>Lucas,</w:t>
      </w:r>
      <w:r>
        <w:rPr>
          <w:spacing w:val="-10"/>
        </w:rPr>
        <w:t> </w:t>
      </w:r>
      <w:r>
        <w:rPr/>
        <w:t>R.</w:t>
      </w:r>
      <w:r>
        <w:rPr>
          <w:spacing w:val="-11"/>
        </w:rPr>
        <w:t> </w:t>
      </w:r>
      <w:r>
        <w:rPr/>
        <w:t>E.</w:t>
      </w:r>
      <w:r>
        <w:rPr>
          <w:spacing w:val="-11"/>
        </w:rPr>
        <w:t> </w:t>
      </w:r>
      <w:r>
        <w:rPr/>
        <w:t>(2013).</w:t>
      </w:r>
      <w:r>
        <w:rPr>
          <w:spacing w:val="-11"/>
        </w:rPr>
        <w:t> </w:t>
      </w:r>
      <w:r>
        <w:rPr/>
        <w:t>Subjective</w:t>
      </w:r>
      <w:r>
        <w:rPr>
          <w:spacing w:val="-12"/>
        </w:rPr>
        <w:t> </w:t>
      </w:r>
      <w:r>
        <w:rPr/>
        <w:t>well-being:</w:t>
      </w:r>
      <w:r>
        <w:rPr>
          <w:spacing w:val="-15"/>
        </w:rPr>
        <w:t> </w:t>
      </w:r>
      <w:r>
        <w:rPr/>
        <w:t>The</w:t>
      </w:r>
      <w:r>
        <w:rPr>
          <w:spacing w:val="-12"/>
        </w:rPr>
        <w:t> </w:t>
      </w:r>
      <w:r>
        <w:rPr/>
        <w:t>science</w:t>
      </w:r>
      <w:r>
        <w:rPr>
          <w:spacing w:val="-12"/>
        </w:rPr>
        <w:t> </w:t>
      </w:r>
      <w:r>
        <w:rPr/>
        <w:t>of</w:t>
      </w:r>
      <w:r>
        <w:rPr>
          <w:spacing w:val="-11"/>
        </w:rPr>
        <w:t> </w:t>
      </w:r>
      <w:r>
        <w:rPr/>
        <w:t>happiness</w:t>
      </w:r>
      <w:r>
        <w:rPr>
          <w:spacing w:val="-11"/>
        </w:rPr>
        <w:t> </w:t>
      </w:r>
      <w:r>
        <w:rPr/>
        <w:t>and life satisfaction. In Oxford handbook of positive psychology (pp. 187–194). Oxford University Press.</w:t>
      </w:r>
    </w:p>
    <w:p>
      <w:pPr>
        <w:pStyle w:val="BodyText"/>
        <w:spacing w:before="162"/>
        <w:ind w:left="1584"/>
        <w:jc w:val="both"/>
      </w:pPr>
      <w:r>
        <w:rPr/>
        <w:t>Education</w:t>
      </w:r>
      <w:r>
        <w:rPr>
          <w:spacing w:val="50"/>
        </w:rPr>
        <w:t> </w:t>
      </w:r>
      <w:r>
        <w:rPr/>
        <w:t>Cannot</w:t>
      </w:r>
      <w:r>
        <w:rPr>
          <w:spacing w:val="46"/>
        </w:rPr>
        <w:t> </w:t>
      </w:r>
      <w:r>
        <w:rPr/>
        <w:t>Wait.</w:t>
      </w:r>
      <w:r>
        <w:rPr>
          <w:spacing w:val="53"/>
        </w:rPr>
        <w:t> </w:t>
      </w:r>
      <w:r>
        <w:rPr/>
        <w:t>(n.d.).</w:t>
      </w:r>
      <w:r>
        <w:rPr>
          <w:spacing w:val="54"/>
        </w:rPr>
        <w:t> </w:t>
      </w:r>
      <w:r>
        <w:rPr/>
        <w:t>Pakistan</w:t>
      </w:r>
      <w:r>
        <w:rPr>
          <w:spacing w:val="53"/>
        </w:rPr>
        <w:t> </w:t>
      </w:r>
      <w:r>
        <w:rPr/>
        <w:t>[Webpage].</w:t>
      </w:r>
      <w:r>
        <w:rPr>
          <w:spacing w:val="55"/>
        </w:rPr>
        <w:t> </w:t>
      </w:r>
      <w:r>
        <w:rPr/>
        <w:t>In</w:t>
      </w:r>
      <w:r>
        <w:rPr>
          <w:spacing w:val="52"/>
        </w:rPr>
        <w:t> </w:t>
      </w:r>
      <w:r>
        <w:rPr/>
        <w:t>Our</w:t>
      </w:r>
      <w:r>
        <w:rPr>
          <w:spacing w:val="52"/>
        </w:rPr>
        <w:t> </w:t>
      </w:r>
      <w:r>
        <w:rPr/>
        <w:t>investments:</w:t>
      </w:r>
      <w:r>
        <w:rPr>
          <w:spacing w:val="46"/>
        </w:rPr>
        <w:t> </w:t>
      </w:r>
      <w:r>
        <w:rPr/>
        <w:t>Where</w:t>
      </w:r>
      <w:r>
        <w:rPr>
          <w:spacing w:val="52"/>
        </w:rPr>
        <w:t> </w:t>
      </w:r>
      <w:r>
        <w:rPr/>
        <w:t>we</w:t>
      </w:r>
      <w:r>
        <w:rPr>
          <w:spacing w:val="54"/>
        </w:rPr>
        <w:t> </w:t>
      </w:r>
      <w:r>
        <w:rPr>
          <w:spacing w:val="-2"/>
        </w:rPr>
        <w:t>work.</w:t>
      </w:r>
    </w:p>
    <w:p>
      <w:pPr>
        <w:pStyle w:val="BodyText"/>
        <w:spacing w:before="276"/>
        <w:ind w:left="2304"/>
      </w:pPr>
      <w:r>
        <w:rPr/>
        <w:t>Retrieved</w:t>
      </w:r>
      <w:r>
        <w:rPr>
          <w:spacing w:val="-15"/>
        </w:rPr>
        <w:t> </w:t>
      </w:r>
      <w:r>
        <w:rPr/>
        <w:t>August</w:t>
      </w:r>
      <w:r>
        <w:rPr>
          <w:spacing w:val="-2"/>
        </w:rPr>
        <w:t> </w:t>
      </w:r>
      <w:r>
        <w:rPr/>
        <w:t>19,</w:t>
      </w:r>
      <w:r>
        <w:rPr>
          <w:spacing w:val="-1"/>
        </w:rPr>
        <w:t> </w:t>
      </w:r>
      <w:r>
        <w:rPr/>
        <w:t>2025, </w:t>
      </w:r>
      <w:hyperlink r:id="rId28">
        <w:r>
          <w:rPr>
            <w:color w:val="0462C1"/>
            <w:u w:val="single" w:color="0462C1"/>
          </w:rPr>
          <w:t>Pakistan</w:t>
        </w:r>
        <w:r>
          <w:rPr>
            <w:color w:val="0462C1"/>
            <w:spacing w:val="-1"/>
            <w:u w:val="single" w:color="0462C1"/>
          </w:rPr>
          <w:t> </w:t>
        </w:r>
        <w:r>
          <w:rPr>
            <w:color w:val="0462C1"/>
            <w:u w:val="single" w:color="0462C1"/>
          </w:rPr>
          <w:t>|</w:t>
        </w:r>
        <w:r>
          <w:rPr>
            <w:color w:val="0462C1"/>
            <w:spacing w:val="-2"/>
            <w:u w:val="single" w:color="0462C1"/>
          </w:rPr>
          <w:t> </w:t>
        </w:r>
        <w:r>
          <w:rPr>
            <w:color w:val="0462C1"/>
            <w:u w:val="single" w:color="0462C1"/>
          </w:rPr>
          <w:t>Education</w:t>
        </w:r>
        <w:r>
          <w:rPr>
            <w:color w:val="0462C1"/>
            <w:spacing w:val="-1"/>
            <w:u w:val="single" w:color="0462C1"/>
          </w:rPr>
          <w:t> </w:t>
        </w:r>
        <w:r>
          <w:rPr>
            <w:color w:val="0462C1"/>
            <w:u w:val="single" w:color="0462C1"/>
          </w:rPr>
          <w:t>Cannot</w:t>
        </w:r>
        <w:r>
          <w:rPr>
            <w:color w:val="0462C1"/>
            <w:spacing w:val="-5"/>
            <w:u w:val="single" w:color="0462C1"/>
          </w:rPr>
          <w:t> </w:t>
        </w:r>
        <w:r>
          <w:rPr>
            <w:color w:val="0462C1"/>
            <w:spacing w:val="-4"/>
            <w:u w:val="single" w:color="0462C1"/>
          </w:rPr>
          <w:t>Wait</w:t>
        </w:r>
      </w:hyperlink>
    </w:p>
    <w:p>
      <w:pPr>
        <w:pStyle w:val="BodyText"/>
        <w:spacing w:before="158"/>
      </w:pPr>
    </w:p>
    <w:p>
      <w:pPr>
        <w:pStyle w:val="BodyText"/>
        <w:spacing w:line="480" w:lineRule="auto"/>
        <w:ind w:left="2304" w:right="1442" w:hanging="720"/>
        <w:jc w:val="both"/>
      </w:pPr>
      <w:r>
        <w:rPr/>
        <w:t>Eggerman, M., &amp; Panter-Brick, C. (2010). "Suffering, hope, and entrapment: Resilience and cultural values in</w:t>
      </w:r>
      <w:r>
        <w:rPr>
          <w:spacing w:val="-1"/>
        </w:rPr>
        <w:t> </w:t>
      </w:r>
      <w:r>
        <w:rPr/>
        <w:t>Afghanistan." Social Science &amp; Medicine, 71(1), 71-83.</w:t>
      </w:r>
    </w:p>
    <w:p>
      <w:pPr>
        <w:pStyle w:val="BodyText"/>
        <w:spacing w:line="480" w:lineRule="auto" w:before="161"/>
        <w:ind w:left="2304" w:right="1437" w:hanging="720"/>
        <w:jc w:val="both"/>
      </w:pPr>
      <w:r>
        <w:rPr/>
        <w:t>Ellis,</w:t>
      </w:r>
      <w:r>
        <w:rPr>
          <w:spacing w:val="-15"/>
        </w:rPr>
        <w:t> </w:t>
      </w:r>
      <w:r>
        <w:rPr/>
        <w:t>B.</w:t>
      </w:r>
      <w:r>
        <w:rPr>
          <w:spacing w:val="-13"/>
        </w:rPr>
        <w:t> </w:t>
      </w:r>
      <w:r>
        <w:rPr/>
        <w:t>H.,</w:t>
      </w:r>
      <w:r>
        <w:rPr>
          <w:spacing w:val="-11"/>
        </w:rPr>
        <w:t> </w:t>
      </w:r>
      <w:r>
        <w:rPr/>
        <w:t>Lincoln,</w:t>
      </w:r>
      <w:r>
        <w:rPr>
          <w:spacing w:val="-15"/>
        </w:rPr>
        <w:t> </w:t>
      </w:r>
      <w:r>
        <w:rPr/>
        <w:t>A.</w:t>
      </w:r>
      <w:r>
        <w:rPr>
          <w:spacing w:val="-11"/>
        </w:rPr>
        <w:t> </w:t>
      </w:r>
      <w:r>
        <w:rPr/>
        <w:t>K.,</w:t>
      </w:r>
      <w:r>
        <w:rPr>
          <w:spacing w:val="-11"/>
        </w:rPr>
        <w:t> </w:t>
      </w:r>
      <w:r>
        <w:rPr/>
        <w:t>Charney,</w:t>
      </w:r>
      <w:r>
        <w:rPr>
          <w:spacing w:val="-11"/>
        </w:rPr>
        <w:t> </w:t>
      </w:r>
      <w:r>
        <w:rPr/>
        <w:t>M.</w:t>
      </w:r>
      <w:r>
        <w:rPr>
          <w:spacing w:val="-10"/>
        </w:rPr>
        <w:t> </w:t>
      </w:r>
      <w:r>
        <w:rPr/>
        <w:t>E.,</w:t>
      </w:r>
      <w:r>
        <w:rPr>
          <w:spacing w:val="-11"/>
        </w:rPr>
        <w:t> </w:t>
      </w:r>
      <w:r>
        <w:rPr/>
        <w:t>Ford-Paz,</w:t>
      </w:r>
      <w:r>
        <w:rPr>
          <w:spacing w:val="-11"/>
        </w:rPr>
        <w:t> </w:t>
      </w:r>
      <w:r>
        <w:rPr/>
        <w:t>R.,</w:t>
      </w:r>
      <w:r>
        <w:rPr>
          <w:spacing w:val="-11"/>
        </w:rPr>
        <w:t> </w:t>
      </w:r>
      <w:r>
        <w:rPr/>
        <w:t>Benson,</w:t>
      </w:r>
      <w:r>
        <w:rPr>
          <w:spacing w:val="-10"/>
        </w:rPr>
        <w:t> </w:t>
      </w:r>
      <w:r>
        <w:rPr/>
        <w:t>M.,</w:t>
      </w:r>
      <w:r>
        <w:rPr>
          <w:spacing w:val="-10"/>
        </w:rPr>
        <w:t> </w:t>
      </w:r>
      <w:r>
        <w:rPr/>
        <w:t>&amp;</w:t>
      </w:r>
      <w:r>
        <w:rPr>
          <w:spacing w:val="-10"/>
        </w:rPr>
        <w:t> </w:t>
      </w:r>
      <w:r>
        <w:rPr/>
        <w:t>Griffin,</w:t>
      </w:r>
      <w:r>
        <w:rPr>
          <w:spacing w:val="-11"/>
        </w:rPr>
        <w:t> </w:t>
      </w:r>
      <w:r>
        <w:rPr/>
        <w:t>M.</w:t>
      </w:r>
      <w:r>
        <w:rPr>
          <w:spacing w:val="-10"/>
        </w:rPr>
        <w:t> </w:t>
      </w:r>
      <w:r>
        <w:rPr/>
        <w:t>(2016).</w:t>
      </w:r>
      <w:r>
        <w:rPr>
          <w:spacing w:val="-14"/>
        </w:rPr>
        <w:t> </w:t>
      </w:r>
      <w:r>
        <w:rPr/>
        <w:t>The impact of acculturation style and acculturative hassles on the mental health of Somali adolescent refugees. Journal of Immigrant and Minority Health, 18(4), 771–778. </w:t>
      </w:r>
      <w:hyperlink r:id="rId29">
        <w:r>
          <w:rPr>
            <w:color w:val="0462C1"/>
            <w:spacing w:val="-2"/>
            <w:u w:val="single" w:color="0462C1"/>
          </w:rPr>
          <w:t>https://doi.org/10.1007/s10903-015-0232-y</w:t>
        </w:r>
      </w:hyperlink>
    </w:p>
    <w:p>
      <w:pPr>
        <w:pStyle w:val="BodyText"/>
        <w:spacing w:line="480" w:lineRule="auto" w:before="161"/>
        <w:ind w:left="2304" w:right="1439" w:hanging="720"/>
        <w:jc w:val="both"/>
      </w:pPr>
      <w:r>
        <w:rPr/>
        <w:t>Feldmeyer, B., M’hammed, A., &amp; Smith, R. (2023). Community-based support for Afghan refugees: The role of ethnic organizations in fostering integration. Journal of Refugee Studies, 36(2), 245–260.</w:t>
      </w:r>
    </w:p>
    <w:p>
      <w:pPr>
        <w:pStyle w:val="BodyText"/>
        <w:spacing w:before="159"/>
        <w:ind w:left="1584"/>
        <w:jc w:val="both"/>
      </w:pPr>
      <w:r>
        <w:rPr/>
        <w:t>Folkman,</w:t>
      </w:r>
      <w:r>
        <w:rPr>
          <w:spacing w:val="11"/>
        </w:rPr>
        <w:t> </w:t>
      </w:r>
      <w:r>
        <w:rPr/>
        <w:t>S.</w:t>
      </w:r>
      <w:r>
        <w:rPr>
          <w:spacing w:val="13"/>
        </w:rPr>
        <w:t> </w:t>
      </w:r>
      <w:r>
        <w:rPr/>
        <w:t>(2013).</w:t>
      </w:r>
      <w:r>
        <w:rPr>
          <w:spacing w:val="12"/>
        </w:rPr>
        <w:t> </w:t>
      </w:r>
      <w:r>
        <w:rPr/>
        <w:t>Stress:</w:t>
      </w:r>
      <w:r>
        <w:rPr>
          <w:spacing w:val="13"/>
        </w:rPr>
        <w:t> </w:t>
      </w:r>
      <w:r>
        <w:rPr/>
        <w:t>appraisal</w:t>
      </w:r>
      <w:r>
        <w:rPr>
          <w:spacing w:val="13"/>
        </w:rPr>
        <w:t> </w:t>
      </w:r>
      <w:r>
        <w:rPr/>
        <w:t>and</w:t>
      </w:r>
      <w:r>
        <w:rPr>
          <w:spacing w:val="15"/>
        </w:rPr>
        <w:t> </w:t>
      </w:r>
      <w:r>
        <w:rPr/>
        <w:t>coping.</w:t>
      </w:r>
      <w:r>
        <w:rPr>
          <w:spacing w:val="13"/>
        </w:rPr>
        <w:t> </w:t>
      </w:r>
      <w:r>
        <w:rPr/>
        <w:t>In</w:t>
      </w:r>
      <w:r>
        <w:rPr>
          <w:spacing w:val="1"/>
        </w:rPr>
        <w:t> </w:t>
      </w:r>
      <w:r>
        <w:rPr/>
        <w:t>Encyclopedia</w:t>
      </w:r>
      <w:r>
        <w:rPr>
          <w:spacing w:val="12"/>
        </w:rPr>
        <w:t> </w:t>
      </w:r>
      <w:r>
        <w:rPr/>
        <w:t>of</w:t>
      </w:r>
      <w:r>
        <w:rPr>
          <w:spacing w:val="12"/>
        </w:rPr>
        <w:t> </w:t>
      </w:r>
      <w:r>
        <w:rPr/>
        <w:t>behavioral</w:t>
      </w:r>
      <w:r>
        <w:rPr>
          <w:spacing w:val="13"/>
        </w:rPr>
        <w:t> </w:t>
      </w:r>
      <w:r>
        <w:rPr/>
        <w:t>medicine</w:t>
      </w:r>
      <w:r>
        <w:rPr>
          <w:spacing w:val="1"/>
        </w:rPr>
        <w:t> </w:t>
      </w:r>
      <w:r>
        <w:rPr>
          <w:spacing w:val="-4"/>
        </w:rPr>
        <w:t>(pp.</w:t>
      </w:r>
    </w:p>
    <w:p>
      <w:pPr>
        <w:pStyle w:val="BodyText"/>
      </w:pPr>
    </w:p>
    <w:p>
      <w:pPr>
        <w:pStyle w:val="BodyText"/>
        <w:ind w:left="2304"/>
      </w:pPr>
      <w:r>
        <w:rPr/>
        <w:t>1913-1915).</w:t>
      </w:r>
      <w:r>
        <w:rPr>
          <w:spacing w:val="-15"/>
        </w:rPr>
        <w:t> </w:t>
      </w:r>
      <w:r>
        <w:rPr/>
        <w:t>Springer,</w:t>
      </w:r>
      <w:r>
        <w:rPr>
          <w:spacing w:val="-11"/>
        </w:rPr>
        <w:t> </w:t>
      </w:r>
      <w:r>
        <w:rPr/>
        <w:t>New</w:t>
      </w:r>
      <w:r>
        <w:rPr>
          <w:spacing w:val="-15"/>
        </w:rPr>
        <w:t> </w:t>
      </w:r>
      <w:r>
        <w:rPr/>
        <w:t>York,</w:t>
      </w:r>
      <w:r>
        <w:rPr>
          <w:spacing w:val="-9"/>
        </w:rPr>
        <w:t> </w:t>
      </w:r>
      <w:r>
        <w:rPr>
          <w:spacing w:val="-5"/>
        </w:rPr>
        <w:t>NY.</w:t>
      </w:r>
    </w:p>
    <w:p>
      <w:pPr>
        <w:pStyle w:val="BodyText"/>
        <w:spacing w:after="0"/>
        <w:sectPr>
          <w:pgSz w:w="12240" w:h="15840"/>
          <w:pgMar w:header="768" w:footer="0" w:top="1340" w:bottom="280" w:left="0" w:right="0"/>
        </w:sectPr>
      </w:pPr>
    </w:p>
    <w:p>
      <w:pPr>
        <w:pStyle w:val="BodyText"/>
        <w:spacing w:line="480" w:lineRule="auto" w:before="89"/>
        <w:ind w:left="2304" w:right="1437" w:hanging="720"/>
        <w:jc w:val="both"/>
      </w:pPr>
      <w:r>
        <w:rPr/>
        <w:t>Hashemi,</w:t>
      </w:r>
      <w:r>
        <w:rPr>
          <w:spacing w:val="-15"/>
        </w:rPr>
        <w:t> </w:t>
      </w:r>
      <w:r>
        <w:rPr/>
        <w:t>N.,</w:t>
      </w:r>
      <w:r>
        <w:rPr>
          <w:spacing w:val="-15"/>
        </w:rPr>
        <w:t> </w:t>
      </w:r>
      <w:r>
        <w:rPr/>
        <w:t>Marzban,</w:t>
      </w:r>
      <w:r>
        <w:rPr>
          <w:spacing w:val="-15"/>
        </w:rPr>
        <w:t> </w:t>
      </w:r>
      <w:r>
        <w:rPr/>
        <w:t>M.,</w:t>
      </w:r>
      <w:r>
        <w:rPr>
          <w:spacing w:val="-15"/>
        </w:rPr>
        <w:t> </w:t>
      </w:r>
      <w:r>
        <w:rPr/>
        <w:t>Sebar,</w:t>
      </w:r>
      <w:r>
        <w:rPr>
          <w:spacing w:val="-15"/>
        </w:rPr>
        <w:t> </w:t>
      </w:r>
      <w:r>
        <w:rPr/>
        <w:t>B.,</w:t>
      </w:r>
      <w:r>
        <w:rPr>
          <w:spacing w:val="-15"/>
        </w:rPr>
        <w:t> </w:t>
      </w:r>
      <w:r>
        <w:rPr/>
        <w:t>&amp;</w:t>
      </w:r>
      <w:r>
        <w:rPr>
          <w:spacing w:val="-15"/>
        </w:rPr>
        <w:t> </w:t>
      </w:r>
      <w:r>
        <w:rPr/>
        <w:t>Harris,</w:t>
      </w:r>
      <w:r>
        <w:rPr>
          <w:spacing w:val="-15"/>
        </w:rPr>
        <w:t> </w:t>
      </w:r>
      <w:r>
        <w:rPr/>
        <w:t>N.</w:t>
      </w:r>
      <w:r>
        <w:rPr>
          <w:spacing w:val="-15"/>
        </w:rPr>
        <w:t> </w:t>
      </w:r>
      <w:r>
        <w:rPr/>
        <w:t>(2019).</w:t>
      </w:r>
      <w:r>
        <w:rPr>
          <w:spacing w:val="-15"/>
        </w:rPr>
        <w:t> </w:t>
      </w:r>
      <w:r>
        <w:rPr/>
        <w:t>Acculturation</w:t>
      </w:r>
      <w:r>
        <w:rPr>
          <w:spacing w:val="-15"/>
        </w:rPr>
        <w:t> </w:t>
      </w:r>
      <w:r>
        <w:rPr/>
        <w:t>and</w:t>
      </w:r>
      <w:r>
        <w:rPr>
          <w:spacing w:val="-15"/>
        </w:rPr>
        <w:t> </w:t>
      </w:r>
      <w:r>
        <w:rPr/>
        <w:t>psychological</w:t>
      </w:r>
      <w:r>
        <w:rPr>
          <w:spacing w:val="-15"/>
        </w:rPr>
        <w:t> </w:t>
      </w:r>
      <w:r>
        <w:rPr/>
        <w:t>well- being among Middle</w:t>
      </w:r>
      <w:r>
        <w:rPr>
          <w:spacing w:val="-1"/>
        </w:rPr>
        <w:t> </w:t>
      </w:r>
      <w:r>
        <w:rPr/>
        <w:t>Eastern migrants in</w:t>
      </w:r>
      <w:r>
        <w:rPr>
          <w:spacing w:val="-14"/>
        </w:rPr>
        <w:t> </w:t>
      </w:r>
      <w:r>
        <w:rPr/>
        <w:t>Australia:</w:t>
      </w:r>
      <w:r>
        <w:rPr>
          <w:spacing w:val="-4"/>
        </w:rPr>
        <w:t> </w:t>
      </w:r>
      <w:r>
        <w:rPr/>
        <w:t>The</w:t>
      </w:r>
      <w:r>
        <w:rPr>
          <w:spacing w:val="-1"/>
        </w:rPr>
        <w:t> </w:t>
      </w:r>
      <w:r>
        <w:rPr/>
        <w:t>mediating role</w:t>
      </w:r>
      <w:r>
        <w:rPr>
          <w:spacing w:val="-1"/>
        </w:rPr>
        <w:t> </w:t>
      </w:r>
      <w:r>
        <w:rPr/>
        <w:t>of</w:t>
      </w:r>
      <w:r>
        <w:rPr>
          <w:spacing w:val="-1"/>
        </w:rPr>
        <w:t> </w:t>
      </w:r>
      <w:r>
        <w:rPr/>
        <w:t>social support and</w:t>
      </w:r>
      <w:r>
        <w:rPr>
          <w:spacing w:val="-7"/>
        </w:rPr>
        <w:t> </w:t>
      </w:r>
      <w:r>
        <w:rPr/>
        <w:t>perceived</w:t>
      </w:r>
      <w:r>
        <w:rPr>
          <w:spacing w:val="-5"/>
        </w:rPr>
        <w:t> </w:t>
      </w:r>
      <w:r>
        <w:rPr/>
        <w:t>discrimination.</w:t>
      </w:r>
      <w:r>
        <w:rPr>
          <w:spacing w:val="-5"/>
        </w:rPr>
        <w:t> </w:t>
      </w:r>
      <w:r>
        <w:rPr/>
        <w:t>International</w:t>
      </w:r>
      <w:r>
        <w:rPr>
          <w:spacing w:val="-6"/>
        </w:rPr>
        <w:t> </w:t>
      </w:r>
      <w:r>
        <w:rPr/>
        <w:t>Journal</w:t>
      </w:r>
      <w:r>
        <w:rPr>
          <w:spacing w:val="-6"/>
        </w:rPr>
        <w:t> </w:t>
      </w:r>
      <w:r>
        <w:rPr/>
        <w:t>of</w:t>
      </w:r>
      <w:r>
        <w:rPr>
          <w:spacing w:val="-8"/>
        </w:rPr>
        <w:t> </w:t>
      </w:r>
      <w:r>
        <w:rPr/>
        <w:t>Intercultural</w:t>
      </w:r>
      <w:r>
        <w:rPr>
          <w:spacing w:val="-6"/>
        </w:rPr>
        <w:t> </w:t>
      </w:r>
      <w:r>
        <w:rPr/>
        <w:t>Relations,</w:t>
      </w:r>
      <w:r>
        <w:rPr>
          <w:spacing w:val="-7"/>
        </w:rPr>
        <w:t> </w:t>
      </w:r>
      <w:r>
        <w:rPr/>
        <w:t>72,</w:t>
      </w:r>
      <w:r>
        <w:rPr>
          <w:spacing w:val="-7"/>
        </w:rPr>
        <w:t> </w:t>
      </w:r>
      <w:r>
        <w:rPr/>
        <w:t>45–60. </w:t>
      </w:r>
      <w:r>
        <w:rPr>
          <w:spacing w:val="-2"/>
        </w:rPr>
        <w:t>https://doi.org/10.1016/j.ijintrel.2019.07.002</w:t>
      </w:r>
    </w:p>
    <w:p>
      <w:pPr>
        <w:pStyle w:val="BodyText"/>
        <w:spacing w:line="480" w:lineRule="auto" w:before="161"/>
        <w:ind w:left="2304" w:right="1438" w:hanging="720"/>
        <w:jc w:val="both"/>
      </w:pPr>
      <w:r>
        <w:rPr/>
        <w:t>Hauff, E., &amp; Vaglum, P. (1995). Forced separation and post-migration stress among Southeast Asian refugees. Acta Psychiatrica Scandinavica, 91(5), 305–311. </w:t>
      </w:r>
      <w:r>
        <w:rPr>
          <w:spacing w:val="-2"/>
        </w:rPr>
        <w:t>https://doi.org/10.1111/j.1600-0447.1995.tb09790.x</w:t>
      </w:r>
    </w:p>
    <w:p>
      <w:pPr>
        <w:pStyle w:val="BodyText"/>
        <w:spacing w:line="480" w:lineRule="auto" w:before="159"/>
        <w:ind w:left="2304" w:right="1440" w:hanging="720"/>
        <w:jc w:val="both"/>
      </w:pPr>
      <w:r>
        <w:rPr/>
        <w:t>Hovey, J. D., &amp; King, C. A. (1996). "Acculturative stress, depression, and suicidal ideation among immigrant and second-generation Latino adolescents."</w:t>
      </w:r>
      <w:r>
        <w:rPr>
          <w:spacing w:val="-2"/>
        </w:rPr>
        <w:t> </w:t>
      </w:r>
      <w:r>
        <w:rPr/>
        <w:t>Journal of the</w:t>
      </w:r>
      <w:r>
        <w:rPr>
          <w:spacing w:val="-3"/>
        </w:rPr>
        <w:t> </w:t>
      </w:r>
      <w:r>
        <w:rPr/>
        <w:t>American Academy of Child &amp;</w:t>
      </w:r>
      <w:r>
        <w:rPr>
          <w:spacing w:val="-1"/>
        </w:rPr>
        <w:t> </w:t>
      </w:r>
      <w:r>
        <w:rPr/>
        <w:t>Adolescent Psychiatry, 35(9), 1183-1192.</w:t>
      </w:r>
    </w:p>
    <w:p>
      <w:pPr>
        <w:pStyle w:val="BodyText"/>
        <w:spacing w:line="480" w:lineRule="auto" w:before="161"/>
        <w:ind w:left="2304" w:right="1436" w:hanging="720"/>
        <w:jc w:val="both"/>
      </w:pPr>
      <w:r>
        <w:rPr/>
        <w:t>Hovey,</w:t>
      </w:r>
      <w:r>
        <w:rPr>
          <w:spacing w:val="-15"/>
        </w:rPr>
        <w:t> </w:t>
      </w:r>
      <w:r>
        <w:rPr/>
        <w:t>J.</w:t>
      </w:r>
      <w:r>
        <w:rPr>
          <w:spacing w:val="-15"/>
        </w:rPr>
        <w:t> </w:t>
      </w:r>
      <w:r>
        <w:rPr/>
        <w:t>D.,</w:t>
      </w:r>
      <w:r>
        <w:rPr>
          <w:spacing w:val="-15"/>
        </w:rPr>
        <w:t> </w:t>
      </w:r>
      <w:r>
        <w:rPr/>
        <w:t>&amp;</w:t>
      </w:r>
      <w:r>
        <w:rPr>
          <w:spacing w:val="-15"/>
        </w:rPr>
        <w:t> </w:t>
      </w:r>
      <w:r>
        <w:rPr/>
        <w:t>King,</w:t>
      </w:r>
      <w:r>
        <w:rPr>
          <w:spacing w:val="-15"/>
        </w:rPr>
        <w:t> </w:t>
      </w:r>
      <w:r>
        <w:rPr/>
        <w:t>C.</w:t>
      </w:r>
      <w:r>
        <w:rPr>
          <w:spacing w:val="-15"/>
        </w:rPr>
        <w:t> </w:t>
      </w:r>
      <w:r>
        <w:rPr/>
        <w:t>A.</w:t>
      </w:r>
      <w:r>
        <w:rPr>
          <w:spacing w:val="-15"/>
        </w:rPr>
        <w:t> </w:t>
      </w:r>
      <w:r>
        <w:rPr/>
        <w:t>(1996).</w:t>
      </w:r>
      <w:r>
        <w:rPr>
          <w:spacing w:val="-15"/>
        </w:rPr>
        <w:t> </w:t>
      </w:r>
      <w:r>
        <w:rPr/>
        <w:t>Acculturative</w:t>
      </w:r>
      <w:r>
        <w:rPr>
          <w:spacing w:val="-15"/>
        </w:rPr>
        <w:t> </w:t>
      </w:r>
      <w:r>
        <w:rPr/>
        <w:t>stress,</w:t>
      </w:r>
      <w:r>
        <w:rPr>
          <w:spacing w:val="-11"/>
        </w:rPr>
        <w:t> </w:t>
      </w:r>
      <w:r>
        <w:rPr/>
        <w:t>depression,</w:t>
      </w:r>
      <w:r>
        <w:rPr>
          <w:spacing w:val="-12"/>
        </w:rPr>
        <w:t> </w:t>
      </w:r>
      <w:r>
        <w:rPr/>
        <w:t>and</w:t>
      </w:r>
      <w:r>
        <w:rPr>
          <w:spacing w:val="-12"/>
        </w:rPr>
        <w:t> </w:t>
      </w:r>
      <w:r>
        <w:rPr/>
        <w:t>suicidal</w:t>
      </w:r>
      <w:r>
        <w:rPr>
          <w:spacing w:val="-11"/>
        </w:rPr>
        <w:t> </w:t>
      </w:r>
      <w:r>
        <w:rPr/>
        <w:t>ideation</w:t>
      </w:r>
      <w:r>
        <w:rPr>
          <w:spacing w:val="-12"/>
        </w:rPr>
        <w:t> </w:t>
      </w:r>
      <w:r>
        <w:rPr/>
        <w:t>among immigrant</w:t>
      </w:r>
      <w:r>
        <w:rPr>
          <w:spacing w:val="-3"/>
        </w:rPr>
        <w:t> </w:t>
      </w:r>
      <w:r>
        <w:rPr/>
        <w:t>and</w:t>
      </w:r>
      <w:r>
        <w:rPr>
          <w:spacing w:val="-2"/>
        </w:rPr>
        <w:t> </w:t>
      </w:r>
      <w:r>
        <w:rPr/>
        <w:t>second-generation</w:t>
      </w:r>
      <w:r>
        <w:rPr>
          <w:spacing w:val="-2"/>
        </w:rPr>
        <w:t> </w:t>
      </w:r>
      <w:r>
        <w:rPr/>
        <w:t>Latino</w:t>
      </w:r>
      <w:r>
        <w:rPr>
          <w:spacing w:val="-2"/>
        </w:rPr>
        <w:t> </w:t>
      </w:r>
      <w:r>
        <w:rPr/>
        <w:t>adolescents.</w:t>
      </w:r>
      <w:r>
        <w:rPr>
          <w:spacing w:val="-1"/>
        </w:rPr>
        <w:t> </w:t>
      </w:r>
      <w:r>
        <w:rPr/>
        <w:t>Journal</w:t>
      </w:r>
      <w:r>
        <w:rPr>
          <w:spacing w:val="-2"/>
        </w:rPr>
        <w:t> </w:t>
      </w:r>
      <w:r>
        <w:rPr/>
        <w:t>of</w:t>
      </w:r>
      <w:r>
        <w:rPr>
          <w:spacing w:val="-3"/>
        </w:rPr>
        <w:t> </w:t>
      </w:r>
      <w:r>
        <w:rPr/>
        <w:t>the</w:t>
      </w:r>
      <w:r>
        <w:rPr>
          <w:spacing w:val="-15"/>
        </w:rPr>
        <w:t> </w:t>
      </w:r>
      <w:r>
        <w:rPr/>
        <w:t>American</w:t>
      </w:r>
      <w:r>
        <w:rPr>
          <w:spacing w:val="-15"/>
        </w:rPr>
        <w:t> </w:t>
      </w:r>
      <w:r>
        <w:rPr/>
        <w:t>Academy of Child &amp; Adolescent Psychiatry, 35(9), 1183-1192.</w:t>
      </w:r>
    </w:p>
    <w:p>
      <w:pPr>
        <w:pStyle w:val="BodyText"/>
        <w:spacing w:line="480" w:lineRule="auto" w:before="159"/>
        <w:ind w:left="2304" w:right="1436" w:hanging="720"/>
        <w:jc w:val="both"/>
      </w:pPr>
      <w:r>
        <w:rPr/>
        <w:t>Iqbal,</w:t>
      </w:r>
      <w:r>
        <w:rPr>
          <w:spacing w:val="-1"/>
        </w:rPr>
        <w:t> </w:t>
      </w:r>
      <w:r>
        <w:rPr/>
        <w:t>K.,</w:t>
      </w:r>
      <w:r>
        <w:rPr>
          <w:spacing w:val="-2"/>
        </w:rPr>
        <w:t> </w:t>
      </w:r>
      <w:r>
        <w:rPr/>
        <w:t>Hongcheng,</w:t>
      </w:r>
      <w:r>
        <w:rPr>
          <w:spacing w:val="-1"/>
        </w:rPr>
        <w:t> </w:t>
      </w:r>
      <w:r>
        <w:rPr/>
        <w:t>S. &amp;</w:t>
      </w:r>
      <w:r>
        <w:rPr>
          <w:spacing w:val="-1"/>
        </w:rPr>
        <w:t> </w:t>
      </w:r>
      <w:r>
        <w:rPr/>
        <w:t>Liang,</w:t>
      </w:r>
      <w:r>
        <w:rPr>
          <w:spacing w:val="-1"/>
        </w:rPr>
        <w:t> </w:t>
      </w:r>
      <w:r>
        <w:rPr/>
        <w:t>H.</w:t>
      </w:r>
      <w:r>
        <w:rPr>
          <w:spacing w:val="-2"/>
        </w:rPr>
        <w:t> </w:t>
      </w:r>
      <w:r>
        <w:rPr/>
        <w:t>Conflict-induced</w:t>
      </w:r>
      <w:r>
        <w:rPr>
          <w:spacing w:val="-1"/>
        </w:rPr>
        <w:t> </w:t>
      </w:r>
      <w:r>
        <w:rPr/>
        <w:t>displacement</w:t>
      </w:r>
      <w:r>
        <w:rPr>
          <w:spacing w:val="-1"/>
        </w:rPr>
        <w:t> </w:t>
      </w:r>
      <w:r>
        <w:rPr/>
        <w:t>in</w:t>
      </w:r>
      <w:r>
        <w:rPr>
          <w:spacing w:val="-1"/>
        </w:rPr>
        <w:t> </w:t>
      </w:r>
      <w:r>
        <w:rPr/>
        <w:t>Pakistan:</w:t>
      </w:r>
      <w:r>
        <w:rPr>
          <w:spacing w:val="-1"/>
        </w:rPr>
        <w:t> </w:t>
      </w:r>
      <w:r>
        <w:rPr/>
        <w:t>a</w:t>
      </w:r>
      <w:r>
        <w:rPr>
          <w:spacing w:val="-2"/>
        </w:rPr>
        <w:t> </w:t>
      </w:r>
      <w:r>
        <w:rPr/>
        <w:t>sociological study of lived experiences of involuntary migration among</w:t>
      </w:r>
      <w:r>
        <w:rPr>
          <w:spacing w:val="-5"/>
        </w:rPr>
        <w:t> </w:t>
      </w:r>
      <w:r>
        <w:rPr/>
        <w:t>Afghan immigrants. Discov Soc Sci Health 5, 6 (2025). </w:t>
      </w:r>
      <w:hyperlink r:id="rId30">
        <w:r>
          <w:rPr>
            <w:color w:val="0462C1"/>
            <w:u w:val="single" w:color="0462C1"/>
          </w:rPr>
          <w:t>https://doi.org/10.1007/s44155-025-00147-y</w:t>
        </w:r>
      </w:hyperlink>
    </w:p>
    <w:p>
      <w:pPr>
        <w:pStyle w:val="BodyText"/>
        <w:spacing w:line="480" w:lineRule="auto" w:before="161"/>
        <w:ind w:left="2304" w:right="1437" w:hanging="720"/>
        <w:jc w:val="both"/>
      </w:pPr>
      <w:r>
        <w:rPr/>
        <w:t>Jasinskaja-Lahti, I., &amp; Liebkind, K. (2001). Perceived discrimination and social adaptation among</w:t>
      </w:r>
      <w:r>
        <w:rPr>
          <w:spacing w:val="-15"/>
        </w:rPr>
        <w:t> </w:t>
      </w:r>
      <w:r>
        <w:rPr/>
        <w:t>Russian-speaking</w:t>
      </w:r>
      <w:r>
        <w:rPr>
          <w:spacing w:val="-15"/>
        </w:rPr>
        <w:t> </w:t>
      </w:r>
      <w:r>
        <w:rPr/>
        <w:t>immigrants</w:t>
      </w:r>
      <w:r>
        <w:rPr>
          <w:spacing w:val="-15"/>
        </w:rPr>
        <w:t> </w:t>
      </w:r>
      <w:r>
        <w:rPr/>
        <w:t>in</w:t>
      </w:r>
      <w:r>
        <w:rPr>
          <w:spacing w:val="-15"/>
        </w:rPr>
        <w:t> </w:t>
      </w:r>
      <w:r>
        <w:rPr/>
        <w:t>Finland.</w:t>
      </w:r>
      <w:r>
        <w:rPr>
          <w:spacing w:val="-15"/>
        </w:rPr>
        <w:t> </w:t>
      </w:r>
      <w:r>
        <w:rPr/>
        <w:t>Journal</w:t>
      </w:r>
      <w:r>
        <w:rPr>
          <w:spacing w:val="-15"/>
        </w:rPr>
        <w:t> </w:t>
      </w:r>
      <w:r>
        <w:rPr/>
        <w:t>of</w:t>
      </w:r>
      <w:r>
        <w:rPr>
          <w:spacing w:val="-15"/>
        </w:rPr>
        <w:t> </w:t>
      </w:r>
      <w:r>
        <w:rPr/>
        <w:t>Community</w:t>
      </w:r>
      <w:r>
        <w:rPr>
          <w:spacing w:val="-15"/>
        </w:rPr>
        <w:t> </w:t>
      </w:r>
      <w:r>
        <w:rPr/>
        <w:t>&amp;</w:t>
      </w:r>
      <w:r>
        <w:rPr>
          <w:spacing w:val="-15"/>
        </w:rPr>
        <w:t> </w:t>
      </w:r>
      <w:r>
        <w:rPr/>
        <w:t>Applied</w:t>
      </w:r>
      <w:r>
        <w:rPr>
          <w:spacing w:val="-15"/>
        </w:rPr>
        <w:t> </w:t>
      </w:r>
      <w:r>
        <w:rPr/>
        <w:t>Social Psychology, 11(3), 191–206.</w:t>
      </w:r>
    </w:p>
    <w:p>
      <w:pPr>
        <w:pStyle w:val="BodyText"/>
        <w:spacing w:line="480" w:lineRule="auto" w:before="161"/>
        <w:ind w:left="2304" w:right="1437" w:hanging="720"/>
        <w:jc w:val="both"/>
      </w:pPr>
      <w:r>
        <w:rPr/>
        <w:t>Jibeen T. Subjective Well-Being of Afghan Refugees in Pakistan: The Moderating Role of Perceived</w:t>
      </w:r>
      <w:r>
        <w:rPr>
          <w:spacing w:val="-4"/>
        </w:rPr>
        <w:t> </w:t>
      </w:r>
      <w:r>
        <w:rPr/>
        <w:t>Control</w:t>
      </w:r>
      <w:r>
        <w:rPr>
          <w:spacing w:val="-4"/>
        </w:rPr>
        <w:t> </w:t>
      </w:r>
      <w:r>
        <w:rPr/>
        <w:t>in</w:t>
      </w:r>
      <w:r>
        <w:rPr>
          <w:spacing w:val="-4"/>
        </w:rPr>
        <w:t> </w:t>
      </w:r>
      <w:r>
        <w:rPr/>
        <w:t>Married</w:t>
      </w:r>
      <w:r>
        <w:rPr>
          <w:spacing w:val="-4"/>
        </w:rPr>
        <w:t> </w:t>
      </w:r>
      <w:r>
        <w:rPr/>
        <w:t>Men.</w:t>
      </w:r>
      <w:r>
        <w:rPr>
          <w:spacing w:val="-4"/>
        </w:rPr>
        <w:t> </w:t>
      </w:r>
      <w:r>
        <w:rPr/>
        <w:t>Community</w:t>
      </w:r>
      <w:r>
        <w:rPr>
          <w:spacing w:val="-4"/>
        </w:rPr>
        <w:t> </w:t>
      </w:r>
      <w:r>
        <w:rPr/>
        <w:t>Ment</w:t>
      </w:r>
      <w:r>
        <w:rPr>
          <w:spacing w:val="-4"/>
        </w:rPr>
        <w:t> </w:t>
      </w:r>
      <w:r>
        <w:rPr/>
        <w:t>Health</w:t>
      </w:r>
      <w:r>
        <w:rPr>
          <w:spacing w:val="-4"/>
        </w:rPr>
        <w:t> </w:t>
      </w:r>
      <w:r>
        <w:rPr/>
        <w:t>J.</w:t>
      </w:r>
      <w:r>
        <w:rPr>
          <w:spacing w:val="-4"/>
        </w:rPr>
        <w:t> </w:t>
      </w:r>
      <w:r>
        <w:rPr/>
        <w:t>2019</w:t>
      </w:r>
      <w:r>
        <w:rPr>
          <w:spacing w:val="-4"/>
        </w:rPr>
        <w:t> </w:t>
      </w:r>
      <w:r>
        <w:rPr/>
        <w:t>Jan;55(1):144-155. doi: 10.1007/s10597-018-0342-9. Epub 2018 Oct 17. PMID: 30328545.</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2304" w:right="1437" w:hanging="720"/>
        <w:jc w:val="both"/>
      </w:pPr>
      <w:r>
        <w:rPr/>
        <w:t>Jibeen T. Subjective Well-Being of Afghan Refugees in Pakistan: The Moderating Role of Perceived</w:t>
      </w:r>
      <w:r>
        <w:rPr>
          <w:spacing w:val="-4"/>
        </w:rPr>
        <w:t> </w:t>
      </w:r>
      <w:r>
        <w:rPr/>
        <w:t>Control</w:t>
      </w:r>
      <w:r>
        <w:rPr>
          <w:spacing w:val="-4"/>
        </w:rPr>
        <w:t> </w:t>
      </w:r>
      <w:r>
        <w:rPr/>
        <w:t>in</w:t>
      </w:r>
      <w:r>
        <w:rPr>
          <w:spacing w:val="-4"/>
        </w:rPr>
        <w:t> </w:t>
      </w:r>
      <w:r>
        <w:rPr/>
        <w:t>Married</w:t>
      </w:r>
      <w:r>
        <w:rPr>
          <w:spacing w:val="-4"/>
        </w:rPr>
        <w:t> </w:t>
      </w:r>
      <w:r>
        <w:rPr/>
        <w:t>Men.</w:t>
      </w:r>
      <w:r>
        <w:rPr>
          <w:spacing w:val="-4"/>
        </w:rPr>
        <w:t> </w:t>
      </w:r>
      <w:r>
        <w:rPr/>
        <w:t>Community</w:t>
      </w:r>
      <w:r>
        <w:rPr>
          <w:spacing w:val="-4"/>
        </w:rPr>
        <w:t> </w:t>
      </w:r>
      <w:r>
        <w:rPr/>
        <w:t>Ment</w:t>
      </w:r>
      <w:r>
        <w:rPr>
          <w:spacing w:val="-4"/>
        </w:rPr>
        <w:t> </w:t>
      </w:r>
      <w:r>
        <w:rPr/>
        <w:t>Health</w:t>
      </w:r>
      <w:r>
        <w:rPr>
          <w:spacing w:val="-4"/>
        </w:rPr>
        <w:t> </w:t>
      </w:r>
      <w:r>
        <w:rPr/>
        <w:t>J.</w:t>
      </w:r>
      <w:r>
        <w:rPr>
          <w:spacing w:val="-4"/>
        </w:rPr>
        <w:t> </w:t>
      </w:r>
      <w:r>
        <w:rPr/>
        <w:t>2019</w:t>
      </w:r>
      <w:r>
        <w:rPr>
          <w:spacing w:val="-4"/>
        </w:rPr>
        <w:t> </w:t>
      </w:r>
      <w:r>
        <w:rPr/>
        <w:t>Jan;55(1):144-155. doi: 10.1007/s10597-018-0342-9. Epub 2018 Oct 17. PMID: 30328545.</w:t>
      </w:r>
    </w:p>
    <w:p>
      <w:pPr>
        <w:pStyle w:val="BodyText"/>
        <w:spacing w:line="480" w:lineRule="auto" w:before="161"/>
        <w:ind w:left="2304" w:right="1439" w:hanging="720"/>
        <w:jc w:val="both"/>
      </w:pPr>
      <w:r>
        <w:rPr/>
        <w:t>Jibeen, T. Subjective Well-Being of Afghan Refugees in Pakistan: The Moderating Role of Perceived Control in Married Men. Community Ment Health J 55, 144–155 (2019)</w:t>
      </w:r>
    </w:p>
    <w:p>
      <w:pPr>
        <w:pStyle w:val="BodyText"/>
        <w:spacing w:line="480" w:lineRule="auto" w:before="158"/>
        <w:ind w:left="2304" w:right="1437" w:hanging="720"/>
        <w:jc w:val="both"/>
      </w:pPr>
      <w:r>
        <w:rPr/>
        <w:t>Jibeen,</w:t>
      </w:r>
      <w:r>
        <w:rPr>
          <w:spacing w:val="-7"/>
        </w:rPr>
        <w:t> </w:t>
      </w:r>
      <w:r>
        <w:rPr/>
        <w:t>T.,</w:t>
      </w:r>
      <w:r>
        <w:rPr>
          <w:spacing w:val="-3"/>
        </w:rPr>
        <w:t> </w:t>
      </w:r>
      <w:r>
        <w:rPr/>
        <w:t>&amp;</w:t>
      </w:r>
      <w:r>
        <w:rPr>
          <w:spacing w:val="-3"/>
        </w:rPr>
        <w:t> </w:t>
      </w:r>
      <w:r>
        <w:rPr/>
        <w:t>Khalid,</w:t>
      </w:r>
      <w:r>
        <w:rPr>
          <w:spacing w:val="-3"/>
        </w:rPr>
        <w:t> </w:t>
      </w:r>
      <w:r>
        <w:rPr/>
        <w:t>R.</w:t>
      </w:r>
      <w:r>
        <w:rPr>
          <w:spacing w:val="-3"/>
        </w:rPr>
        <w:t> </w:t>
      </w:r>
      <w:r>
        <w:rPr/>
        <w:t>(2011).</w:t>
      </w:r>
      <w:r>
        <w:rPr>
          <w:spacing w:val="-4"/>
        </w:rPr>
        <w:t> </w:t>
      </w:r>
      <w:r>
        <w:rPr/>
        <w:t>Moderators</w:t>
      </w:r>
      <w:r>
        <w:rPr>
          <w:spacing w:val="-3"/>
        </w:rPr>
        <w:t> </w:t>
      </w:r>
      <w:r>
        <w:rPr/>
        <w:t>of</w:t>
      </w:r>
      <w:r>
        <w:rPr>
          <w:spacing w:val="-2"/>
        </w:rPr>
        <w:t> </w:t>
      </w:r>
      <w:r>
        <w:rPr/>
        <w:t>acculturative</w:t>
      </w:r>
      <w:r>
        <w:rPr>
          <w:spacing w:val="-4"/>
        </w:rPr>
        <w:t> </w:t>
      </w:r>
      <w:r>
        <w:rPr/>
        <w:t>stress</w:t>
      </w:r>
      <w:r>
        <w:rPr>
          <w:spacing w:val="-3"/>
        </w:rPr>
        <w:t> </w:t>
      </w:r>
      <w:r>
        <w:rPr/>
        <w:t>in</w:t>
      </w:r>
      <w:r>
        <w:rPr>
          <w:spacing w:val="-3"/>
        </w:rPr>
        <w:t> </w:t>
      </w:r>
      <w:r>
        <w:rPr/>
        <w:t>Pakistani</w:t>
      </w:r>
      <w:r>
        <w:rPr>
          <w:spacing w:val="-3"/>
        </w:rPr>
        <w:t> </w:t>
      </w:r>
      <w:r>
        <w:rPr/>
        <w:t>immigrants:</w:t>
      </w:r>
      <w:r>
        <w:rPr>
          <w:spacing w:val="-7"/>
        </w:rPr>
        <w:t> </w:t>
      </w:r>
      <w:r>
        <w:rPr/>
        <w:t>The role of personal and social resources. International Journal of Intercultural Relations, 35(4), 523–533. https://doi.org/10.1016/j.ijintrel.2011.04.002</w:t>
      </w:r>
    </w:p>
    <w:p>
      <w:pPr>
        <w:pStyle w:val="BodyText"/>
        <w:spacing w:line="480" w:lineRule="auto" w:before="162"/>
        <w:ind w:left="2304" w:right="1436" w:hanging="720"/>
        <w:jc w:val="both"/>
      </w:pPr>
      <w:r>
        <w:rPr/>
        <w:t>Kaya, L.,</w:t>
      </w:r>
      <w:r>
        <w:rPr>
          <w:spacing w:val="-1"/>
        </w:rPr>
        <w:t> </w:t>
      </w:r>
      <w:r>
        <w:rPr/>
        <w:t>Arslan, E., &amp; Erbil, B. K. (2024). The relationship between acculturative stress and psychological</w:t>
      </w:r>
      <w:r>
        <w:rPr>
          <w:spacing w:val="-15"/>
        </w:rPr>
        <w:t> </w:t>
      </w:r>
      <w:r>
        <w:rPr/>
        <w:t>outcomes</w:t>
      </w:r>
      <w:r>
        <w:rPr>
          <w:spacing w:val="-15"/>
        </w:rPr>
        <w:t> </w:t>
      </w:r>
      <w:r>
        <w:rPr/>
        <w:t>in</w:t>
      </w:r>
      <w:r>
        <w:rPr>
          <w:spacing w:val="-15"/>
        </w:rPr>
        <w:t> </w:t>
      </w:r>
      <w:r>
        <w:rPr/>
        <w:t>international</w:t>
      </w:r>
      <w:r>
        <w:rPr>
          <w:spacing w:val="-15"/>
        </w:rPr>
        <w:t> </w:t>
      </w:r>
      <w:r>
        <w:rPr/>
        <w:t>students:</w:t>
      </w:r>
      <w:r>
        <w:rPr>
          <w:spacing w:val="-15"/>
        </w:rPr>
        <w:t> </w:t>
      </w:r>
      <w:r>
        <w:rPr/>
        <w:t>A</w:t>
      </w:r>
      <w:r>
        <w:rPr>
          <w:spacing w:val="-15"/>
        </w:rPr>
        <w:t> </w:t>
      </w:r>
      <w:r>
        <w:rPr/>
        <w:t>systematic</w:t>
      </w:r>
      <w:r>
        <w:rPr>
          <w:spacing w:val="-15"/>
        </w:rPr>
        <w:t> </w:t>
      </w:r>
      <w:r>
        <w:rPr/>
        <w:t>review</w:t>
      </w:r>
      <w:r>
        <w:rPr>
          <w:spacing w:val="-15"/>
        </w:rPr>
        <w:t> </w:t>
      </w:r>
      <w:r>
        <w:rPr/>
        <w:t>and</w:t>
      </w:r>
      <w:r>
        <w:rPr>
          <w:spacing w:val="-15"/>
        </w:rPr>
        <w:t> </w:t>
      </w:r>
      <w:r>
        <w:rPr/>
        <w:t>meta-analysis. Frontiers in Psychology, 15. https://doi.org/10.3389/fpsyg.2024.1373456</w:t>
      </w:r>
    </w:p>
    <w:p>
      <w:pPr>
        <w:pStyle w:val="BodyText"/>
        <w:spacing w:line="480" w:lineRule="auto" w:before="159"/>
        <w:ind w:left="2304" w:right="1442" w:hanging="720"/>
        <w:jc w:val="both"/>
      </w:pPr>
      <w:r>
        <w:rPr/>
        <w:t>Kuo, B. C. H., Roysircar, G., &amp; Newby-Clark, I. R. (2006). Coping, acculturation, and psychological adaptation among migrants: A theoretical and empirical review and synthesis of the literature. Health Psychology Review, 8(1), 3–30.</w:t>
      </w:r>
    </w:p>
    <w:p>
      <w:pPr>
        <w:pStyle w:val="BodyText"/>
        <w:spacing w:line="480" w:lineRule="auto" w:before="160"/>
        <w:ind w:left="2304" w:right="1438" w:hanging="720"/>
        <w:jc w:val="both"/>
      </w:pPr>
      <w:r>
        <w:rPr/>
        <w:t>Kurt, G., Ventevogel, P., Ekhtiari, M., Ilkkursun, Z., Erşahin, M.,</w:t>
      </w:r>
      <w:r>
        <w:rPr>
          <w:spacing w:val="-5"/>
        </w:rPr>
        <w:t> </w:t>
      </w:r>
      <w:r>
        <w:rPr/>
        <w:t>Akbiyik, N., &amp;</w:t>
      </w:r>
      <w:r>
        <w:rPr>
          <w:spacing w:val="-5"/>
        </w:rPr>
        <w:t> </w:t>
      </w:r>
      <w:r>
        <w:rPr/>
        <w:t>Acarturk, C. (2022). Estimated prevalence rates and risk factors for common mental health problems among Syrian and Afghan refugees in Türkiye. BJPsych open,</w:t>
      </w:r>
      <w:r>
        <w:rPr>
          <w:spacing w:val="-2"/>
        </w:rPr>
        <w:t> </w:t>
      </w:r>
      <w:r>
        <w:rPr/>
        <w:t>8(5), e167. </w:t>
      </w:r>
      <w:hyperlink r:id="rId31">
        <w:r>
          <w:rPr>
            <w:color w:val="0462C1"/>
            <w:spacing w:val="-2"/>
            <w:u w:val="single" w:color="0462C1"/>
          </w:rPr>
          <w:t>https://doi.org/10.1192/bjo.2022.573</w:t>
        </w:r>
      </w:hyperlink>
    </w:p>
    <w:p>
      <w:pPr>
        <w:pStyle w:val="BodyText"/>
        <w:spacing w:before="162"/>
        <w:ind w:left="1584"/>
      </w:pPr>
      <w:r>
        <w:rPr/>
        <w:t>Lazarus,</w:t>
      </w:r>
      <w:r>
        <w:rPr>
          <w:spacing w:val="-3"/>
        </w:rPr>
        <w:t> </w:t>
      </w:r>
      <w:r>
        <w:rPr/>
        <w:t>R.</w:t>
      </w:r>
      <w:r>
        <w:rPr>
          <w:spacing w:val="-1"/>
        </w:rPr>
        <w:t> </w:t>
      </w:r>
      <w:r>
        <w:rPr/>
        <w:t>S.,</w:t>
      </w:r>
      <w:r>
        <w:rPr>
          <w:spacing w:val="-1"/>
        </w:rPr>
        <w:t> </w:t>
      </w:r>
      <w:r>
        <w:rPr/>
        <w:t>&amp;</w:t>
      </w:r>
      <w:r>
        <w:rPr>
          <w:spacing w:val="-1"/>
        </w:rPr>
        <w:t> </w:t>
      </w:r>
      <w:r>
        <w:rPr/>
        <w:t>Folkman,</w:t>
      </w:r>
      <w:r>
        <w:rPr>
          <w:spacing w:val="-1"/>
        </w:rPr>
        <w:t> </w:t>
      </w:r>
      <w:r>
        <w:rPr/>
        <w:t>S.</w:t>
      </w:r>
      <w:r>
        <w:rPr>
          <w:spacing w:val="-1"/>
        </w:rPr>
        <w:t> </w:t>
      </w:r>
      <w:r>
        <w:rPr/>
        <w:t>(1984).</w:t>
      </w:r>
      <w:r>
        <w:rPr>
          <w:spacing w:val="-1"/>
        </w:rPr>
        <w:t> </w:t>
      </w:r>
      <w:r>
        <w:rPr/>
        <w:t>Stress,</w:t>
      </w:r>
      <w:r>
        <w:rPr>
          <w:spacing w:val="-1"/>
        </w:rPr>
        <w:t> </w:t>
      </w:r>
      <w:r>
        <w:rPr/>
        <w:t>appraisal,</w:t>
      </w:r>
      <w:r>
        <w:rPr>
          <w:spacing w:val="-1"/>
        </w:rPr>
        <w:t> </w:t>
      </w:r>
      <w:r>
        <w:rPr/>
        <w:t>and</w:t>
      </w:r>
      <w:r>
        <w:rPr>
          <w:spacing w:val="-1"/>
        </w:rPr>
        <w:t> </w:t>
      </w:r>
      <w:r>
        <w:rPr/>
        <w:t>coping. </w:t>
      </w:r>
      <w:r>
        <w:rPr>
          <w:spacing w:val="-2"/>
        </w:rPr>
        <w:t>Springer.</w:t>
      </w:r>
    </w:p>
    <w:p>
      <w:pPr>
        <w:pStyle w:val="BodyText"/>
        <w:spacing w:before="158"/>
      </w:pPr>
    </w:p>
    <w:p>
      <w:pPr>
        <w:pStyle w:val="BodyText"/>
        <w:spacing w:line="480" w:lineRule="auto" w:before="1"/>
        <w:ind w:left="2304" w:right="1422" w:hanging="720"/>
      </w:pPr>
      <w:r>
        <w:rPr/>
        <w:t>Lerias D, Ziaian</w:t>
      </w:r>
      <w:r>
        <w:rPr>
          <w:spacing w:val="-3"/>
        </w:rPr>
        <w:t> </w:t>
      </w:r>
      <w:r>
        <w:rPr/>
        <w:t>T, Miller E,</w:t>
      </w:r>
      <w:r>
        <w:rPr>
          <w:spacing w:val="-12"/>
        </w:rPr>
        <w:t> </w:t>
      </w:r>
      <w:r>
        <w:rPr/>
        <w:t>Arthur N,</w:t>
      </w:r>
      <w:r>
        <w:rPr>
          <w:spacing w:val="-12"/>
        </w:rPr>
        <w:t> </w:t>
      </w:r>
      <w:r>
        <w:rPr/>
        <w:t>Augoustinos M, Pir</w:t>
      </w:r>
      <w:r>
        <w:rPr>
          <w:spacing w:val="-3"/>
        </w:rPr>
        <w:t> </w:t>
      </w:r>
      <w:r>
        <w:rPr/>
        <w:t>T.</w:t>
      </w:r>
      <w:r>
        <w:rPr>
          <w:spacing w:val="-2"/>
        </w:rPr>
        <w:t> </w:t>
      </w:r>
      <w:r>
        <w:rPr/>
        <w:t>The Role of</w:t>
      </w:r>
      <w:r>
        <w:rPr>
          <w:spacing w:val="-12"/>
        </w:rPr>
        <w:t> </w:t>
      </w:r>
      <w:r>
        <w:rPr/>
        <w:t>Acculturative Stress on</w:t>
      </w:r>
      <w:r>
        <w:rPr>
          <w:spacing w:val="25"/>
        </w:rPr>
        <w:t> </w:t>
      </w:r>
      <w:r>
        <w:rPr/>
        <w:t>the</w:t>
      </w:r>
      <w:r>
        <w:rPr>
          <w:spacing w:val="25"/>
        </w:rPr>
        <w:t> </w:t>
      </w:r>
      <w:r>
        <w:rPr/>
        <w:t>Mental</w:t>
      </w:r>
      <w:r>
        <w:rPr>
          <w:spacing w:val="26"/>
        </w:rPr>
        <w:t> </w:t>
      </w:r>
      <w:r>
        <w:rPr/>
        <w:t>Health</w:t>
      </w:r>
      <w:r>
        <w:rPr>
          <w:spacing w:val="25"/>
        </w:rPr>
        <w:t> </w:t>
      </w:r>
      <w:r>
        <w:rPr/>
        <w:t>of</w:t>
      </w:r>
      <w:r>
        <w:rPr>
          <w:spacing w:val="26"/>
        </w:rPr>
        <w:t> </w:t>
      </w:r>
      <w:r>
        <w:rPr/>
        <w:t>Immigrant</w:t>
      </w:r>
      <w:r>
        <w:rPr>
          <w:spacing w:val="13"/>
        </w:rPr>
        <w:t> </w:t>
      </w:r>
      <w:r>
        <w:rPr/>
        <w:t>Youth:</w:t>
      </w:r>
      <w:r>
        <w:rPr>
          <w:spacing w:val="6"/>
        </w:rPr>
        <w:t> </w:t>
      </w:r>
      <w:r>
        <w:rPr/>
        <w:t>A</w:t>
      </w:r>
      <w:r>
        <w:rPr>
          <w:spacing w:val="14"/>
        </w:rPr>
        <w:t> </w:t>
      </w:r>
      <w:r>
        <w:rPr/>
        <w:t>Scoping</w:t>
      </w:r>
      <w:r>
        <w:rPr>
          <w:spacing w:val="26"/>
        </w:rPr>
        <w:t> </w:t>
      </w:r>
      <w:r>
        <w:rPr/>
        <w:t>Literature</w:t>
      </w:r>
      <w:r>
        <w:rPr>
          <w:spacing w:val="24"/>
        </w:rPr>
        <w:t> </w:t>
      </w:r>
      <w:r>
        <w:rPr/>
        <w:t>Review.</w:t>
      </w:r>
      <w:r>
        <w:rPr>
          <w:spacing w:val="29"/>
        </w:rPr>
        <w:t> </w:t>
      </w:r>
      <w:r>
        <w:rPr>
          <w:spacing w:val="-2"/>
        </w:rPr>
        <w:t>Community</w:t>
      </w:r>
    </w:p>
    <w:p>
      <w:pPr>
        <w:pStyle w:val="BodyText"/>
        <w:spacing w:after="0" w:line="480" w:lineRule="auto"/>
        <w:sectPr>
          <w:pgSz w:w="12240" w:h="15840"/>
          <w:pgMar w:header="768" w:footer="0" w:top="1340" w:bottom="280" w:left="0" w:right="0"/>
        </w:sectPr>
      </w:pPr>
    </w:p>
    <w:p>
      <w:pPr>
        <w:pStyle w:val="BodyText"/>
        <w:spacing w:line="480" w:lineRule="auto" w:before="89"/>
        <w:ind w:left="2304" w:right="1422"/>
      </w:pPr>
      <w:r>
        <w:rPr/>
        <w:t>Ment Health J. 2025</w:t>
      </w:r>
      <w:r>
        <w:rPr>
          <w:spacing w:val="-9"/>
        </w:rPr>
        <w:t> </w:t>
      </w:r>
      <w:r>
        <w:rPr/>
        <w:t>Apr;61(3):462-491. doi: 10.1007/s10597-024-01351-x. Epub 2024 Sep 6. PMID: 39240483; PMCID: PMC11868275.</w:t>
      </w:r>
    </w:p>
    <w:p>
      <w:pPr>
        <w:pStyle w:val="BodyText"/>
        <w:spacing w:line="480" w:lineRule="auto" w:before="161"/>
        <w:ind w:left="2304" w:right="1440" w:hanging="720"/>
        <w:jc w:val="both"/>
      </w:pPr>
      <w:r>
        <w:rPr/>
        <w:t>Mghir, R., Freed, W., Raskin, A., &amp; Katon, W. (2015). "Depression and posttraumatic stress disorder among</w:t>
      </w:r>
      <w:r>
        <w:rPr>
          <w:spacing w:val="-8"/>
        </w:rPr>
        <w:t> </w:t>
      </w:r>
      <w:r>
        <w:rPr/>
        <w:t>Afghan refugees."</w:t>
      </w:r>
      <w:r>
        <w:rPr>
          <w:spacing w:val="-3"/>
        </w:rPr>
        <w:t> </w:t>
      </w:r>
      <w:r>
        <w:rPr/>
        <w:t>The Journal of Nervous and Mental Disease, 203(8), </w:t>
      </w:r>
      <w:r>
        <w:rPr>
          <w:spacing w:val="-2"/>
        </w:rPr>
        <w:t>629-636.</w:t>
      </w:r>
    </w:p>
    <w:p>
      <w:pPr>
        <w:pStyle w:val="BodyText"/>
        <w:spacing w:line="480" w:lineRule="auto" w:before="158"/>
        <w:ind w:left="2304" w:right="1438" w:hanging="720"/>
        <w:jc w:val="both"/>
      </w:pPr>
      <w:r>
        <w:rPr/>
        <w:t>Murtaza,</w:t>
      </w:r>
      <w:r>
        <w:rPr>
          <w:spacing w:val="-15"/>
        </w:rPr>
        <w:t> </w:t>
      </w:r>
      <w:r>
        <w:rPr/>
        <w:t>S.</w:t>
      </w:r>
      <w:r>
        <w:rPr>
          <w:spacing w:val="-15"/>
        </w:rPr>
        <w:t> </w:t>
      </w:r>
      <w:r>
        <w:rPr/>
        <w:t>H.,</w:t>
      </w:r>
      <w:r>
        <w:rPr>
          <w:spacing w:val="-15"/>
        </w:rPr>
        <w:t> </w:t>
      </w:r>
      <w:r>
        <w:rPr/>
        <w:t>&amp;</w:t>
      </w:r>
      <w:r>
        <w:rPr>
          <w:spacing w:val="-15"/>
        </w:rPr>
        <w:t> </w:t>
      </w:r>
      <w:r>
        <w:rPr/>
        <w:t>Kiran,</w:t>
      </w:r>
      <w:r>
        <w:rPr>
          <w:spacing w:val="-15"/>
        </w:rPr>
        <w:t> </w:t>
      </w:r>
      <w:r>
        <w:rPr/>
        <w:t>N.</w:t>
      </w:r>
      <w:r>
        <w:rPr>
          <w:spacing w:val="-15"/>
        </w:rPr>
        <w:t> </w:t>
      </w:r>
      <w:r>
        <w:rPr/>
        <w:t>(n.d.).</w:t>
      </w:r>
      <w:r>
        <w:rPr>
          <w:spacing w:val="-15"/>
        </w:rPr>
        <w:t> </w:t>
      </w:r>
      <w:r>
        <w:rPr/>
        <w:t>Acculturation</w:t>
      </w:r>
      <w:r>
        <w:rPr>
          <w:spacing w:val="-15"/>
        </w:rPr>
        <w:t> </w:t>
      </w:r>
      <w:r>
        <w:rPr/>
        <w:t>stress</w:t>
      </w:r>
      <w:r>
        <w:rPr>
          <w:spacing w:val="-15"/>
        </w:rPr>
        <w:t> </w:t>
      </w:r>
      <w:r>
        <w:rPr/>
        <w:t>and</w:t>
      </w:r>
      <w:r>
        <w:rPr>
          <w:spacing w:val="-15"/>
        </w:rPr>
        <w:t> </w:t>
      </w:r>
      <w:r>
        <w:rPr/>
        <w:t>identity</w:t>
      </w:r>
      <w:r>
        <w:rPr>
          <w:spacing w:val="-15"/>
        </w:rPr>
        <w:t> </w:t>
      </w:r>
      <w:r>
        <w:rPr/>
        <w:t>crisis</w:t>
      </w:r>
      <w:r>
        <w:rPr>
          <w:spacing w:val="-15"/>
        </w:rPr>
        <w:t> </w:t>
      </w:r>
      <w:r>
        <w:rPr/>
        <w:t>among</w:t>
      </w:r>
      <w:r>
        <w:rPr>
          <w:spacing w:val="-15"/>
        </w:rPr>
        <w:t> </w:t>
      </w:r>
      <w:r>
        <w:rPr/>
        <w:t>Afghan</w:t>
      </w:r>
      <w:r>
        <w:rPr>
          <w:spacing w:val="-15"/>
        </w:rPr>
        <w:t> </w:t>
      </w:r>
      <w:r>
        <w:rPr/>
        <w:t>refugees in Pakistan. Vancouver</w:t>
      </w:r>
      <w:r>
        <w:rPr>
          <w:spacing w:val="-7"/>
        </w:rPr>
        <w:t> </w:t>
      </w:r>
      <w:r>
        <w:rPr/>
        <w:t>Association for the Survivors of Torture. </w:t>
      </w:r>
      <w:hyperlink r:id="rId32">
        <w:r>
          <w:rPr>
            <w:color w:val="0462C1"/>
            <w:u w:val="single" w:color="0462C1"/>
          </w:rPr>
          <w:t>vast</w:t>
        </w:r>
      </w:hyperlink>
    </w:p>
    <w:p>
      <w:pPr>
        <w:pStyle w:val="BodyText"/>
        <w:spacing w:line="480" w:lineRule="auto" w:before="162"/>
        <w:ind w:left="2304" w:right="1437" w:hanging="720"/>
        <w:jc w:val="both"/>
      </w:pPr>
      <w:r>
        <w:rPr/>
        <w:t>Naeem, F.,</w:t>
      </w:r>
      <w:r>
        <w:rPr>
          <w:spacing w:val="-2"/>
        </w:rPr>
        <w:t> </w:t>
      </w:r>
      <w:r>
        <w:rPr/>
        <w:t>Mufti,</w:t>
      </w:r>
      <w:r>
        <w:rPr>
          <w:spacing w:val="-1"/>
        </w:rPr>
        <w:t> </w:t>
      </w:r>
      <w:r>
        <w:rPr/>
        <w:t>K.</w:t>
      </w:r>
      <w:r>
        <w:rPr>
          <w:spacing w:val="-13"/>
        </w:rPr>
        <w:t> </w:t>
      </w:r>
      <w:r>
        <w:rPr/>
        <w:t>A.,</w:t>
      </w:r>
      <w:r>
        <w:rPr>
          <w:spacing w:val="-13"/>
        </w:rPr>
        <w:t> </w:t>
      </w:r>
      <w:r>
        <w:rPr/>
        <w:t>Ayub,</w:t>
      </w:r>
      <w:r>
        <w:rPr>
          <w:spacing w:val="-2"/>
        </w:rPr>
        <w:t> </w:t>
      </w:r>
      <w:r>
        <w:rPr/>
        <w:t>M.,</w:t>
      </w:r>
      <w:r>
        <w:rPr>
          <w:spacing w:val="-2"/>
        </w:rPr>
        <w:t> </w:t>
      </w:r>
      <w:r>
        <w:rPr/>
        <w:t>Haroon,</w:t>
      </w:r>
      <w:r>
        <w:rPr>
          <w:spacing w:val="-15"/>
        </w:rPr>
        <w:t> </w:t>
      </w:r>
      <w:r>
        <w:rPr/>
        <w:t>A.,</w:t>
      </w:r>
      <w:r>
        <w:rPr>
          <w:spacing w:val="-1"/>
        </w:rPr>
        <w:t> </w:t>
      </w:r>
      <w:r>
        <w:rPr/>
        <w:t>Saifi,</w:t>
      </w:r>
      <w:r>
        <w:rPr>
          <w:spacing w:val="-2"/>
        </w:rPr>
        <w:t> </w:t>
      </w:r>
      <w:r>
        <w:rPr/>
        <w:t>F.,</w:t>
      </w:r>
      <w:r>
        <w:rPr>
          <w:spacing w:val="-2"/>
        </w:rPr>
        <w:t> </w:t>
      </w:r>
      <w:r>
        <w:rPr/>
        <w:t>Qureshi,</w:t>
      </w:r>
      <w:r>
        <w:rPr>
          <w:spacing w:val="-1"/>
        </w:rPr>
        <w:t> </w:t>
      </w:r>
      <w:r>
        <w:rPr/>
        <w:t>S.</w:t>
      </w:r>
      <w:r>
        <w:rPr>
          <w:spacing w:val="-2"/>
        </w:rPr>
        <w:t> </w:t>
      </w:r>
      <w:r>
        <w:rPr/>
        <w:t>M.,</w:t>
      </w:r>
      <w:r>
        <w:rPr>
          <w:spacing w:val="-2"/>
        </w:rPr>
        <w:t> </w:t>
      </w:r>
      <w:r>
        <w:rPr/>
        <w:t>Ihsan,</w:t>
      </w:r>
      <w:r>
        <w:rPr>
          <w:spacing w:val="-15"/>
        </w:rPr>
        <w:t> </w:t>
      </w:r>
      <w:r>
        <w:rPr/>
        <w:t>A.,</w:t>
      </w:r>
      <w:r>
        <w:rPr>
          <w:spacing w:val="-2"/>
        </w:rPr>
        <w:t> </w:t>
      </w:r>
      <w:r>
        <w:rPr/>
        <w:t>Chaudry,</w:t>
      </w:r>
      <w:r>
        <w:rPr>
          <w:spacing w:val="-2"/>
        </w:rPr>
        <w:t> </w:t>
      </w:r>
      <w:r>
        <w:rPr/>
        <w:t>H. R.,</w:t>
      </w:r>
      <w:r>
        <w:rPr>
          <w:spacing w:val="-7"/>
        </w:rPr>
        <w:t> </w:t>
      </w:r>
      <w:r>
        <w:rPr/>
        <w:t>Dagarwal,</w:t>
      </w:r>
      <w:r>
        <w:rPr>
          <w:spacing w:val="-5"/>
        </w:rPr>
        <w:t> </w:t>
      </w:r>
      <w:r>
        <w:rPr/>
        <w:t>S.u,</w:t>
      </w:r>
      <w:r>
        <w:rPr>
          <w:spacing w:val="-6"/>
        </w:rPr>
        <w:t> </w:t>
      </w:r>
      <w:r>
        <w:rPr/>
        <w:t>&amp;</w:t>
      </w:r>
      <w:r>
        <w:rPr>
          <w:spacing w:val="-3"/>
        </w:rPr>
        <w:t> </w:t>
      </w:r>
      <w:r>
        <w:rPr/>
        <w:t>Kingdon,</w:t>
      </w:r>
      <w:r>
        <w:rPr>
          <w:spacing w:val="-5"/>
        </w:rPr>
        <w:t> </w:t>
      </w:r>
      <w:r>
        <w:rPr/>
        <w:t>D.</w:t>
      </w:r>
      <w:r>
        <w:rPr>
          <w:spacing w:val="-6"/>
        </w:rPr>
        <w:t> </w:t>
      </w:r>
      <w:r>
        <w:rPr/>
        <w:t>(2005).</w:t>
      </w:r>
      <w:r>
        <w:rPr>
          <w:spacing w:val="-7"/>
        </w:rPr>
        <w:t> </w:t>
      </w:r>
      <w:r>
        <w:rPr/>
        <w:t>Psychiatric</w:t>
      </w:r>
      <w:r>
        <w:rPr>
          <w:spacing w:val="-7"/>
        </w:rPr>
        <w:t> </w:t>
      </w:r>
      <w:r>
        <w:rPr/>
        <w:t>morbidity</w:t>
      </w:r>
      <w:r>
        <w:rPr>
          <w:spacing w:val="-5"/>
        </w:rPr>
        <w:t> </w:t>
      </w:r>
      <w:r>
        <w:rPr/>
        <w:t>among</w:t>
      </w:r>
      <w:r>
        <w:rPr>
          <w:spacing w:val="-15"/>
        </w:rPr>
        <w:t> </w:t>
      </w:r>
      <w:r>
        <w:rPr/>
        <w:t>Afghan</w:t>
      </w:r>
      <w:r>
        <w:rPr>
          <w:spacing w:val="-6"/>
        </w:rPr>
        <w:t> </w:t>
      </w:r>
      <w:r>
        <w:rPr/>
        <w:t>refugees in</w:t>
      </w:r>
      <w:r>
        <w:rPr>
          <w:spacing w:val="-15"/>
        </w:rPr>
        <w:t> </w:t>
      </w:r>
      <w:r>
        <w:rPr/>
        <w:t>Peshawar,</w:t>
      </w:r>
      <w:r>
        <w:rPr>
          <w:spacing w:val="-15"/>
        </w:rPr>
        <w:t> </w:t>
      </w:r>
      <w:r>
        <w:rPr/>
        <w:t>Pakistan.</w:t>
      </w:r>
      <w:r>
        <w:rPr>
          <w:spacing w:val="-15"/>
        </w:rPr>
        <w:t> </w:t>
      </w:r>
      <w:r>
        <w:rPr/>
        <w:t>Journal</w:t>
      </w:r>
      <w:r>
        <w:rPr>
          <w:spacing w:val="-15"/>
        </w:rPr>
        <w:t> </w:t>
      </w:r>
      <w:r>
        <w:rPr/>
        <w:t>of</w:t>
      </w:r>
      <w:r>
        <w:rPr>
          <w:spacing w:val="-15"/>
        </w:rPr>
        <w:t> </w:t>
      </w:r>
      <w:r>
        <w:rPr/>
        <w:t>Ayub</w:t>
      </w:r>
      <w:r>
        <w:rPr>
          <w:spacing w:val="-13"/>
        </w:rPr>
        <w:t> </w:t>
      </w:r>
      <w:r>
        <w:rPr/>
        <w:t>Medical</w:t>
      </w:r>
      <w:r>
        <w:rPr>
          <w:spacing w:val="-13"/>
        </w:rPr>
        <w:t> </w:t>
      </w:r>
      <w:r>
        <w:rPr/>
        <w:t>College,</w:t>
      </w:r>
      <w:r>
        <w:rPr>
          <w:spacing w:val="-15"/>
        </w:rPr>
        <w:t> </w:t>
      </w:r>
      <w:r>
        <w:rPr/>
        <w:t>Abbottabad</w:t>
      </w:r>
      <w:r>
        <w:rPr>
          <w:spacing w:val="-14"/>
        </w:rPr>
        <w:t> </w:t>
      </w:r>
      <w:r>
        <w:rPr/>
        <w:t>:</w:t>
      </w:r>
      <w:r>
        <w:rPr>
          <w:spacing w:val="-13"/>
        </w:rPr>
        <w:t> </w:t>
      </w:r>
      <w:r>
        <w:rPr/>
        <w:t>JAMC,</w:t>
      </w:r>
      <w:r>
        <w:rPr>
          <w:spacing w:val="-7"/>
        </w:rPr>
        <w:t> </w:t>
      </w:r>
      <w:r>
        <w:rPr/>
        <w:t>17(2),</w:t>
      </w:r>
      <w:r>
        <w:rPr>
          <w:spacing w:val="-14"/>
        </w:rPr>
        <w:t> </w:t>
      </w:r>
      <w:r>
        <w:rPr/>
        <w:t>23– </w:t>
      </w:r>
      <w:r>
        <w:rPr>
          <w:spacing w:val="-4"/>
        </w:rPr>
        <w:t>25.</w:t>
      </w:r>
    </w:p>
    <w:p>
      <w:pPr>
        <w:pStyle w:val="BodyText"/>
        <w:spacing w:line="480" w:lineRule="auto" w:before="159"/>
        <w:ind w:left="2304" w:right="1433" w:hanging="720"/>
        <w:jc w:val="both"/>
      </w:pPr>
      <w:r>
        <w:rPr/>
        <w:t>Oppedal,</w:t>
      </w:r>
      <w:r>
        <w:rPr>
          <w:spacing w:val="-9"/>
        </w:rPr>
        <w:t> </w:t>
      </w:r>
      <w:r>
        <w:rPr/>
        <w:t>B.,</w:t>
      </w:r>
      <w:r>
        <w:rPr>
          <w:spacing w:val="-9"/>
        </w:rPr>
        <w:t> </w:t>
      </w:r>
      <w:r>
        <w:rPr/>
        <w:t>&amp;</w:t>
      </w:r>
      <w:r>
        <w:rPr>
          <w:spacing w:val="-9"/>
        </w:rPr>
        <w:t> </w:t>
      </w:r>
      <w:r>
        <w:rPr/>
        <w:t>Idsoe,</w:t>
      </w:r>
      <w:r>
        <w:rPr>
          <w:spacing w:val="-13"/>
        </w:rPr>
        <w:t> </w:t>
      </w:r>
      <w:r>
        <w:rPr/>
        <w:t>T.</w:t>
      </w:r>
      <w:r>
        <w:rPr>
          <w:spacing w:val="-12"/>
        </w:rPr>
        <w:t> </w:t>
      </w:r>
      <w:r>
        <w:rPr/>
        <w:t>(2015).</w:t>
      </w:r>
      <w:r>
        <w:rPr>
          <w:spacing w:val="-14"/>
        </w:rPr>
        <w:t> </w:t>
      </w:r>
      <w:r>
        <w:rPr/>
        <w:t>The</w:t>
      </w:r>
      <w:r>
        <w:rPr>
          <w:spacing w:val="-10"/>
        </w:rPr>
        <w:t> </w:t>
      </w:r>
      <w:r>
        <w:rPr/>
        <w:t>role</w:t>
      </w:r>
      <w:r>
        <w:rPr>
          <w:spacing w:val="-10"/>
        </w:rPr>
        <w:t> </w:t>
      </w:r>
      <w:r>
        <w:rPr/>
        <w:t>of</w:t>
      </w:r>
      <w:r>
        <w:rPr>
          <w:spacing w:val="-10"/>
        </w:rPr>
        <w:t> </w:t>
      </w:r>
      <w:r>
        <w:rPr/>
        <w:t>social</w:t>
      </w:r>
      <w:r>
        <w:rPr>
          <w:spacing w:val="-7"/>
        </w:rPr>
        <w:t> </w:t>
      </w:r>
      <w:r>
        <w:rPr/>
        <w:t>support</w:t>
      </w:r>
      <w:r>
        <w:rPr>
          <w:spacing w:val="-9"/>
        </w:rPr>
        <w:t> </w:t>
      </w:r>
      <w:r>
        <w:rPr/>
        <w:t>in</w:t>
      </w:r>
      <w:r>
        <w:rPr>
          <w:spacing w:val="-9"/>
        </w:rPr>
        <w:t> </w:t>
      </w:r>
      <w:r>
        <w:rPr/>
        <w:t>the</w:t>
      </w:r>
      <w:r>
        <w:rPr>
          <w:spacing w:val="-10"/>
        </w:rPr>
        <w:t> </w:t>
      </w:r>
      <w:r>
        <w:rPr/>
        <w:t>acculturation</w:t>
      </w:r>
      <w:r>
        <w:rPr>
          <w:spacing w:val="-9"/>
        </w:rPr>
        <w:t> </w:t>
      </w:r>
      <w:r>
        <w:rPr/>
        <w:t>and</w:t>
      </w:r>
      <w:r>
        <w:rPr>
          <w:spacing w:val="-9"/>
        </w:rPr>
        <w:t> </w:t>
      </w:r>
      <w:r>
        <w:rPr/>
        <w:t>mental</w:t>
      </w:r>
      <w:r>
        <w:rPr>
          <w:spacing w:val="-9"/>
        </w:rPr>
        <w:t> </w:t>
      </w:r>
      <w:r>
        <w:rPr/>
        <w:t>health of unaccompanied minor asylum seekers. Scandinavian Journal of Psychology, 56(2), 203–211. https://doi.org/10.1111/sjop.12194</w:t>
      </w:r>
    </w:p>
    <w:p>
      <w:pPr>
        <w:pStyle w:val="BodyText"/>
        <w:spacing w:line="480" w:lineRule="auto" w:before="160"/>
        <w:ind w:left="2304" w:right="1441" w:hanging="720"/>
        <w:jc w:val="both"/>
      </w:pPr>
      <w:r>
        <w:rPr/>
        <w:t>Phinney,</w:t>
      </w:r>
      <w:r>
        <w:rPr>
          <w:spacing w:val="-8"/>
        </w:rPr>
        <w:t> </w:t>
      </w:r>
      <w:r>
        <w:rPr/>
        <w:t>J.</w:t>
      </w:r>
      <w:r>
        <w:rPr>
          <w:spacing w:val="-8"/>
        </w:rPr>
        <w:t> </w:t>
      </w:r>
      <w:r>
        <w:rPr/>
        <w:t>S.,</w:t>
      </w:r>
      <w:r>
        <w:rPr>
          <w:spacing w:val="-8"/>
        </w:rPr>
        <w:t> </w:t>
      </w:r>
      <w:r>
        <w:rPr/>
        <w:t>Horenczyk,</w:t>
      </w:r>
      <w:r>
        <w:rPr>
          <w:spacing w:val="-8"/>
        </w:rPr>
        <w:t> </w:t>
      </w:r>
      <w:r>
        <w:rPr/>
        <w:t>G.,</w:t>
      </w:r>
      <w:r>
        <w:rPr>
          <w:spacing w:val="-8"/>
        </w:rPr>
        <w:t> </w:t>
      </w:r>
      <w:r>
        <w:rPr/>
        <w:t>Liebkind,</w:t>
      </w:r>
      <w:r>
        <w:rPr>
          <w:spacing w:val="-6"/>
        </w:rPr>
        <w:t> </w:t>
      </w:r>
      <w:r>
        <w:rPr/>
        <w:t>K.,</w:t>
      </w:r>
      <w:r>
        <w:rPr>
          <w:spacing w:val="-8"/>
        </w:rPr>
        <w:t> </w:t>
      </w:r>
      <w:r>
        <w:rPr/>
        <w:t>&amp;</w:t>
      </w:r>
      <w:r>
        <w:rPr>
          <w:spacing w:val="-9"/>
        </w:rPr>
        <w:t> </w:t>
      </w:r>
      <w:r>
        <w:rPr/>
        <w:t>Vedder,</w:t>
      </w:r>
      <w:r>
        <w:rPr>
          <w:spacing w:val="-8"/>
        </w:rPr>
        <w:t> </w:t>
      </w:r>
      <w:r>
        <w:rPr/>
        <w:t>P.</w:t>
      </w:r>
      <w:r>
        <w:rPr>
          <w:spacing w:val="-8"/>
        </w:rPr>
        <w:t> </w:t>
      </w:r>
      <w:r>
        <w:rPr/>
        <w:t>(2001).</w:t>
      </w:r>
      <w:r>
        <w:rPr>
          <w:spacing w:val="-8"/>
        </w:rPr>
        <w:t> </w:t>
      </w:r>
      <w:r>
        <w:rPr/>
        <w:t>"Ethnic</w:t>
      </w:r>
      <w:r>
        <w:rPr>
          <w:spacing w:val="-8"/>
        </w:rPr>
        <w:t> </w:t>
      </w:r>
      <w:r>
        <w:rPr/>
        <w:t>identity,</w:t>
      </w:r>
      <w:r>
        <w:rPr>
          <w:spacing w:val="-8"/>
        </w:rPr>
        <w:t> </w:t>
      </w:r>
      <w:r>
        <w:rPr/>
        <w:t>immigration, and well-being:</w:t>
      </w:r>
      <w:r>
        <w:rPr>
          <w:spacing w:val="-5"/>
        </w:rPr>
        <w:t> </w:t>
      </w:r>
      <w:r>
        <w:rPr/>
        <w:t>An interactional perspective." Journal of Social Issues, 57(3), 493-510.</w:t>
      </w:r>
    </w:p>
    <w:p>
      <w:pPr>
        <w:pStyle w:val="BodyText"/>
        <w:spacing w:line="480" w:lineRule="auto" w:before="161"/>
        <w:ind w:left="2304" w:right="1438" w:hanging="720"/>
        <w:jc w:val="both"/>
      </w:pPr>
      <w:r>
        <w:rPr/>
        <w:t>Porter,</w:t>
      </w:r>
      <w:r>
        <w:rPr>
          <w:spacing w:val="-14"/>
        </w:rPr>
        <w:t> </w:t>
      </w:r>
      <w:r>
        <w:rPr/>
        <w:t>M.,</w:t>
      </w:r>
      <w:r>
        <w:rPr>
          <w:spacing w:val="-12"/>
        </w:rPr>
        <w:t> </w:t>
      </w:r>
      <w:r>
        <w:rPr/>
        <w:t>&amp;</w:t>
      </w:r>
      <w:r>
        <w:rPr>
          <w:spacing w:val="-12"/>
        </w:rPr>
        <w:t> </w:t>
      </w:r>
      <w:r>
        <w:rPr/>
        <w:t>Haslam,</w:t>
      </w:r>
      <w:r>
        <w:rPr>
          <w:spacing w:val="-12"/>
        </w:rPr>
        <w:t> </w:t>
      </w:r>
      <w:r>
        <w:rPr/>
        <w:t>N.</w:t>
      </w:r>
      <w:r>
        <w:rPr>
          <w:spacing w:val="-15"/>
        </w:rPr>
        <w:t> </w:t>
      </w:r>
      <w:r>
        <w:rPr/>
        <w:t>(2005).</w:t>
      </w:r>
      <w:r>
        <w:rPr>
          <w:spacing w:val="-13"/>
        </w:rPr>
        <w:t> </w:t>
      </w:r>
      <w:r>
        <w:rPr/>
        <w:t>"Predisplacement</w:t>
      </w:r>
      <w:r>
        <w:rPr>
          <w:spacing w:val="-11"/>
        </w:rPr>
        <w:t> </w:t>
      </w:r>
      <w:r>
        <w:rPr/>
        <w:t>and</w:t>
      </w:r>
      <w:r>
        <w:rPr>
          <w:spacing w:val="-13"/>
        </w:rPr>
        <w:t> </w:t>
      </w:r>
      <w:r>
        <w:rPr/>
        <w:t>postdisplacement</w:t>
      </w:r>
      <w:r>
        <w:rPr>
          <w:spacing w:val="-13"/>
        </w:rPr>
        <w:t> </w:t>
      </w:r>
      <w:r>
        <w:rPr/>
        <w:t>factors</w:t>
      </w:r>
      <w:r>
        <w:rPr>
          <w:spacing w:val="-13"/>
        </w:rPr>
        <w:t> </w:t>
      </w:r>
      <w:r>
        <w:rPr/>
        <w:t>associated</w:t>
      </w:r>
      <w:r>
        <w:rPr>
          <w:spacing w:val="-13"/>
        </w:rPr>
        <w:t> </w:t>
      </w:r>
      <w:r>
        <w:rPr/>
        <w:t>with mental health of refugees and internally displaced persons." JAMA, 294(5), 602-612.</w:t>
      </w:r>
    </w:p>
    <w:p>
      <w:pPr>
        <w:pStyle w:val="BodyText"/>
        <w:spacing w:line="480" w:lineRule="auto" w:before="159"/>
        <w:ind w:left="2304" w:right="1436" w:hanging="720"/>
        <w:jc w:val="both"/>
      </w:pPr>
      <w:r>
        <w:rPr/>
        <w:t>Rehman,</w:t>
      </w:r>
      <w:r>
        <w:rPr>
          <w:spacing w:val="-6"/>
        </w:rPr>
        <w:t> </w:t>
      </w:r>
      <w:r>
        <w:rPr/>
        <w:t>A. U., Zakar, R., &amp; Hani, U. (2023). Psychological well-being assessment of</w:t>
      </w:r>
      <w:r>
        <w:rPr>
          <w:spacing w:val="-7"/>
        </w:rPr>
        <w:t> </w:t>
      </w:r>
      <w:r>
        <w:rPr/>
        <w:t>Afghan refugees in Pakistan. Pakistan Social Sciences Review, 7(3), 310-321.</w:t>
      </w:r>
    </w:p>
    <w:p>
      <w:pPr>
        <w:pStyle w:val="BodyText"/>
        <w:spacing w:after="0" w:line="480" w:lineRule="auto"/>
        <w:jc w:val="both"/>
        <w:sectPr>
          <w:pgSz w:w="12240" w:h="15840"/>
          <w:pgMar w:header="768" w:footer="0" w:top="1340" w:bottom="280" w:left="0" w:right="0"/>
        </w:sectPr>
      </w:pPr>
    </w:p>
    <w:p>
      <w:pPr>
        <w:pStyle w:val="BodyText"/>
        <w:spacing w:line="480" w:lineRule="auto" w:before="89"/>
        <w:ind w:left="2304" w:right="1432" w:hanging="720"/>
        <w:jc w:val="both"/>
      </w:pPr>
      <w:r>
        <w:rPr/>
        <w:t>Ryff, C. D. (1989). "Happiness is everything, or is it? Explorations on the meaning of psychological well-being."</w:t>
      </w:r>
      <w:r>
        <w:rPr>
          <w:spacing w:val="-5"/>
        </w:rPr>
        <w:t> </w:t>
      </w:r>
      <w:r>
        <w:rPr/>
        <w:t>Journal of Personality and Social Psychology, 57(6), 1069- </w:t>
      </w:r>
      <w:r>
        <w:rPr>
          <w:spacing w:val="-2"/>
        </w:rPr>
        <w:t>1081.</w:t>
      </w:r>
    </w:p>
    <w:p>
      <w:pPr>
        <w:pStyle w:val="BodyText"/>
        <w:spacing w:line="480" w:lineRule="auto" w:before="161"/>
        <w:ind w:left="2304" w:right="1441" w:hanging="720"/>
        <w:jc w:val="both"/>
      </w:pPr>
      <w:r>
        <w:rPr/>
        <w:t>Shekriladze I and Javakhishvili N (2024) Sociocultural predictors of immigrant adjustment and well-being. Front. Sociol. 9:1251871. doi: 10.3389/fsoc.2024.1251871</w:t>
      </w:r>
    </w:p>
    <w:p>
      <w:pPr>
        <w:pStyle w:val="BodyText"/>
        <w:spacing w:line="480" w:lineRule="auto" w:before="158"/>
        <w:ind w:left="2304" w:right="1439" w:hanging="720"/>
        <w:jc w:val="both"/>
      </w:pPr>
      <w:r>
        <w:rPr/>
        <w:t>Sirin, S. R., Ryce, P., Gupta,</w:t>
      </w:r>
      <w:r>
        <w:rPr>
          <w:spacing w:val="-1"/>
        </w:rPr>
        <w:t> </w:t>
      </w:r>
      <w:r>
        <w:rPr/>
        <w:t>T., &amp; Rogers-Sirin, L. (2013). "The role of acculturative stress on mental</w:t>
      </w:r>
      <w:r>
        <w:rPr>
          <w:spacing w:val="-3"/>
        </w:rPr>
        <w:t> </w:t>
      </w:r>
      <w:r>
        <w:rPr/>
        <w:t>health</w:t>
      </w:r>
      <w:r>
        <w:rPr>
          <w:spacing w:val="-3"/>
        </w:rPr>
        <w:t> </w:t>
      </w:r>
      <w:r>
        <w:rPr/>
        <w:t>symptoms</w:t>
      </w:r>
      <w:r>
        <w:rPr>
          <w:spacing w:val="-8"/>
        </w:rPr>
        <w:t> </w:t>
      </w:r>
      <w:r>
        <w:rPr/>
        <w:t>for</w:t>
      </w:r>
      <w:r>
        <w:rPr>
          <w:spacing w:val="-4"/>
        </w:rPr>
        <w:t> </w:t>
      </w:r>
      <w:r>
        <w:rPr/>
        <w:t>immigrant</w:t>
      </w:r>
      <w:r>
        <w:rPr>
          <w:spacing w:val="-2"/>
        </w:rPr>
        <w:t> </w:t>
      </w:r>
      <w:r>
        <w:rPr/>
        <w:t>adolescents."</w:t>
      </w:r>
      <w:r>
        <w:rPr>
          <w:spacing w:val="-3"/>
        </w:rPr>
        <w:t> </w:t>
      </w:r>
      <w:r>
        <w:rPr/>
        <w:t>Journal</w:t>
      </w:r>
      <w:r>
        <w:rPr>
          <w:spacing w:val="-2"/>
        </w:rPr>
        <w:t> </w:t>
      </w:r>
      <w:r>
        <w:rPr/>
        <w:t>of</w:t>
      </w:r>
      <w:r>
        <w:rPr>
          <w:spacing w:val="-14"/>
        </w:rPr>
        <w:t> </w:t>
      </w:r>
      <w:r>
        <w:rPr/>
        <w:t>Youth</w:t>
      </w:r>
      <w:r>
        <w:rPr>
          <w:spacing w:val="-2"/>
        </w:rPr>
        <w:t> </w:t>
      </w:r>
      <w:r>
        <w:rPr/>
        <w:t>and</w:t>
      </w:r>
      <w:r>
        <w:rPr>
          <w:spacing w:val="-15"/>
        </w:rPr>
        <w:t> </w:t>
      </w:r>
      <w:r>
        <w:rPr/>
        <w:t>Adolescence, 42(3), 460-471.</w:t>
      </w:r>
    </w:p>
    <w:p>
      <w:pPr>
        <w:pStyle w:val="BodyText"/>
        <w:spacing w:line="480" w:lineRule="auto" w:before="162"/>
        <w:ind w:left="2304" w:right="1439" w:hanging="720"/>
        <w:jc w:val="both"/>
      </w:pPr>
      <w:r>
        <w:rPr/>
        <w:t>Sirin, S. R., Sin, E., Clingain, C., &amp; Rogers-Sirin, L. (2019). Acculturative stress and mental health: Implications for immigrant-origin youth. Pediatric Clinics of North America, 66(3), 641–653. https://doi.org/10.1016/j.pcl.2019.02.010</w:t>
      </w:r>
    </w:p>
    <w:p>
      <w:pPr>
        <w:pStyle w:val="BodyText"/>
        <w:spacing w:line="480" w:lineRule="auto" w:before="159"/>
        <w:ind w:left="2304" w:right="1435" w:hanging="720"/>
        <w:jc w:val="both"/>
      </w:pPr>
      <w:r>
        <w:rPr/>
        <w:t>Soufi</w:t>
      </w:r>
      <w:r>
        <w:rPr>
          <w:spacing w:val="-10"/>
        </w:rPr>
        <w:t> </w:t>
      </w:r>
      <w:r>
        <w:rPr/>
        <w:t>Amlashi R, Majzoobi M, Forstmeier S. The relationship between acculturative stress and psychological</w:t>
      </w:r>
      <w:r>
        <w:rPr>
          <w:spacing w:val="-9"/>
        </w:rPr>
        <w:t> </w:t>
      </w:r>
      <w:r>
        <w:rPr/>
        <w:t>outcomes</w:t>
      </w:r>
      <w:r>
        <w:rPr>
          <w:spacing w:val="-9"/>
        </w:rPr>
        <w:t> </w:t>
      </w:r>
      <w:r>
        <w:rPr/>
        <w:t>in</w:t>
      </w:r>
      <w:r>
        <w:rPr>
          <w:spacing w:val="-9"/>
        </w:rPr>
        <w:t> </w:t>
      </w:r>
      <w:r>
        <w:rPr/>
        <w:t>international</w:t>
      </w:r>
      <w:r>
        <w:rPr>
          <w:spacing w:val="-9"/>
        </w:rPr>
        <w:t> </w:t>
      </w:r>
      <w:r>
        <w:rPr/>
        <w:t>students:</w:t>
      </w:r>
      <w:r>
        <w:rPr>
          <w:spacing w:val="-11"/>
        </w:rPr>
        <w:t> </w:t>
      </w:r>
      <w:r>
        <w:rPr/>
        <w:t>a</w:t>
      </w:r>
      <w:r>
        <w:rPr>
          <w:spacing w:val="-10"/>
        </w:rPr>
        <w:t> </w:t>
      </w:r>
      <w:r>
        <w:rPr/>
        <w:t>systematic</w:t>
      </w:r>
      <w:r>
        <w:rPr>
          <w:spacing w:val="-10"/>
        </w:rPr>
        <w:t> </w:t>
      </w:r>
      <w:r>
        <w:rPr/>
        <w:t>review</w:t>
      </w:r>
      <w:r>
        <w:rPr>
          <w:spacing w:val="-10"/>
        </w:rPr>
        <w:t> </w:t>
      </w:r>
      <w:r>
        <w:rPr/>
        <w:t>and</w:t>
      </w:r>
      <w:r>
        <w:rPr>
          <w:spacing w:val="-8"/>
        </w:rPr>
        <w:t> </w:t>
      </w:r>
      <w:r>
        <w:rPr/>
        <w:t>meta-analysis. Front Psychol. 2024 Jul 3;15:1403807. doi: 10.3389/fpsyg.2024.1403807. PMID: 39021659; PMCID: PMC11253713.</w:t>
      </w:r>
    </w:p>
    <w:p>
      <w:pPr>
        <w:pStyle w:val="BodyText"/>
        <w:spacing w:line="480" w:lineRule="auto" w:before="161"/>
        <w:ind w:left="2304" w:right="1440" w:hanging="720"/>
        <w:jc w:val="both"/>
      </w:pPr>
      <w:r>
        <w:rPr/>
        <w:t>Strelhow, M. R., Castro, L. S., &amp;</w:t>
      </w:r>
      <w:r>
        <w:rPr>
          <w:spacing w:val="-3"/>
        </w:rPr>
        <w:t> </w:t>
      </w:r>
      <w:r>
        <w:rPr/>
        <w:t>Vilar, R. (2020). Eudemonic well-being: The role of personal growth and meaning in life. Psicologia: Teoria e Pesquisa, 36, e3645.</w:t>
      </w:r>
    </w:p>
    <w:p>
      <w:pPr>
        <w:pStyle w:val="BodyText"/>
        <w:spacing w:line="480" w:lineRule="auto" w:before="161"/>
        <w:ind w:left="2304" w:right="1438" w:hanging="720"/>
        <w:jc w:val="both"/>
      </w:pPr>
      <w:r>
        <w:rPr/>
        <w:t>Stuart, J., &amp; Ward, C. (2018). The relationships between religiosity, cultural identity, acculturative stress and psychological adjustment among Muslim international students. Journal of Muslim Mental Health, 12(1), 1–18.</w:t>
      </w:r>
    </w:p>
    <w:p>
      <w:pPr>
        <w:pStyle w:val="BodyText"/>
        <w:spacing w:after="0" w:line="480" w:lineRule="auto"/>
        <w:jc w:val="both"/>
        <w:sectPr>
          <w:headerReference w:type="default" r:id="rId33"/>
          <w:pgSz w:w="12240" w:h="15840"/>
          <w:pgMar w:header="768" w:footer="0" w:top="1340" w:bottom="280" w:left="0" w:right="0"/>
        </w:sectPr>
      </w:pPr>
    </w:p>
    <w:p>
      <w:pPr>
        <w:pStyle w:val="BodyText"/>
        <w:spacing w:line="480" w:lineRule="auto" w:before="89"/>
        <w:ind w:left="2304" w:right="1438" w:hanging="720"/>
        <w:jc w:val="both"/>
      </w:pPr>
      <w:r>
        <w:rPr/>
        <w:t>Sulaiman-Hill, C. M. R., &amp; Thompson, S. C. (2012).</w:t>
      </w:r>
      <w:r>
        <w:rPr>
          <w:spacing w:val="-8"/>
        </w:rPr>
        <w:t> </w:t>
      </w:r>
      <w:r>
        <w:rPr/>
        <w:t>Afghan refugees in</w:t>
      </w:r>
      <w:r>
        <w:rPr>
          <w:spacing w:val="-2"/>
        </w:rPr>
        <w:t> </w:t>
      </w:r>
      <w:r>
        <w:rPr/>
        <w:t>Australia: Health and well-being during the transition process. Journal of Immigrant and Refugee Studies, 10(3), 240–256.</w:t>
      </w:r>
    </w:p>
    <w:p>
      <w:pPr>
        <w:pStyle w:val="BodyText"/>
        <w:spacing w:line="480" w:lineRule="auto" w:before="161"/>
        <w:ind w:left="2304" w:right="1436" w:hanging="720"/>
        <w:jc w:val="both"/>
      </w:pPr>
      <w:r>
        <w:rPr/>
        <w:t>Tariq,</w:t>
      </w:r>
      <w:r>
        <w:rPr>
          <w:spacing w:val="-15"/>
        </w:rPr>
        <w:t> </w:t>
      </w:r>
      <w:r>
        <w:rPr/>
        <w:t>A.,</w:t>
      </w:r>
      <w:r>
        <w:rPr>
          <w:spacing w:val="-7"/>
        </w:rPr>
        <w:t> </w:t>
      </w:r>
      <w:r>
        <w:rPr/>
        <w:t>Rabani,</w:t>
      </w:r>
      <w:r>
        <w:rPr>
          <w:spacing w:val="-5"/>
        </w:rPr>
        <w:t> </w:t>
      </w:r>
      <w:r>
        <w:rPr/>
        <w:t>S.,</w:t>
      </w:r>
      <w:r>
        <w:rPr>
          <w:spacing w:val="-5"/>
        </w:rPr>
        <w:t> </w:t>
      </w:r>
      <w:r>
        <w:rPr/>
        <w:t>&amp;</w:t>
      </w:r>
      <w:r>
        <w:rPr>
          <w:spacing w:val="-11"/>
        </w:rPr>
        <w:t> </w:t>
      </w:r>
      <w:r>
        <w:rPr/>
        <w:t>Yousafzai,</w:t>
      </w:r>
      <w:r>
        <w:rPr>
          <w:spacing w:val="-5"/>
        </w:rPr>
        <w:t> </w:t>
      </w:r>
      <w:r>
        <w:rPr/>
        <w:t>M.</w:t>
      </w:r>
      <w:r>
        <w:rPr>
          <w:spacing w:val="-9"/>
        </w:rPr>
        <w:t> </w:t>
      </w:r>
      <w:r>
        <w:rPr/>
        <w:t>T.</w:t>
      </w:r>
      <w:r>
        <w:rPr>
          <w:spacing w:val="-5"/>
        </w:rPr>
        <w:t> </w:t>
      </w:r>
      <w:r>
        <w:rPr/>
        <w:t>(2024).</w:t>
      </w:r>
      <w:r>
        <w:rPr>
          <w:spacing w:val="-7"/>
        </w:rPr>
        <w:t> </w:t>
      </w:r>
      <w:r>
        <w:rPr/>
        <w:t>The</w:t>
      </w:r>
      <w:r>
        <w:rPr>
          <w:spacing w:val="-6"/>
        </w:rPr>
        <w:t> </w:t>
      </w:r>
      <w:r>
        <w:rPr/>
        <w:t>impact</w:t>
      </w:r>
      <w:r>
        <w:rPr>
          <w:spacing w:val="-5"/>
        </w:rPr>
        <w:t> </w:t>
      </w:r>
      <w:r>
        <w:rPr/>
        <w:t>of</w:t>
      </w:r>
      <w:r>
        <w:rPr>
          <w:spacing w:val="-4"/>
        </w:rPr>
        <w:t> </w:t>
      </w:r>
      <w:r>
        <w:rPr/>
        <w:t>acculturation</w:t>
      </w:r>
      <w:r>
        <w:rPr>
          <w:spacing w:val="-5"/>
        </w:rPr>
        <w:t> </w:t>
      </w:r>
      <w:r>
        <w:rPr/>
        <w:t>and</w:t>
      </w:r>
      <w:r>
        <w:rPr>
          <w:spacing w:val="-5"/>
        </w:rPr>
        <w:t> </w:t>
      </w:r>
      <w:r>
        <w:rPr/>
        <w:t>psychological wellbeing on South</w:t>
      </w:r>
      <w:r>
        <w:rPr>
          <w:spacing w:val="-7"/>
        </w:rPr>
        <w:t> </w:t>
      </w:r>
      <w:r>
        <w:rPr/>
        <w:t>Asian immigrant adolescents and youth:</w:t>
      </w:r>
      <w:r>
        <w:rPr>
          <w:spacing w:val="-7"/>
        </w:rPr>
        <w:t> </w:t>
      </w:r>
      <w:r>
        <w:rPr/>
        <w:t>A</w:t>
      </w:r>
      <w:r>
        <w:rPr>
          <w:spacing w:val="-4"/>
        </w:rPr>
        <w:t> </w:t>
      </w:r>
      <w:r>
        <w:rPr/>
        <w:t>scoping review. Current Psychology, 43(12), 10456–10467. https://doi.org/10.1007/s12144-023-05432-9</w:t>
      </w:r>
    </w:p>
    <w:p>
      <w:pPr>
        <w:pStyle w:val="BodyText"/>
        <w:spacing w:before="159"/>
        <w:ind w:left="1584"/>
        <w:jc w:val="both"/>
      </w:pPr>
      <w:r>
        <w:rPr/>
        <w:t>UNESCO,</w:t>
      </w:r>
      <w:r>
        <w:rPr>
          <w:spacing w:val="36"/>
        </w:rPr>
        <w:t> </w:t>
      </w:r>
      <w:r>
        <w:rPr/>
        <w:t>&amp;</w:t>
      </w:r>
      <w:r>
        <w:rPr>
          <w:spacing w:val="40"/>
        </w:rPr>
        <w:t> </w:t>
      </w:r>
      <w:r>
        <w:rPr/>
        <w:t>UNHCR.</w:t>
      </w:r>
      <w:r>
        <w:rPr>
          <w:spacing w:val="37"/>
        </w:rPr>
        <w:t> </w:t>
      </w:r>
      <w:r>
        <w:rPr/>
        <w:t>(2023).</w:t>
      </w:r>
      <w:r>
        <w:rPr>
          <w:spacing w:val="41"/>
        </w:rPr>
        <w:t> </w:t>
      </w:r>
      <w:r>
        <w:rPr/>
        <w:t>Paving</w:t>
      </w:r>
      <w:r>
        <w:rPr>
          <w:spacing w:val="40"/>
        </w:rPr>
        <w:t> </w:t>
      </w:r>
      <w:r>
        <w:rPr/>
        <w:t>pathways</w:t>
      </w:r>
      <w:r>
        <w:rPr>
          <w:spacing w:val="39"/>
        </w:rPr>
        <w:t> </w:t>
      </w:r>
      <w:r>
        <w:rPr/>
        <w:t>for</w:t>
      </w:r>
      <w:r>
        <w:rPr>
          <w:spacing w:val="38"/>
        </w:rPr>
        <w:t> </w:t>
      </w:r>
      <w:r>
        <w:rPr/>
        <w:t>refugee</w:t>
      </w:r>
      <w:r>
        <w:rPr>
          <w:spacing w:val="38"/>
        </w:rPr>
        <w:t> </w:t>
      </w:r>
      <w:r>
        <w:rPr/>
        <w:t>inclusion:</w:t>
      </w:r>
      <w:r>
        <w:rPr>
          <w:spacing w:val="37"/>
        </w:rPr>
        <w:t> </w:t>
      </w:r>
      <w:r>
        <w:rPr/>
        <w:t>Pakistan</w:t>
      </w:r>
      <w:r>
        <w:rPr>
          <w:spacing w:val="39"/>
        </w:rPr>
        <w:t> </w:t>
      </w:r>
      <w:r>
        <w:rPr/>
        <w:t>case</w:t>
      </w:r>
      <w:r>
        <w:rPr>
          <w:spacing w:val="38"/>
        </w:rPr>
        <w:t> </w:t>
      </w:r>
      <w:r>
        <w:rPr>
          <w:spacing w:val="-2"/>
        </w:rPr>
        <w:t>study.</w:t>
      </w:r>
    </w:p>
    <w:p>
      <w:pPr>
        <w:pStyle w:val="BodyText"/>
      </w:pPr>
    </w:p>
    <w:p>
      <w:pPr>
        <w:pStyle w:val="BodyText"/>
        <w:ind w:left="261"/>
        <w:jc w:val="center"/>
      </w:pPr>
      <w:r>
        <w:rPr/>
        <w:t>UNESCO,</w:t>
      </w:r>
      <w:r>
        <w:rPr>
          <w:spacing w:val="-3"/>
        </w:rPr>
        <w:t> </w:t>
      </w:r>
      <w:hyperlink r:id="rId35">
        <w:r>
          <w:rPr>
            <w:color w:val="0462C1"/>
            <w:u w:val="single" w:color="0462C1"/>
          </w:rPr>
          <w:t>Paving</w:t>
        </w:r>
        <w:r>
          <w:rPr>
            <w:color w:val="0462C1"/>
            <w:spacing w:val="-1"/>
            <w:u w:val="single" w:color="0462C1"/>
          </w:rPr>
          <w:t> </w:t>
        </w:r>
        <w:r>
          <w:rPr>
            <w:color w:val="0462C1"/>
            <w:u w:val="single" w:color="0462C1"/>
          </w:rPr>
          <w:t>pathways</w:t>
        </w:r>
        <w:r>
          <w:rPr>
            <w:color w:val="0462C1"/>
            <w:spacing w:val="-2"/>
            <w:u w:val="single" w:color="0462C1"/>
          </w:rPr>
          <w:t> </w:t>
        </w:r>
        <w:r>
          <w:rPr>
            <w:color w:val="0462C1"/>
            <w:u w:val="single" w:color="0462C1"/>
          </w:rPr>
          <w:t>for</w:t>
        </w:r>
        <w:r>
          <w:rPr>
            <w:color w:val="0462C1"/>
            <w:spacing w:val="-3"/>
            <w:u w:val="single" w:color="0462C1"/>
          </w:rPr>
          <w:t> </w:t>
        </w:r>
        <w:r>
          <w:rPr>
            <w:color w:val="0462C1"/>
            <w:u w:val="single" w:color="0462C1"/>
          </w:rPr>
          <w:t>refugee</w:t>
        </w:r>
        <w:r>
          <w:rPr>
            <w:color w:val="0462C1"/>
            <w:spacing w:val="-2"/>
            <w:u w:val="single" w:color="0462C1"/>
          </w:rPr>
          <w:t> </w:t>
        </w:r>
        <w:r>
          <w:rPr>
            <w:color w:val="0462C1"/>
            <w:u w:val="single" w:color="0462C1"/>
          </w:rPr>
          <w:t>inclusion:</w:t>
        </w:r>
        <w:r>
          <w:rPr>
            <w:color w:val="0462C1"/>
            <w:spacing w:val="-1"/>
            <w:u w:val="single" w:color="0462C1"/>
          </w:rPr>
          <w:t> </w:t>
        </w:r>
        <w:r>
          <w:rPr>
            <w:color w:val="0462C1"/>
            <w:u w:val="single" w:color="0462C1"/>
          </w:rPr>
          <w:t>Pakistan</w:t>
        </w:r>
        <w:r>
          <w:rPr>
            <w:color w:val="0462C1"/>
            <w:spacing w:val="-1"/>
            <w:u w:val="single" w:color="0462C1"/>
          </w:rPr>
          <w:t> </w:t>
        </w:r>
        <w:r>
          <w:rPr>
            <w:color w:val="0462C1"/>
            <w:u w:val="single" w:color="0462C1"/>
          </w:rPr>
          <w:t>case</w:t>
        </w:r>
        <w:r>
          <w:rPr>
            <w:color w:val="0462C1"/>
            <w:spacing w:val="-2"/>
            <w:u w:val="single" w:color="0462C1"/>
          </w:rPr>
          <w:t> </w:t>
        </w:r>
        <w:r>
          <w:rPr>
            <w:color w:val="0462C1"/>
            <w:u w:val="single" w:color="0462C1"/>
          </w:rPr>
          <w:t>study</w:t>
        </w:r>
        <w:r>
          <w:rPr>
            <w:color w:val="0462C1"/>
            <w:spacing w:val="-1"/>
            <w:u w:val="single" w:color="0462C1"/>
          </w:rPr>
          <w:t> </w:t>
        </w:r>
        <w:r>
          <w:rPr>
            <w:color w:val="0462C1"/>
            <w:u w:val="single" w:color="0462C1"/>
          </w:rPr>
          <w:t>|</w:t>
        </w:r>
        <w:r>
          <w:rPr>
            <w:color w:val="0462C1"/>
            <w:spacing w:val="-1"/>
            <w:u w:val="single" w:color="0462C1"/>
          </w:rPr>
          <w:t> </w:t>
        </w:r>
        <w:r>
          <w:rPr>
            <w:color w:val="0462C1"/>
            <w:spacing w:val="-2"/>
            <w:u w:val="single" w:color="0462C1"/>
          </w:rPr>
          <w:t>UNESCO</w:t>
        </w:r>
      </w:hyperlink>
    </w:p>
    <w:p>
      <w:pPr>
        <w:pStyle w:val="BodyText"/>
        <w:spacing w:before="160"/>
      </w:pPr>
    </w:p>
    <w:p>
      <w:pPr>
        <w:pStyle w:val="BodyText"/>
        <w:spacing w:line="480" w:lineRule="auto" w:before="1"/>
        <w:ind w:left="2304" w:right="1438" w:hanging="720"/>
        <w:jc w:val="both"/>
      </w:pPr>
      <w:r>
        <w:rPr/>
        <w:t>Wagaman,</w:t>
      </w:r>
      <w:r>
        <w:rPr>
          <w:spacing w:val="-15"/>
        </w:rPr>
        <w:t> </w:t>
      </w:r>
      <w:r>
        <w:rPr/>
        <w:t>M.</w:t>
      </w:r>
      <w:r>
        <w:rPr>
          <w:spacing w:val="-15"/>
        </w:rPr>
        <w:t> </w:t>
      </w:r>
      <w:r>
        <w:rPr/>
        <w:t>A.,</w:t>
      </w:r>
      <w:r>
        <w:rPr>
          <w:spacing w:val="-15"/>
        </w:rPr>
        <w:t> </w:t>
      </w:r>
      <w:r>
        <w:rPr/>
        <w:t>Goodkind,</w:t>
      </w:r>
      <w:r>
        <w:rPr>
          <w:spacing w:val="-12"/>
        </w:rPr>
        <w:t> </w:t>
      </w:r>
      <w:r>
        <w:rPr/>
        <w:t>S.,</w:t>
      </w:r>
      <w:r>
        <w:rPr>
          <w:spacing w:val="-12"/>
        </w:rPr>
        <w:t> </w:t>
      </w:r>
      <w:r>
        <w:rPr/>
        <w:t>&amp;</w:t>
      </w:r>
      <w:r>
        <w:rPr>
          <w:spacing w:val="-11"/>
        </w:rPr>
        <w:t> </w:t>
      </w:r>
      <w:r>
        <w:rPr/>
        <w:t>Nunn,</w:t>
      </w:r>
      <w:r>
        <w:rPr>
          <w:spacing w:val="-12"/>
        </w:rPr>
        <w:t> </w:t>
      </w:r>
      <w:r>
        <w:rPr/>
        <w:t>J.</w:t>
      </w:r>
      <w:r>
        <w:rPr>
          <w:spacing w:val="-11"/>
        </w:rPr>
        <w:t> </w:t>
      </w:r>
      <w:r>
        <w:rPr/>
        <w:t>(2022).</w:t>
      </w:r>
      <w:r>
        <w:rPr>
          <w:spacing w:val="-15"/>
        </w:rPr>
        <w:t> </w:t>
      </w:r>
      <w:r>
        <w:rPr/>
        <w:t>The</w:t>
      </w:r>
      <w:r>
        <w:rPr>
          <w:spacing w:val="-13"/>
        </w:rPr>
        <w:t> </w:t>
      </w:r>
      <w:r>
        <w:rPr/>
        <w:t>role</w:t>
      </w:r>
      <w:r>
        <w:rPr>
          <w:spacing w:val="-13"/>
        </w:rPr>
        <w:t> </w:t>
      </w:r>
      <w:r>
        <w:rPr/>
        <w:t>of</w:t>
      </w:r>
      <w:r>
        <w:rPr>
          <w:spacing w:val="-10"/>
        </w:rPr>
        <w:t> </w:t>
      </w:r>
      <w:r>
        <w:rPr/>
        <w:t>acculturative</w:t>
      </w:r>
      <w:r>
        <w:rPr>
          <w:spacing w:val="-13"/>
        </w:rPr>
        <w:t> </w:t>
      </w:r>
      <w:r>
        <w:rPr/>
        <w:t>stress</w:t>
      </w:r>
      <w:r>
        <w:rPr>
          <w:spacing w:val="-11"/>
        </w:rPr>
        <w:t> </w:t>
      </w:r>
      <w:r>
        <w:rPr/>
        <w:t>on</w:t>
      </w:r>
      <w:r>
        <w:rPr>
          <w:spacing w:val="-12"/>
        </w:rPr>
        <w:t> </w:t>
      </w:r>
      <w:r>
        <w:rPr/>
        <w:t>the</w:t>
      </w:r>
      <w:r>
        <w:rPr>
          <w:spacing w:val="-12"/>
        </w:rPr>
        <w:t> </w:t>
      </w:r>
      <w:r>
        <w:rPr/>
        <w:t>mental health of immigrant youth: A scoping literature review. Community Mental Health Journal, 58(7), 1234–1246. https://doi.org/10.1007/s10597-022-00955-8</w:t>
      </w:r>
    </w:p>
    <w:p>
      <w:pPr>
        <w:pStyle w:val="BodyText"/>
        <w:spacing w:line="480" w:lineRule="auto" w:before="159"/>
        <w:ind w:left="2304" w:right="1438" w:hanging="720"/>
        <w:jc w:val="both"/>
      </w:pPr>
      <w:r>
        <w:rPr/>
        <w:t>Ward, C. (1996).</w:t>
      </w:r>
      <w:r>
        <w:rPr>
          <w:spacing w:val="-9"/>
        </w:rPr>
        <w:t> </w:t>
      </w:r>
      <w:r>
        <w:rPr/>
        <w:t>Acculturation. In D. Landis &amp; R. S. Bhagat (Eds.), Handbook of intercultural training (pp. 124–147). Sage.</w:t>
      </w:r>
    </w:p>
    <w:p>
      <w:pPr>
        <w:pStyle w:val="BodyText"/>
        <w:spacing w:line="480" w:lineRule="auto" w:before="160"/>
        <w:ind w:left="2304" w:right="1437" w:hanging="720"/>
        <w:jc w:val="both"/>
      </w:pPr>
      <w:r>
        <w:rPr/>
        <w:t>Ward, C., &amp; Kennedy, A. (1993). "Psychological and socio-cultural adjustment during cross- cultural transitions." International Journal of Psychology, 28(2), 129-147.</w:t>
      </w:r>
    </w:p>
    <w:p>
      <w:pPr>
        <w:pStyle w:val="BodyText"/>
        <w:spacing w:line="480" w:lineRule="auto" w:before="161"/>
        <w:ind w:left="2304" w:right="1442" w:hanging="720"/>
        <w:jc w:val="both"/>
      </w:pPr>
      <w:r>
        <w:rPr/>
        <w:t>Yakushko, O., Watson, M., &amp; Thompson, S. (2008). "Stress and coping in the lives of recent immigrants." The Counseling Psychologist, 36(4), 600-632.</w:t>
      </w:r>
    </w:p>
    <w:p>
      <w:pPr>
        <w:pStyle w:val="BodyText"/>
        <w:spacing w:after="0" w:line="480" w:lineRule="auto"/>
        <w:jc w:val="both"/>
        <w:sectPr>
          <w:headerReference w:type="default" r:id="rId34"/>
          <w:pgSz w:w="12240" w:h="15840"/>
          <w:pgMar w:header="768" w:footer="0" w:top="1340" w:bottom="280" w:left="0" w:right="0"/>
          <w:pgNumType w:start="1"/>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3"/>
      </w:pPr>
    </w:p>
    <w:p>
      <w:pPr>
        <w:pStyle w:val="Heading2"/>
        <w:ind w:left="1409" w:right="1410"/>
        <w:jc w:val="center"/>
      </w:pPr>
      <w:r>
        <w:rPr>
          <w:spacing w:val="-2"/>
        </w:rPr>
        <w:t>Appendices</w:t>
      </w:r>
    </w:p>
    <w:p>
      <w:pPr>
        <w:pStyle w:val="BodyText"/>
        <w:spacing w:before="146"/>
        <w:rPr>
          <w:b/>
          <w:sz w:val="20"/>
        </w:rPr>
      </w:pPr>
      <w:r>
        <w:rPr>
          <w:b/>
          <w:sz w:val="20"/>
        </w:rPr>
        <w:drawing>
          <wp:anchor distT="0" distB="0" distL="0" distR="0" allowOverlap="1" layoutInCell="1" locked="0" behindDoc="1" simplePos="0" relativeHeight="487596032">
            <wp:simplePos x="0" y="0"/>
            <wp:positionH relativeFrom="page">
              <wp:posOffset>914400</wp:posOffset>
            </wp:positionH>
            <wp:positionV relativeFrom="paragraph">
              <wp:posOffset>254353</wp:posOffset>
            </wp:positionV>
            <wp:extent cx="6544829" cy="2798444"/>
            <wp:effectExtent l="0" t="0" r="0" b="0"/>
            <wp:wrapTopAndBottom/>
            <wp:docPr id="39" name="Image 39"/>
            <wp:cNvGraphicFramePr>
              <a:graphicFrameLocks/>
            </wp:cNvGraphicFramePr>
            <a:graphic>
              <a:graphicData uri="http://schemas.openxmlformats.org/drawingml/2006/picture">
                <pic:pic>
                  <pic:nvPicPr>
                    <pic:cNvPr id="39" name="Image 39"/>
                    <pic:cNvPicPr/>
                  </pic:nvPicPr>
                  <pic:blipFill>
                    <a:blip r:embed="rId36" cstate="print"/>
                    <a:stretch>
                      <a:fillRect/>
                    </a:stretch>
                  </pic:blipFill>
                  <pic:spPr>
                    <a:xfrm>
                      <a:off x="0" y="0"/>
                      <a:ext cx="6544829" cy="2798444"/>
                    </a:xfrm>
                    <a:prstGeom prst="rect">
                      <a:avLst/>
                    </a:prstGeom>
                  </pic:spPr>
                </pic:pic>
              </a:graphicData>
            </a:graphic>
          </wp:anchor>
        </w:drawing>
      </w:r>
    </w:p>
    <w:p>
      <w:pPr>
        <w:pStyle w:val="BodyText"/>
        <w:spacing w:after="0"/>
        <w:rPr>
          <w:b/>
          <w:sz w:val="20"/>
        </w:rPr>
        <w:sectPr>
          <w:pgSz w:w="12240" w:h="15840"/>
          <w:pgMar w:header="768" w:footer="0" w:top="1340" w:bottom="280" w:left="0" w:right="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3"/>
        <w:rPr>
          <w:b/>
          <w:sz w:val="20"/>
        </w:rPr>
      </w:pPr>
    </w:p>
    <w:p>
      <w:pPr>
        <w:pStyle w:val="BodyText"/>
        <w:ind w:left="1497"/>
        <w:rPr>
          <w:sz w:val="20"/>
        </w:rPr>
      </w:pPr>
      <w:r>
        <w:rPr>
          <w:sz w:val="20"/>
        </w:rPr>
        <w:drawing>
          <wp:inline distT="0" distB="0" distL="0" distR="0">
            <wp:extent cx="5889549" cy="3044571"/>
            <wp:effectExtent l="0" t="0" r="0" b="0"/>
            <wp:docPr id="40" name="Image 40"/>
            <wp:cNvGraphicFramePr>
              <a:graphicFrameLocks/>
            </wp:cNvGraphicFramePr>
            <a:graphic>
              <a:graphicData uri="http://schemas.openxmlformats.org/drawingml/2006/picture">
                <pic:pic>
                  <pic:nvPicPr>
                    <pic:cNvPr id="40" name="Image 40"/>
                    <pic:cNvPicPr/>
                  </pic:nvPicPr>
                  <pic:blipFill>
                    <a:blip r:embed="rId37" cstate="print"/>
                    <a:stretch>
                      <a:fillRect/>
                    </a:stretch>
                  </pic:blipFill>
                  <pic:spPr>
                    <a:xfrm>
                      <a:off x="0" y="0"/>
                      <a:ext cx="5889549" cy="3044571"/>
                    </a:xfrm>
                    <a:prstGeom prst="rect">
                      <a:avLst/>
                    </a:prstGeom>
                  </pic:spPr>
                </pic:pic>
              </a:graphicData>
            </a:graphic>
          </wp:inline>
        </w:drawing>
      </w:r>
      <w:r>
        <w:rPr>
          <w:sz w:val="20"/>
        </w:rPr>
      </w:r>
    </w:p>
    <w:p>
      <w:pPr>
        <w:pStyle w:val="BodyText"/>
        <w:spacing w:after="0"/>
        <w:rPr>
          <w:sz w:val="20"/>
        </w:rPr>
        <w:sectPr>
          <w:pgSz w:w="12240" w:h="15840"/>
          <w:pgMar w:header="768" w:footer="0" w:top="1340" w:bottom="280" w:left="0" w:right="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7"/>
        <w:rPr>
          <w:b/>
          <w:sz w:val="20"/>
        </w:rPr>
      </w:pPr>
    </w:p>
    <w:p>
      <w:pPr>
        <w:pStyle w:val="BodyText"/>
        <w:ind w:left="1440"/>
        <w:rPr>
          <w:sz w:val="20"/>
        </w:rPr>
      </w:pPr>
      <w:r>
        <w:rPr>
          <w:sz w:val="20"/>
        </w:rPr>
        <w:drawing>
          <wp:inline distT="0" distB="0" distL="0" distR="0">
            <wp:extent cx="5884514" cy="2112264"/>
            <wp:effectExtent l="0" t="0" r="0" b="0"/>
            <wp:docPr id="41" name="Image 41"/>
            <wp:cNvGraphicFramePr>
              <a:graphicFrameLocks/>
            </wp:cNvGraphicFramePr>
            <a:graphic>
              <a:graphicData uri="http://schemas.openxmlformats.org/drawingml/2006/picture">
                <pic:pic>
                  <pic:nvPicPr>
                    <pic:cNvPr id="41" name="Image 41"/>
                    <pic:cNvPicPr/>
                  </pic:nvPicPr>
                  <pic:blipFill>
                    <a:blip r:embed="rId38" cstate="print"/>
                    <a:stretch>
                      <a:fillRect/>
                    </a:stretch>
                  </pic:blipFill>
                  <pic:spPr>
                    <a:xfrm>
                      <a:off x="0" y="0"/>
                      <a:ext cx="5884514" cy="2112264"/>
                    </a:xfrm>
                    <a:prstGeom prst="rect">
                      <a:avLst/>
                    </a:prstGeom>
                  </pic:spPr>
                </pic:pic>
              </a:graphicData>
            </a:graphic>
          </wp:inline>
        </w:drawing>
      </w:r>
      <w:r>
        <w:rPr>
          <w:sz w:val="20"/>
        </w:rPr>
      </w:r>
    </w:p>
    <w:p>
      <w:pPr>
        <w:pStyle w:val="BodyText"/>
        <w:spacing w:after="0"/>
        <w:rPr>
          <w:sz w:val="20"/>
        </w:rPr>
        <w:sectPr>
          <w:pgSz w:w="12240" w:h="15840"/>
          <w:pgMar w:header="768" w:footer="0" w:top="1340" w:bottom="280" w:left="0" w:right="0"/>
        </w:sectPr>
      </w:pPr>
    </w:p>
    <w:p>
      <w:pPr>
        <w:pStyle w:val="BodyText"/>
        <w:spacing w:before="8" w:after="1"/>
        <w:rPr>
          <w:b/>
          <w:sz w:val="7"/>
        </w:rPr>
      </w:pPr>
    </w:p>
    <w:p>
      <w:pPr>
        <w:pStyle w:val="BodyText"/>
        <w:ind w:left="720"/>
        <w:rPr>
          <w:sz w:val="20"/>
        </w:rPr>
      </w:pPr>
      <w:r>
        <w:rPr>
          <w:sz w:val="20"/>
        </w:rPr>
        <w:drawing>
          <wp:inline distT="0" distB="0" distL="0" distR="0">
            <wp:extent cx="6752009" cy="8113680"/>
            <wp:effectExtent l="0" t="0" r="0" b="0"/>
            <wp:docPr id="42" name="Image 42"/>
            <wp:cNvGraphicFramePr>
              <a:graphicFrameLocks/>
            </wp:cNvGraphicFramePr>
            <a:graphic>
              <a:graphicData uri="http://schemas.openxmlformats.org/drawingml/2006/picture">
                <pic:pic>
                  <pic:nvPicPr>
                    <pic:cNvPr id="42" name="Image 42"/>
                    <pic:cNvPicPr/>
                  </pic:nvPicPr>
                  <pic:blipFill>
                    <a:blip r:embed="rId39" cstate="print"/>
                    <a:stretch>
                      <a:fillRect/>
                    </a:stretch>
                  </pic:blipFill>
                  <pic:spPr>
                    <a:xfrm>
                      <a:off x="0" y="0"/>
                      <a:ext cx="6752009" cy="8113680"/>
                    </a:xfrm>
                    <a:prstGeom prst="rect">
                      <a:avLst/>
                    </a:prstGeom>
                  </pic:spPr>
                </pic:pic>
              </a:graphicData>
            </a:graphic>
          </wp:inline>
        </w:drawing>
      </w:r>
      <w:r>
        <w:rPr>
          <w:sz w:val="20"/>
        </w:rPr>
      </w:r>
    </w:p>
    <w:p>
      <w:pPr>
        <w:pStyle w:val="BodyText"/>
        <w:spacing w:after="0"/>
        <w:rPr>
          <w:sz w:val="20"/>
        </w:rPr>
        <w:sectPr>
          <w:pgSz w:w="12240" w:h="15840"/>
          <w:pgMar w:header="768" w:footer="0" w:top="1340" w:bottom="280" w:left="0" w:right="0"/>
        </w:sectPr>
      </w:pPr>
    </w:p>
    <w:p>
      <w:pPr>
        <w:spacing w:before="89"/>
        <w:ind w:left="1441" w:right="1408" w:firstLine="0"/>
        <w:jc w:val="center"/>
        <w:rPr>
          <w:b/>
          <w:sz w:val="24"/>
        </w:rPr>
      </w:pPr>
      <w:r>
        <w:rPr>
          <w:b/>
          <w:color w:val="0D0D0D"/>
          <w:sz w:val="24"/>
        </w:rPr>
        <w:t>Consent</w:t>
      </w:r>
      <w:r>
        <w:rPr>
          <w:b/>
          <w:color w:val="0D0D0D"/>
          <w:spacing w:val="-6"/>
          <w:sz w:val="24"/>
        </w:rPr>
        <w:t> </w:t>
      </w:r>
      <w:r>
        <w:rPr>
          <w:b/>
          <w:color w:val="0D0D0D"/>
          <w:spacing w:val="-4"/>
          <w:sz w:val="24"/>
        </w:rPr>
        <w:t>Form</w:t>
      </w:r>
    </w:p>
    <w:p>
      <w:pPr>
        <w:pStyle w:val="BodyText"/>
        <w:rPr>
          <w:b/>
        </w:rPr>
      </w:pPr>
    </w:p>
    <w:p>
      <w:pPr>
        <w:pStyle w:val="BodyText"/>
        <w:spacing w:before="19"/>
        <w:rPr>
          <w:b/>
        </w:rPr>
      </w:pPr>
    </w:p>
    <w:p>
      <w:pPr>
        <w:pStyle w:val="BodyText"/>
        <w:spacing w:line="489" w:lineRule="auto"/>
        <w:ind w:left="1435" w:right="1422" w:hanging="10"/>
      </w:pPr>
      <w:r>
        <w:rPr>
          <w:color w:val="0D0D0D"/>
        </w:rPr>
        <w:t>I am</w:t>
      </w:r>
      <w:r>
        <w:rPr>
          <w:color w:val="0D0D0D"/>
          <w:spacing w:val="-9"/>
        </w:rPr>
        <w:t> </w:t>
      </w:r>
      <w:r>
        <w:rPr>
          <w:color w:val="0D0D0D"/>
        </w:rPr>
        <w:t>Abidullah khan, student of MS Clinical Psychology from Bahria University, Lahore. I am conducting</w:t>
      </w:r>
      <w:r>
        <w:rPr>
          <w:color w:val="0D0D0D"/>
          <w:spacing w:val="-6"/>
        </w:rPr>
        <w:t> </w:t>
      </w:r>
      <w:r>
        <w:rPr>
          <w:color w:val="0D0D0D"/>
        </w:rPr>
        <w:t>research</w:t>
      </w:r>
      <w:r>
        <w:rPr>
          <w:color w:val="0D0D0D"/>
          <w:spacing w:val="-5"/>
        </w:rPr>
        <w:t> </w:t>
      </w:r>
      <w:r>
        <w:rPr>
          <w:color w:val="0D0D0D"/>
        </w:rPr>
        <w:t>on</w:t>
      </w:r>
      <w:r>
        <w:rPr>
          <w:color w:val="0D0D0D"/>
          <w:spacing w:val="-15"/>
        </w:rPr>
        <w:t> </w:t>
      </w:r>
      <w:r>
        <w:rPr>
          <w:color w:val="0D0D0D"/>
        </w:rPr>
        <w:t>Afghan</w:t>
      </w:r>
      <w:r>
        <w:rPr>
          <w:color w:val="0D0D0D"/>
          <w:spacing w:val="-5"/>
        </w:rPr>
        <w:t> </w:t>
      </w:r>
      <w:r>
        <w:rPr>
          <w:color w:val="0D0D0D"/>
        </w:rPr>
        <w:t>Immigrant</w:t>
      </w:r>
      <w:r>
        <w:rPr>
          <w:color w:val="0D0D0D"/>
          <w:spacing w:val="-5"/>
        </w:rPr>
        <w:t> </w:t>
      </w:r>
      <w:r>
        <w:rPr>
          <w:color w:val="0D0D0D"/>
        </w:rPr>
        <w:t>students</w:t>
      </w:r>
      <w:r>
        <w:rPr>
          <w:color w:val="0D0D0D"/>
          <w:spacing w:val="-6"/>
        </w:rPr>
        <w:t> </w:t>
      </w:r>
      <w:r>
        <w:rPr>
          <w:color w:val="0D0D0D"/>
        </w:rPr>
        <w:t>under</w:t>
      </w:r>
      <w:r>
        <w:rPr>
          <w:color w:val="0D0D0D"/>
          <w:spacing w:val="-5"/>
        </w:rPr>
        <w:t> </w:t>
      </w:r>
      <w:r>
        <w:rPr>
          <w:color w:val="0D0D0D"/>
        </w:rPr>
        <w:t>supervision</w:t>
      </w:r>
      <w:r>
        <w:rPr>
          <w:color w:val="0D0D0D"/>
          <w:spacing w:val="-5"/>
        </w:rPr>
        <w:t> </w:t>
      </w:r>
      <w:r>
        <w:rPr>
          <w:color w:val="0D0D0D"/>
        </w:rPr>
        <w:t>of</w:t>
      </w:r>
      <w:r>
        <w:rPr>
          <w:color w:val="0D0D0D"/>
          <w:spacing w:val="-5"/>
        </w:rPr>
        <w:t> </w:t>
      </w:r>
      <w:r>
        <w:rPr>
          <w:color w:val="0D0D0D"/>
        </w:rPr>
        <w:t>Dr.</w:t>
      </w:r>
      <w:r>
        <w:rPr>
          <w:color w:val="0D0D0D"/>
          <w:spacing w:val="-5"/>
        </w:rPr>
        <w:t> </w:t>
      </w:r>
      <w:r>
        <w:rPr>
          <w:color w:val="0D0D0D"/>
        </w:rPr>
        <w:t>Khawer</w:t>
      </w:r>
      <w:r>
        <w:rPr>
          <w:color w:val="0D0D0D"/>
          <w:spacing w:val="-5"/>
        </w:rPr>
        <w:t> </w:t>
      </w:r>
      <w:r>
        <w:rPr>
          <w:color w:val="0D0D0D"/>
        </w:rPr>
        <w:t>Bilal</w:t>
      </w:r>
      <w:r>
        <w:rPr>
          <w:color w:val="0D0D0D"/>
          <w:spacing w:val="-5"/>
        </w:rPr>
        <w:t> </w:t>
      </w:r>
      <w:r>
        <w:rPr>
          <w:color w:val="0D0D0D"/>
        </w:rPr>
        <w:t>Baig. The purpose of the present study examines the direct impact of</w:t>
      </w:r>
      <w:r>
        <w:rPr>
          <w:color w:val="0D0D0D"/>
          <w:spacing w:val="-1"/>
        </w:rPr>
        <w:t> </w:t>
      </w:r>
      <w:r>
        <w:rPr/>
        <w:t>Acculturation Stress, psychological adjustment and Psychological Well-Being</w:t>
      </w:r>
      <w:r>
        <w:rPr>
          <w:spacing w:val="-1"/>
        </w:rPr>
        <w:t> </w:t>
      </w:r>
      <w:r>
        <w:rPr/>
        <w:t>Among</w:t>
      </w:r>
      <w:r>
        <w:rPr>
          <w:spacing w:val="-2"/>
        </w:rPr>
        <w:t> </w:t>
      </w:r>
      <w:r>
        <w:rPr/>
        <w:t>Afghan Immigrant Students.</w:t>
      </w:r>
    </w:p>
    <w:p>
      <w:pPr>
        <w:pStyle w:val="BodyText"/>
        <w:spacing w:line="499" w:lineRule="auto" w:before="143"/>
        <w:ind w:left="1435" w:right="1824" w:hanging="10"/>
        <w:jc w:val="both"/>
      </w:pPr>
      <w:r>
        <w:rPr>
          <w:color w:val="0D0D0D"/>
        </w:rPr>
        <w:t>This</w:t>
      </w:r>
      <w:r>
        <w:rPr>
          <w:color w:val="0D0D0D"/>
          <w:spacing w:val="-4"/>
        </w:rPr>
        <w:t> </w:t>
      </w:r>
      <w:r>
        <w:rPr>
          <w:color w:val="0D0D0D"/>
        </w:rPr>
        <w:t>Questionnaire</w:t>
      </w:r>
      <w:r>
        <w:rPr>
          <w:color w:val="0D0D0D"/>
          <w:spacing w:val="-5"/>
        </w:rPr>
        <w:t> </w:t>
      </w:r>
      <w:r>
        <w:rPr>
          <w:color w:val="0D0D0D"/>
        </w:rPr>
        <w:t>will</w:t>
      </w:r>
      <w:r>
        <w:rPr>
          <w:color w:val="0D0D0D"/>
          <w:spacing w:val="-3"/>
        </w:rPr>
        <w:t> </w:t>
      </w:r>
      <w:r>
        <w:rPr>
          <w:color w:val="0D0D0D"/>
        </w:rPr>
        <w:t>take</w:t>
      </w:r>
      <w:r>
        <w:rPr>
          <w:color w:val="0D0D0D"/>
          <w:spacing w:val="-5"/>
        </w:rPr>
        <w:t> </w:t>
      </w:r>
      <w:r>
        <w:rPr>
          <w:color w:val="0D0D0D"/>
        </w:rPr>
        <w:t>10-15</w:t>
      </w:r>
      <w:r>
        <w:rPr>
          <w:color w:val="0D0D0D"/>
          <w:spacing w:val="-3"/>
        </w:rPr>
        <w:t> </w:t>
      </w:r>
      <w:r>
        <w:rPr>
          <w:color w:val="0D0D0D"/>
        </w:rPr>
        <w:t>minutes.</w:t>
      </w:r>
      <w:r>
        <w:rPr>
          <w:color w:val="0D0D0D"/>
          <w:spacing w:val="-3"/>
        </w:rPr>
        <w:t> </w:t>
      </w:r>
      <w:r>
        <w:rPr>
          <w:color w:val="0D0D0D"/>
        </w:rPr>
        <w:t>It</w:t>
      </w:r>
      <w:r>
        <w:rPr>
          <w:color w:val="0D0D0D"/>
          <w:spacing w:val="-3"/>
        </w:rPr>
        <w:t> </w:t>
      </w:r>
      <w:r>
        <w:rPr>
          <w:color w:val="0D0D0D"/>
        </w:rPr>
        <w:t>is</w:t>
      </w:r>
      <w:r>
        <w:rPr>
          <w:color w:val="0D0D0D"/>
          <w:spacing w:val="-4"/>
        </w:rPr>
        <w:t> </w:t>
      </w:r>
      <w:r>
        <w:rPr>
          <w:color w:val="0D0D0D"/>
        </w:rPr>
        <w:t>to</w:t>
      </w:r>
      <w:r>
        <w:rPr>
          <w:color w:val="0D0D0D"/>
          <w:spacing w:val="-3"/>
        </w:rPr>
        <w:t> </w:t>
      </w:r>
      <w:r>
        <w:rPr>
          <w:color w:val="0D0D0D"/>
        </w:rPr>
        <w:t>assure,</w:t>
      </w:r>
      <w:r>
        <w:rPr>
          <w:color w:val="0D0D0D"/>
          <w:spacing w:val="-3"/>
        </w:rPr>
        <w:t> </w:t>
      </w:r>
      <w:r>
        <w:rPr>
          <w:color w:val="0D0D0D"/>
        </w:rPr>
        <w:t>that</w:t>
      </w:r>
      <w:r>
        <w:rPr>
          <w:color w:val="0D0D0D"/>
          <w:spacing w:val="-3"/>
        </w:rPr>
        <w:t> </w:t>
      </w:r>
      <w:r>
        <w:rPr>
          <w:color w:val="0D0D0D"/>
        </w:rPr>
        <w:t>all</w:t>
      </w:r>
      <w:r>
        <w:rPr>
          <w:color w:val="0D0D0D"/>
          <w:spacing w:val="-3"/>
        </w:rPr>
        <w:t> </w:t>
      </w:r>
      <w:r>
        <w:rPr>
          <w:color w:val="0D0D0D"/>
        </w:rPr>
        <w:t>the</w:t>
      </w:r>
      <w:r>
        <w:rPr>
          <w:color w:val="0D0D0D"/>
          <w:spacing w:val="-3"/>
        </w:rPr>
        <w:t> </w:t>
      </w:r>
      <w:r>
        <w:rPr>
          <w:color w:val="0D0D0D"/>
        </w:rPr>
        <w:t>information</w:t>
      </w:r>
      <w:r>
        <w:rPr>
          <w:color w:val="0D0D0D"/>
          <w:spacing w:val="-3"/>
        </w:rPr>
        <w:t> </w:t>
      </w:r>
      <w:r>
        <w:rPr>
          <w:color w:val="0D0D0D"/>
        </w:rPr>
        <w:t>taken</w:t>
      </w:r>
      <w:r>
        <w:rPr>
          <w:color w:val="0D0D0D"/>
          <w:spacing w:val="-3"/>
        </w:rPr>
        <w:t> </w:t>
      </w:r>
      <w:r>
        <w:rPr>
          <w:color w:val="0D0D0D"/>
        </w:rPr>
        <w:t>from you</w:t>
      </w:r>
      <w:r>
        <w:rPr>
          <w:color w:val="0D0D0D"/>
          <w:spacing w:val="-4"/>
        </w:rPr>
        <w:t> </w:t>
      </w:r>
      <w:r>
        <w:rPr>
          <w:color w:val="0D0D0D"/>
        </w:rPr>
        <w:t>will</w:t>
      </w:r>
      <w:r>
        <w:rPr>
          <w:color w:val="0D0D0D"/>
          <w:spacing w:val="-4"/>
        </w:rPr>
        <w:t> </w:t>
      </w:r>
      <w:r>
        <w:rPr>
          <w:color w:val="0D0D0D"/>
        </w:rPr>
        <w:t>be</w:t>
      </w:r>
      <w:r>
        <w:rPr>
          <w:color w:val="0D0D0D"/>
          <w:spacing w:val="-4"/>
        </w:rPr>
        <w:t> </w:t>
      </w:r>
      <w:r>
        <w:rPr>
          <w:color w:val="0D0D0D"/>
        </w:rPr>
        <w:t>kept</w:t>
      </w:r>
      <w:r>
        <w:rPr>
          <w:color w:val="0D0D0D"/>
          <w:spacing w:val="-4"/>
        </w:rPr>
        <w:t> </w:t>
      </w:r>
      <w:r>
        <w:rPr>
          <w:color w:val="0D0D0D"/>
        </w:rPr>
        <w:t>confidential</w:t>
      </w:r>
      <w:r>
        <w:rPr>
          <w:color w:val="0D0D0D"/>
          <w:spacing w:val="-4"/>
        </w:rPr>
        <w:t> </w:t>
      </w:r>
      <w:r>
        <w:rPr>
          <w:color w:val="0D0D0D"/>
        </w:rPr>
        <w:t>and</w:t>
      </w:r>
      <w:r>
        <w:rPr>
          <w:color w:val="0D0D0D"/>
          <w:spacing w:val="-4"/>
        </w:rPr>
        <w:t> </w:t>
      </w:r>
      <w:r>
        <w:rPr>
          <w:color w:val="0D0D0D"/>
        </w:rPr>
        <w:t>will</w:t>
      </w:r>
      <w:r>
        <w:rPr>
          <w:color w:val="0D0D0D"/>
          <w:spacing w:val="-4"/>
        </w:rPr>
        <w:t> </w:t>
      </w:r>
      <w:r>
        <w:rPr>
          <w:color w:val="0D0D0D"/>
        </w:rPr>
        <w:t>only</w:t>
      </w:r>
      <w:r>
        <w:rPr>
          <w:color w:val="0D0D0D"/>
          <w:spacing w:val="-4"/>
        </w:rPr>
        <w:t> </w:t>
      </w:r>
      <w:r>
        <w:rPr>
          <w:color w:val="0D0D0D"/>
        </w:rPr>
        <w:t>be</w:t>
      </w:r>
      <w:r>
        <w:rPr>
          <w:color w:val="0D0D0D"/>
          <w:spacing w:val="-4"/>
        </w:rPr>
        <w:t> </w:t>
      </w:r>
      <w:r>
        <w:rPr>
          <w:color w:val="0D0D0D"/>
        </w:rPr>
        <w:t>used</w:t>
      </w:r>
      <w:r>
        <w:rPr>
          <w:color w:val="0D0D0D"/>
          <w:spacing w:val="-4"/>
        </w:rPr>
        <w:t> </w:t>
      </w:r>
      <w:r>
        <w:rPr>
          <w:color w:val="0D0D0D"/>
        </w:rPr>
        <w:t>for</w:t>
      </w:r>
      <w:r>
        <w:rPr>
          <w:color w:val="0D0D0D"/>
          <w:spacing w:val="-5"/>
        </w:rPr>
        <w:t> </w:t>
      </w:r>
      <w:r>
        <w:rPr>
          <w:color w:val="0D0D0D"/>
        </w:rPr>
        <w:t>research</w:t>
      </w:r>
      <w:r>
        <w:rPr>
          <w:color w:val="0D0D0D"/>
          <w:spacing w:val="-4"/>
        </w:rPr>
        <w:t> </w:t>
      </w:r>
      <w:r>
        <w:rPr>
          <w:color w:val="0D0D0D"/>
        </w:rPr>
        <w:t>purpose.</w:t>
      </w:r>
      <w:r>
        <w:rPr>
          <w:color w:val="0D0D0D"/>
          <w:spacing w:val="-11"/>
        </w:rPr>
        <w:t> </w:t>
      </w:r>
      <w:r>
        <w:rPr>
          <w:color w:val="0D0D0D"/>
        </w:rPr>
        <w:t>Your</w:t>
      </w:r>
      <w:r>
        <w:rPr>
          <w:color w:val="0D0D0D"/>
          <w:spacing w:val="-4"/>
        </w:rPr>
        <w:t> </w:t>
      </w:r>
      <w:r>
        <w:rPr>
          <w:color w:val="0D0D0D"/>
        </w:rPr>
        <w:t>participation</w:t>
      </w:r>
      <w:r>
        <w:rPr>
          <w:color w:val="0D0D0D"/>
          <w:spacing w:val="-4"/>
        </w:rPr>
        <w:t> </w:t>
      </w:r>
      <w:r>
        <w:rPr>
          <w:color w:val="0D0D0D"/>
        </w:rPr>
        <w:t>is voluntary and you have the right to withdraw from this study at any point.</w:t>
      </w:r>
    </w:p>
    <w:p>
      <w:pPr>
        <w:pStyle w:val="BodyText"/>
        <w:spacing w:before="184"/>
        <w:ind w:left="1546"/>
        <w:jc w:val="both"/>
      </w:pPr>
      <w:r>
        <w:rPr>
          <w:color w:val="0D0D0D"/>
        </w:rPr>
        <w:t>If</w:t>
      </w:r>
      <w:r>
        <w:rPr>
          <w:color w:val="0D0D0D"/>
          <w:spacing w:val="-2"/>
        </w:rPr>
        <w:t> </w:t>
      </w:r>
      <w:r>
        <w:rPr>
          <w:color w:val="0D0D0D"/>
        </w:rPr>
        <w:t>you agree</w:t>
      </w:r>
      <w:r>
        <w:rPr>
          <w:color w:val="0D0D0D"/>
          <w:spacing w:val="-1"/>
        </w:rPr>
        <w:t> </w:t>
      </w:r>
      <w:r>
        <w:rPr>
          <w:color w:val="0D0D0D"/>
        </w:rPr>
        <w:t>to participate, then kindly sign the</w:t>
      </w:r>
      <w:r>
        <w:rPr>
          <w:color w:val="0D0D0D"/>
          <w:spacing w:val="-1"/>
        </w:rPr>
        <w:t> </w:t>
      </w:r>
      <w:r>
        <w:rPr>
          <w:color w:val="0D0D0D"/>
          <w:spacing w:val="-2"/>
        </w:rPr>
        <w:t>form.</w:t>
      </w:r>
    </w:p>
    <w:p>
      <w:pPr>
        <w:pStyle w:val="BodyText"/>
      </w:pPr>
    </w:p>
    <w:p>
      <w:pPr>
        <w:pStyle w:val="BodyText"/>
      </w:pPr>
    </w:p>
    <w:p>
      <w:pPr>
        <w:pStyle w:val="BodyText"/>
      </w:pPr>
    </w:p>
    <w:p>
      <w:pPr>
        <w:pStyle w:val="BodyText"/>
      </w:pPr>
    </w:p>
    <w:p>
      <w:pPr>
        <w:pStyle w:val="BodyText"/>
      </w:pPr>
    </w:p>
    <w:p>
      <w:pPr>
        <w:pStyle w:val="BodyText"/>
      </w:pPr>
    </w:p>
    <w:p>
      <w:pPr>
        <w:pStyle w:val="BodyText"/>
        <w:spacing w:before="106"/>
      </w:pPr>
    </w:p>
    <w:p>
      <w:pPr>
        <w:pStyle w:val="BodyText"/>
        <w:ind w:left="8267"/>
      </w:pPr>
      <w:r>
        <w:rPr>
          <w:color w:val="0D0D0D"/>
        </w:rPr>
        <w:t>Researcher</w:t>
      </w:r>
      <w:r>
        <w:rPr>
          <w:color w:val="0D0D0D"/>
          <w:spacing w:val="-4"/>
        </w:rPr>
        <w:t> </w:t>
      </w:r>
      <w:r>
        <w:rPr>
          <w:color w:val="0D0D0D"/>
          <w:spacing w:val="-2"/>
        </w:rPr>
        <w:t>contact</w:t>
      </w:r>
    </w:p>
    <w:p>
      <w:pPr>
        <w:pStyle w:val="BodyText"/>
      </w:pPr>
    </w:p>
    <w:p>
      <w:pPr>
        <w:pStyle w:val="BodyText"/>
        <w:spacing w:before="84"/>
      </w:pPr>
    </w:p>
    <w:p>
      <w:pPr>
        <w:pStyle w:val="BodyText"/>
        <w:ind w:left="8372"/>
      </w:pPr>
      <w:r>
        <w:rPr/>
        <mc:AlternateContent>
          <mc:Choice Requires="wps">
            <w:drawing>
              <wp:anchor distT="0" distB="0" distL="0" distR="0" allowOverlap="1" layoutInCell="1" locked="0" behindDoc="0" simplePos="0" relativeHeight="15737344">
                <wp:simplePos x="0" y="0"/>
                <wp:positionH relativeFrom="page">
                  <wp:posOffset>1019860</wp:posOffset>
                </wp:positionH>
                <wp:positionV relativeFrom="paragraph">
                  <wp:posOffset>103155</wp:posOffset>
                </wp:positionV>
                <wp:extent cx="2286635" cy="7620"/>
                <wp:effectExtent l="0" t="0" r="0" b="0"/>
                <wp:wrapNone/>
                <wp:docPr id="43" name="Graphic 43"/>
                <wp:cNvGraphicFramePr>
                  <a:graphicFrameLocks/>
                </wp:cNvGraphicFramePr>
                <a:graphic>
                  <a:graphicData uri="http://schemas.microsoft.com/office/word/2010/wordprocessingShape">
                    <wps:wsp>
                      <wps:cNvPr id="43" name="Graphic 43"/>
                      <wps:cNvSpPr/>
                      <wps:spPr>
                        <a:xfrm>
                          <a:off x="0" y="0"/>
                          <a:ext cx="2286635" cy="7620"/>
                        </a:xfrm>
                        <a:custGeom>
                          <a:avLst/>
                          <a:gdLst/>
                          <a:ahLst/>
                          <a:cxnLst/>
                          <a:rect l="l" t="t" r="r" b="b"/>
                          <a:pathLst>
                            <a:path w="2286635" h="7620">
                              <a:moveTo>
                                <a:pt x="2286254" y="0"/>
                              </a:moveTo>
                              <a:lnTo>
                                <a:pt x="0" y="0"/>
                              </a:lnTo>
                              <a:lnTo>
                                <a:pt x="0" y="7620"/>
                              </a:lnTo>
                              <a:lnTo>
                                <a:pt x="2286254" y="7620"/>
                              </a:lnTo>
                              <a:lnTo>
                                <a:pt x="2286254" y="0"/>
                              </a:lnTo>
                              <a:close/>
                            </a:path>
                          </a:pathLst>
                        </a:custGeom>
                        <a:solidFill>
                          <a:srgbClr val="0D0D0D"/>
                        </a:solidFill>
                      </wps:spPr>
                      <wps:bodyPr wrap="square" lIns="0" tIns="0" rIns="0" bIns="0" rtlCol="0">
                        <a:prstTxWarp prst="textNoShape">
                          <a:avLst/>
                        </a:prstTxWarp>
                        <a:noAutofit/>
                      </wps:bodyPr>
                    </wps:wsp>
                  </a:graphicData>
                </a:graphic>
              </wp:anchor>
            </w:drawing>
          </mc:Choice>
          <mc:Fallback>
            <w:pict>
              <v:rect style="position:absolute;margin-left:80.304001pt;margin-top:8.122490pt;width:180.02pt;height:.600010pt;mso-position-horizontal-relative:page;mso-position-vertical-relative:paragraph;z-index:15737344" id="docshape36" filled="true" fillcolor="#0d0d0d" stroked="false">
                <v:fill type="solid"/>
                <w10:wrap type="none"/>
              </v:rect>
            </w:pict>
          </mc:Fallback>
        </mc:AlternateContent>
      </w:r>
      <w:r>
        <w:rPr>
          <w:color w:val="0D0D0D"/>
        </w:rPr>
        <w:t>Abid</w:t>
      </w:r>
      <w:r>
        <w:rPr>
          <w:color w:val="0D0D0D"/>
          <w:spacing w:val="-2"/>
        </w:rPr>
        <w:t> </w:t>
      </w:r>
      <w:r>
        <w:rPr>
          <w:color w:val="0D0D0D"/>
        </w:rPr>
        <w:t>Ullah </w:t>
      </w:r>
      <w:r>
        <w:rPr>
          <w:color w:val="0D0D0D"/>
          <w:spacing w:val="-4"/>
        </w:rPr>
        <w:t>khan</w:t>
      </w:r>
    </w:p>
    <w:p>
      <w:pPr>
        <w:pStyle w:val="BodyText"/>
        <w:spacing w:before="209"/>
      </w:pPr>
    </w:p>
    <w:p>
      <w:pPr>
        <w:pStyle w:val="BodyText"/>
        <w:tabs>
          <w:tab w:pos="7564" w:val="left" w:leader="none"/>
        </w:tabs>
        <w:ind w:left="1606"/>
      </w:pPr>
      <w:r>
        <w:rPr>
          <w:color w:val="0D0D0D"/>
          <w:spacing w:val="-2"/>
        </w:rPr>
        <w:t>Signature</w:t>
      </w:r>
      <w:r>
        <w:rPr>
          <w:color w:val="0D0D0D"/>
        </w:rPr>
        <w:tab/>
      </w:r>
      <w:hyperlink r:id="rId40">
        <w:r>
          <w:rPr>
            <w:color w:val="0D0D0D"/>
            <w:spacing w:val="-2"/>
          </w:rPr>
          <w:t>sariykhan00@gmail.com</w:t>
        </w:r>
      </w:hyperlink>
    </w:p>
    <w:p>
      <w:pPr>
        <w:pStyle w:val="BodyText"/>
      </w:pPr>
    </w:p>
    <w:p>
      <w:pPr>
        <w:pStyle w:val="BodyText"/>
      </w:pPr>
    </w:p>
    <w:p>
      <w:pPr>
        <w:pStyle w:val="BodyText"/>
      </w:pPr>
    </w:p>
    <w:p>
      <w:pPr>
        <w:pStyle w:val="BodyText"/>
      </w:pPr>
    </w:p>
    <w:p>
      <w:pPr>
        <w:pStyle w:val="BodyText"/>
      </w:pPr>
    </w:p>
    <w:p>
      <w:pPr>
        <w:pStyle w:val="BodyText"/>
      </w:pPr>
    </w:p>
    <w:p>
      <w:pPr>
        <w:pStyle w:val="BodyText"/>
        <w:spacing w:before="6"/>
      </w:pPr>
    </w:p>
    <w:p>
      <w:pPr>
        <w:pStyle w:val="BodyText"/>
        <w:ind w:left="1426"/>
      </w:pPr>
      <w:r>
        <w:rPr>
          <w:color w:val="0D0D0D"/>
          <w:spacing w:val="-2"/>
        </w:rPr>
        <w:t>Supervisor</w:t>
      </w:r>
    </w:p>
    <w:p>
      <w:pPr>
        <w:pStyle w:val="BodyText"/>
        <w:spacing w:before="202"/>
        <w:ind w:left="1426"/>
      </w:pPr>
      <w:r>
        <w:rPr>
          <w:color w:val="0D0D0D"/>
        </w:rPr>
        <w:t>Dr.</w:t>
      </w:r>
      <w:r>
        <w:rPr>
          <w:color w:val="0D0D0D"/>
          <w:spacing w:val="-5"/>
        </w:rPr>
        <w:t> </w:t>
      </w:r>
      <w:r>
        <w:rPr>
          <w:color w:val="0D0D0D"/>
        </w:rPr>
        <w:t>Khawer</w:t>
      </w:r>
      <w:r>
        <w:rPr>
          <w:color w:val="0D0D0D"/>
          <w:spacing w:val="-4"/>
        </w:rPr>
        <w:t> </w:t>
      </w:r>
      <w:r>
        <w:rPr>
          <w:color w:val="0D0D0D"/>
        </w:rPr>
        <w:t>Bilal</w:t>
      </w:r>
      <w:r>
        <w:rPr>
          <w:color w:val="0D0D0D"/>
          <w:spacing w:val="-5"/>
        </w:rPr>
        <w:t> </w:t>
      </w:r>
      <w:r>
        <w:rPr>
          <w:color w:val="0D0D0D"/>
        </w:rPr>
        <w:t>Baig</w:t>
      </w:r>
      <w:r>
        <w:rPr>
          <w:color w:val="0D0D0D"/>
          <w:spacing w:val="-4"/>
        </w:rPr>
        <w:t> </w:t>
      </w:r>
      <w:hyperlink r:id="rId41">
        <w:r>
          <w:rPr>
            <w:color w:val="0462C1"/>
            <w:spacing w:val="-2"/>
            <w:u w:val="single" w:color="0462C1"/>
          </w:rPr>
          <w:t>drkhawerbilal@gmail.com</w:t>
        </w:r>
      </w:hyperlink>
    </w:p>
    <w:p>
      <w:pPr>
        <w:pStyle w:val="BodyText"/>
        <w:spacing w:after="0"/>
        <w:sectPr>
          <w:pgSz w:w="12240" w:h="15840"/>
          <w:pgMar w:header="768" w:footer="0" w:top="1340" w:bottom="280" w:left="0" w:right="0"/>
        </w:sectPr>
      </w:pPr>
    </w:p>
    <w:p>
      <w:pPr>
        <w:pStyle w:val="BodyText"/>
        <w:spacing w:before="88"/>
      </w:pPr>
    </w:p>
    <w:p>
      <w:pPr>
        <w:tabs>
          <w:tab w:pos="2858" w:val="left" w:leader="none"/>
        </w:tabs>
        <w:spacing w:line="610" w:lineRule="atLeast" w:before="0"/>
        <w:ind w:left="1426" w:right="7493" w:firstLine="0"/>
        <w:jc w:val="left"/>
        <w:rPr>
          <w:sz w:val="24"/>
        </w:rPr>
      </w:pPr>
      <w:r>
        <w:rPr>
          <w:b/>
          <w:color w:val="0D0D0D"/>
          <w:sz w:val="24"/>
        </w:rPr>
        <w:t>Demographic</w:t>
      </w:r>
      <w:r>
        <w:rPr>
          <w:b/>
          <w:color w:val="0D0D0D"/>
          <w:spacing w:val="-15"/>
          <w:sz w:val="24"/>
        </w:rPr>
        <w:t> </w:t>
      </w:r>
      <w:r>
        <w:rPr>
          <w:b/>
          <w:color w:val="0D0D0D"/>
          <w:sz w:val="24"/>
        </w:rPr>
        <w:t>Information</w:t>
      </w:r>
      <w:r>
        <w:rPr>
          <w:b/>
          <w:color w:val="0D0D0D"/>
          <w:spacing w:val="-15"/>
          <w:sz w:val="24"/>
        </w:rPr>
        <w:t> </w:t>
      </w:r>
      <w:r>
        <w:rPr>
          <w:b/>
          <w:color w:val="0D0D0D"/>
          <w:sz w:val="24"/>
        </w:rPr>
        <w:t>Sheet Age: </w:t>
      </w:r>
      <w:r>
        <w:rPr>
          <w:color w:val="0D0D0D"/>
          <w:sz w:val="24"/>
          <w:u w:val="single" w:color="0C0C0C"/>
        </w:rPr>
        <w:tab/>
      </w:r>
    </w:p>
    <w:p>
      <w:pPr>
        <w:tabs>
          <w:tab w:pos="3232" w:val="left" w:leader="none"/>
        </w:tabs>
        <w:spacing w:before="29"/>
        <w:ind w:left="1426" w:right="0" w:firstLine="0"/>
        <w:jc w:val="left"/>
        <w:rPr>
          <w:sz w:val="24"/>
        </w:rPr>
      </w:pPr>
      <w:r>
        <w:rPr>
          <w:b/>
          <w:color w:val="0D0D0D"/>
          <w:sz w:val="24"/>
        </w:rPr>
        <w:t>Gender: </w:t>
      </w:r>
      <w:r>
        <w:rPr>
          <w:color w:val="0D0D0D"/>
          <w:sz w:val="24"/>
          <w:u w:val="single" w:color="0C0C0C"/>
        </w:rPr>
        <w:tab/>
      </w:r>
    </w:p>
    <w:p>
      <w:pPr>
        <w:tabs>
          <w:tab w:pos="5287" w:val="left" w:leader="none"/>
        </w:tabs>
        <w:spacing w:before="158"/>
        <w:ind w:left="1426" w:right="0" w:firstLine="0"/>
        <w:jc w:val="left"/>
        <w:rPr>
          <w:sz w:val="24"/>
        </w:rPr>
      </w:pPr>
      <w:r>
        <w:rPr>
          <w:b/>
          <w:color w:val="0D0D0D"/>
          <w:sz w:val="24"/>
        </w:rPr>
        <w:t>Nationality: </w:t>
      </w:r>
      <w:r>
        <w:rPr>
          <w:color w:val="0D0D0D"/>
          <w:sz w:val="24"/>
          <w:u w:val="single" w:color="0C0C0C"/>
        </w:rPr>
        <w:tab/>
      </w:r>
    </w:p>
    <w:p>
      <w:pPr>
        <w:tabs>
          <w:tab w:pos="2753" w:val="left" w:leader="none"/>
          <w:tab w:pos="4294" w:val="left" w:leader="none"/>
          <w:tab w:pos="5535" w:val="left" w:leader="none"/>
          <w:tab w:pos="6908" w:val="left" w:leader="none"/>
        </w:tabs>
        <w:spacing w:before="40"/>
        <w:ind w:left="1426" w:right="0" w:firstLine="0"/>
        <w:jc w:val="left"/>
        <w:rPr>
          <w:sz w:val="24"/>
        </w:rPr>
      </w:pPr>
      <w:r>
        <w:rPr>
          <w:b/>
          <w:color w:val="0D0D0D"/>
          <w:spacing w:val="-2"/>
          <w:sz w:val="24"/>
        </w:rPr>
        <w:t>Ethnicity:</w:t>
      </w:r>
      <w:r>
        <w:rPr>
          <w:b/>
          <w:color w:val="0D0D0D"/>
          <w:sz w:val="24"/>
        </w:rPr>
        <w:tab/>
      </w:r>
      <w:r>
        <w:rPr>
          <w:rFonts w:ascii="Segoe UI Symbol" w:hAnsi="Segoe UI Symbol"/>
          <w:color w:val="0D0D0D"/>
          <w:w w:val="75"/>
          <w:sz w:val="24"/>
        </w:rPr>
        <w:t>☐</w:t>
      </w:r>
      <w:r>
        <w:rPr>
          <w:rFonts w:ascii="Segoe UI Symbol" w:hAnsi="Segoe UI Symbol"/>
          <w:color w:val="0D0D0D"/>
          <w:spacing w:val="-8"/>
          <w:sz w:val="24"/>
        </w:rPr>
        <w:t> </w:t>
      </w:r>
      <w:r>
        <w:rPr>
          <w:color w:val="0D0D0D"/>
          <w:spacing w:val="-2"/>
          <w:sz w:val="24"/>
        </w:rPr>
        <w:t>Pakhtoon</w:t>
      </w:r>
      <w:r>
        <w:rPr>
          <w:color w:val="0D0D0D"/>
          <w:sz w:val="24"/>
        </w:rPr>
        <w:tab/>
      </w:r>
      <w:r>
        <w:rPr>
          <w:rFonts w:ascii="Segoe UI Symbol" w:hAnsi="Segoe UI Symbol"/>
          <w:color w:val="0D0D0D"/>
          <w:w w:val="75"/>
          <w:sz w:val="24"/>
        </w:rPr>
        <w:t>☐</w:t>
      </w:r>
      <w:r>
        <w:rPr>
          <w:rFonts w:ascii="Segoe UI Symbol" w:hAnsi="Segoe UI Symbol"/>
          <w:color w:val="0D0D0D"/>
          <w:spacing w:val="-13"/>
          <w:sz w:val="24"/>
        </w:rPr>
        <w:t> </w:t>
      </w:r>
      <w:r>
        <w:rPr>
          <w:color w:val="0D0D0D"/>
          <w:spacing w:val="-2"/>
          <w:sz w:val="24"/>
        </w:rPr>
        <w:t>Tajik</w:t>
      </w:r>
      <w:r>
        <w:rPr>
          <w:color w:val="0D0D0D"/>
          <w:sz w:val="24"/>
        </w:rPr>
        <w:tab/>
      </w:r>
      <w:r>
        <w:rPr>
          <w:rFonts w:ascii="Segoe UI Symbol" w:hAnsi="Segoe UI Symbol"/>
          <w:color w:val="0D0D0D"/>
          <w:w w:val="75"/>
          <w:sz w:val="24"/>
        </w:rPr>
        <w:t>☐</w:t>
      </w:r>
      <w:r>
        <w:rPr>
          <w:rFonts w:ascii="Segoe UI Symbol" w:hAnsi="Segoe UI Symbol"/>
          <w:color w:val="0D0D0D"/>
          <w:spacing w:val="-8"/>
          <w:sz w:val="24"/>
        </w:rPr>
        <w:t> </w:t>
      </w:r>
      <w:r>
        <w:rPr>
          <w:color w:val="0D0D0D"/>
          <w:spacing w:val="-2"/>
          <w:sz w:val="24"/>
        </w:rPr>
        <w:t>Hazara</w:t>
      </w:r>
      <w:r>
        <w:rPr>
          <w:color w:val="0D0D0D"/>
          <w:sz w:val="24"/>
        </w:rPr>
        <w:tab/>
      </w:r>
      <w:r>
        <w:rPr>
          <w:rFonts w:ascii="Segoe UI Symbol" w:hAnsi="Segoe UI Symbol"/>
          <w:color w:val="0D0D0D"/>
          <w:w w:val="75"/>
          <w:sz w:val="24"/>
        </w:rPr>
        <w:t>☐</w:t>
      </w:r>
      <w:r>
        <w:rPr>
          <w:rFonts w:ascii="Segoe UI Symbol" w:hAnsi="Segoe UI Symbol"/>
          <w:color w:val="0D0D0D"/>
          <w:spacing w:val="-8"/>
          <w:sz w:val="24"/>
        </w:rPr>
        <w:t> </w:t>
      </w:r>
      <w:r>
        <w:rPr>
          <w:color w:val="0D0D0D"/>
          <w:spacing w:val="-2"/>
          <w:sz w:val="24"/>
        </w:rPr>
        <w:t>Other</w:t>
      </w:r>
    </w:p>
    <w:p>
      <w:pPr>
        <w:spacing w:before="130"/>
        <w:ind w:left="1426" w:right="0" w:firstLine="0"/>
        <w:jc w:val="left"/>
        <w:rPr>
          <w:b/>
          <w:sz w:val="24"/>
        </w:rPr>
      </w:pPr>
      <w:r>
        <w:rPr>
          <w:b/>
          <w:color w:val="0D0D0D"/>
          <w:sz w:val="24"/>
        </w:rPr>
        <w:t>Since</w:t>
      </w:r>
      <w:r>
        <w:rPr>
          <w:b/>
          <w:color w:val="0D0D0D"/>
          <w:spacing w:val="-3"/>
          <w:sz w:val="24"/>
        </w:rPr>
        <w:t> </w:t>
      </w:r>
      <w:r>
        <w:rPr>
          <w:b/>
          <w:color w:val="0D0D0D"/>
          <w:sz w:val="24"/>
        </w:rPr>
        <w:t>how</w:t>
      </w:r>
      <w:r>
        <w:rPr>
          <w:b/>
          <w:color w:val="0D0D0D"/>
          <w:spacing w:val="-2"/>
          <w:sz w:val="24"/>
        </w:rPr>
        <w:t> </w:t>
      </w:r>
      <w:r>
        <w:rPr>
          <w:b/>
          <w:color w:val="0D0D0D"/>
          <w:sz w:val="24"/>
        </w:rPr>
        <w:t>long</w:t>
      </w:r>
      <w:r>
        <w:rPr>
          <w:b/>
          <w:color w:val="0D0D0D"/>
          <w:spacing w:val="-2"/>
          <w:sz w:val="24"/>
        </w:rPr>
        <w:t> </w:t>
      </w:r>
      <w:r>
        <w:rPr>
          <w:b/>
          <w:color w:val="0D0D0D"/>
          <w:sz w:val="24"/>
        </w:rPr>
        <w:t>have</w:t>
      </w:r>
      <w:r>
        <w:rPr>
          <w:b/>
          <w:color w:val="0D0D0D"/>
          <w:spacing w:val="-2"/>
          <w:sz w:val="24"/>
        </w:rPr>
        <w:t> </w:t>
      </w:r>
      <w:r>
        <w:rPr>
          <w:b/>
          <w:color w:val="0D0D0D"/>
          <w:sz w:val="24"/>
        </w:rPr>
        <w:t>you</w:t>
      </w:r>
      <w:r>
        <w:rPr>
          <w:b/>
          <w:color w:val="0D0D0D"/>
          <w:spacing w:val="-1"/>
          <w:sz w:val="24"/>
        </w:rPr>
        <w:t> </w:t>
      </w:r>
      <w:r>
        <w:rPr>
          <w:b/>
          <w:color w:val="0D0D0D"/>
          <w:sz w:val="24"/>
        </w:rPr>
        <w:t>been</w:t>
      </w:r>
      <w:r>
        <w:rPr>
          <w:b/>
          <w:color w:val="0D0D0D"/>
          <w:spacing w:val="-2"/>
          <w:sz w:val="24"/>
        </w:rPr>
        <w:t> </w:t>
      </w:r>
      <w:r>
        <w:rPr>
          <w:b/>
          <w:color w:val="0D0D0D"/>
          <w:sz w:val="24"/>
        </w:rPr>
        <w:t>living</w:t>
      </w:r>
      <w:r>
        <w:rPr>
          <w:b/>
          <w:color w:val="0D0D0D"/>
          <w:spacing w:val="-4"/>
          <w:sz w:val="24"/>
        </w:rPr>
        <w:t> </w:t>
      </w:r>
      <w:r>
        <w:rPr>
          <w:b/>
          <w:color w:val="0D0D0D"/>
          <w:sz w:val="24"/>
        </w:rPr>
        <w:t>in </w:t>
      </w:r>
      <w:r>
        <w:rPr>
          <w:b/>
          <w:color w:val="0D0D0D"/>
          <w:spacing w:val="-2"/>
          <w:sz w:val="24"/>
        </w:rPr>
        <w:t>Pakistan?</w:t>
      </w:r>
    </w:p>
    <w:p>
      <w:pPr>
        <w:pStyle w:val="BodyText"/>
        <w:tabs>
          <w:tab w:pos="2080" w:val="left" w:leader="none"/>
          <w:tab w:pos="3305" w:val="left" w:leader="none"/>
        </w:tabs>
        <w:spacing w:before="20"/>
        <w:ind w:left="1426"/>
      </w:pPr>
      <w:r>
        <w:rPr>
          <w:color w:val="0D0D0D"/>
          <w:u w:val="single" w:color="0C0C0C"/>
        </w:rPr>
        <w:tab/>
      </w:r>
      <w:r>
        <w:rPr>
          <w:color w:val="0D0D0D"/>
        </w:rPr>
        <w:t>years </w:t>
      </w:r>
      <w:r>
        <w:rPr>
          <w:color w:val="0D0D0D"/>
          <w:u w:val="single" w:color="0C0C0C"/>
        </w:rPr>
        <w:tab/>
      </w:r>
      <w:r>
        <w:rPr>
          <w:color w:val="0D0D0D"/>
          <w:spacing w:val="-2"/>
        </w:rPr>
        <w:t>months</w:t>
      </w:r>
    </w:p>
    <w:p>
      <w:pPr>
        <w:tabs>
          <w:tab w:pos="5369" w:val="left" w:leader="none"/>
        </w:tabs>
        <w:spacing w:before="159"/>
        <w:ind w:left="1426" w:right="0" w:firstLine="0"/>
        <w:jc w:val="left"/>
        <w:rPr>
          <w:sz w:val="24"/>
        </w:rPr>
      </w:pPr>
      <w:r>
        <w:rPr>
          <w:b/>
          <w:color w:val="0D0D0D"/>
          <w:sz w:val="24"/>
        </w:rPr>
        <w:t>Age at time of migration </w:t>
      </w:r>
      <w:r>
        <w:rPr>
          <w:color w:val="0D0D0D"/>
          <w:sz w:val="24"/>
          <w:u w:val="single" w:color="0C0C0C"/>
        </w:rPr>
        <w:tab/>
      </w:r>
    </w:p>
    <w:p>
      <w:pPr>
        <w:spacing w:before="156"/>
        <w:ind w:left="1426" w:right="0" w:firstLine="0"/>
        <w:jc w:val="left"/>
        <w:rPr>
          <w:b/>
          <w:sz w:val="24"/>
        </w:rPr>
      </w:pPr>
      <w:r>
        <w:rPr>
          <w:b/>
          <w:color w:val="0D0D0D"/>
          <w:sz w:val="24"/>
        </w:rPr>
        <w:t>Education</w:t>
      </w:r>
      <w:r>
        <w:rPr>
          <w:b/>
          <w:color w:val="0D0D0D"/>
          <w:spacing w:val="-6"/>
          <w:sz w:val="24"/>
        </w:rPr>
        <w:t> </w:t>
      </w:r>
      <w:r>
        <w:rPr>
          <w:b/>
          <w:color w:val="0D0D0D"/>
          <w:sz w:val="24"/>
        </w:rPr>
        <w:t>Level</w:t>
      </w:r>
      <w:r>
        <w:rPr>
          <w:b/>
          <w:color w:val="0D0D0D"/>
          <w:spacing w:val="-5"/>
          <w:sz w:val="24"/>
        </w:rPr>
        <w:t> </w:t>
      </w:r>
      <w:r>
        <w:rPr>
          <w:b/>
          <w:color w:val="0D0D0D"/>
          <w:sz w:val="24"/>
        </w:rPr>
        <w:t>(currently</w:t>
      </w:r>
      <w:r>
        <w:rPr>
          <w:b/>
          <w:color w:val="0D0D0D"/>
          <w:spacing w:val="-6"/>
          <w:sz w:val="24"/>
        </w:rPr>
        <w:t> </w:t>
      </w:r>
      <w:r>
        <w:rPr>
          <w:b/>
          <w:color w:val="0D0D0D"/>
          <w:sz w:val="24"/>
        </w:rPr>
        <w:t>enrolled</w:t>
      </w:r>
      <w:r>
        <w:rPr>
          <w:b/>
          <w:color w:val="0D0D0D"/>
          <w:spacing w:val="-5"/>
          <w:sz w:val="24"/>
        </w:rPr>
        <w:t> </w:t>
      </w:r>
      <w:r>
        <w:rPr>
          <w:b/>
          <w:color w:val="0D0D0D"/>
          <w:spacing w:val="-4"/>
          <w:sz w:val="24"/>
        </w:rPr>
        <w:t>in):</w:t>
      </w:r>
    </w:p>
    <w:p>
      <w:pPr>
        <w:pStyle w:val="ListParagraph"/>
        <w:numPr>
          <w:ilvl w:val="0"/>
          <w:numId w:val="9"/>
        </w:numPr>
        <w:tabs>
          <w:tab w:pos="1705" w:val="left" w:leader="none"/>
          <w:tab w:pos="3717" w:val="left" w:leader="none"/>
          <w:tab w:pos="5271" w:val="left" w:leader="none"/>
        </w:tabs>
        <w:spacing w:line="386" w:lineRule="auto" w:before="200" w:after="0"/>
        <w:ind w:left="1435" w:right="4887" w:firstLine="55"/>
        <w:jc w:val="left"/>
        <w:rPr>
          <w:b/>
          <w:sz w:val="24"/>
        </w:rPr>
      </w:pPr>
      <w:r>
        <w:rPr>
          <w:color w:val="0D0D0D"/>
          <w:spacing w:val="-2"/>
          <w:sz w:val="24"/>
        </w:rPr>
        <w:t>Undergraduate</w:t>
      </w:r>
      <w:r>
        <w:rPr>
          <w:color w:val="0D0D0D"/>
          <w:sz w:val="24"/>
        </w:rPr>
        <w:tab/>
      </w:r>
      <w:r>
        <w:rPr>
          <w:rFonts w:ascii="Segoe UI Symbol" w:hAnsi="Segoe UI Symbol"/>
          <w:color w:val="0D0D0D"/>
          <w:sz w:val="24"/>
        </w:rPr>
        <w:t>☐ </w:t>
      </w:r>
      <w:r>
        <w:rPr>
          <w:color w:val="0D0D0D"/>
          <w:sz w:val="24"/>
        </w:rPr>
        <w:t>Graduate</w:t>
        <w:tab/>
      </w:r>
      <w:r>
        <w:rPr>
          <w:rFonts w:ascii="Segoe UI Symbol" w:hAnsi="Segoe UI Symbol"/>
          <w:color w:val="0D0D0D"/>
          <w:spacing w:val="-4"/>
          <w:sz w:val="24"/>
        </w:rPr>
        <w:t>☐</w:t>
      </w:r>
      <w:r>
        <w:rPr>
          <w:rFonts w:ascii="Segoe UI Symbol" w:hAnsi="Segoe UI Symbol"/>
          <w:color w:val="0D0D0D"/>
          <w:spacing w:val="-13"/>
          <w:sz w:val="24"/>
        </w:rPr>
        <w:t> </w:t>
      </w:r>
      <w:r>
        <w:rPr>
          <w:color w:val="0D0D0D"/>
          <w:spacing w:val="-4"/>
          <w:sz w:val="24"/>
        </w:rPr>
        <w:t>Post</w:t>
      </w:r>
      <w:r>
        <w:rPr>
          <w:color w:val="0D0D0D"/>
          <w:spacing w:val="-11"/>
          <w:sz w:val="24"/>
        </w:rPr>
        <w:t> </w:t>
      </w:r>
      <w:r>
        <w:rPr>
          <w:color w:val="0D0D0D"/>
          <w:spacing w:val="-4"/>
          <w:sz w:val="24"/>
        </w:rPr>
        <w:t>graduate</w:t>
      </w:r>
      <w:r>
        <w:rPr>
          <w:color w:val="0D0D0D"/>
          <w:spacing w:val="-11"/>
          <w:sz w:val="24"/>
        </w:rPr>
        <w:t> </w:t>
      </w:r>
      <w:r>
        <w:rPr>
          <w:b/>
          <w:color w:val="0D0D0D"/>
          <w:spacing w:val="-4"/>
          <w:sz w:val="24"/>
        </w:rPr>
        <w:t>Type </w:t>
      </w:r>
      <w:r>
        <w:rPr>
          <w:b/>
          <w:color w:val="0D0D0D"/>
          <w:sz w:val="24"/>
        </w:rPr>
        <w:t>of Institution:</w:t>
      </w:r>
    </w:p>
    <w:p>
      <w:pPr>
        <w:pStyle w:val="ListParagraph"/>
        <w:numPr>
          <w:ilvl w:val="1"/>
          <w:numId w:val="9"/>
        </w:numPr>
        <w:tabs>
          <w:tab w:pos="2015" w:val="left" w:leader="none"/>
        </w:tabs>
        <w:spacing w:line="240" w:lineRule="auto" w:before="33" w:after="0"/>
        <w:ind w:left="2015" w:right="0" w:hanging="215"/>
        <w:jc w:val="left"/>
        <w:rPr>
          <w:sz w:val="24"/>
        </w:rPr>
      </w:pPr>
      <w:r>
        <w:rPr>
          <w:color w:val="0D0D0D"/>
          <w:spacing w:val="-8"/>
          <w:sz w:val="24"/>
        </w:rPr>
        <w:t>Public</w:t>
      </w:r>
      <w:r>
        <w:rPr>
          <w:color w:val="0D0D0D"/>
          <w:sz w:val="24"/>
        </w:rPr>
        <w:t> </w:t>
      </w:r>
      <w:r>
        <w:rPr>
          <w:rFonts w:ascii="Segoe UI Symbol" w:hAnsi="Segoe UI Symbol"/>
          <w:color w:val="0D0D0D"/>
          <w:spacing w:val="-8"/>
          <w:sz w:val="24"/>
        </w:rPr>
        <w:t>☐</w:t>
      </w:r>
      <w:r>
        <w:rPr>
          <w:rFonts w:ascii="Segoe UI Symbol" w:hAnsi="Segoe UI Symbol"/>
          <w:color w:val="0D0D0D"/>
          <w:spacing w:val="-7"/>
          <w:sz w:val="24"/>
        </w:rPr>
        <w:t> </w:t>
      </w:r>
      <w:r>
        <w:rPr>
          <w:color w:val="0D0D0D"/>
          <w:spacing w:val="-8"/>
          <w:sz w:val="24"/>
        </w:rPr>
        <w:t>Private</w:t>
      </w:r>
    </w:p>
    <w:p>
      <w:pPr>
        <w:spacing w:before="128"/>
        <w:ind w:left="1426" w:right="0" w:firstLine="0"/>
        <w:jc w:val="left"/>
        <w:rPr>
          <w:b/>
          <w:sz w:val="24"/>
        </w:rPr>
      </w:pPr>
      <w:r>
        <w:rPr>
          <w:b/>
          <w:color w:val="0D0D0D"/>
          <w:sz w:val="24"/>
        </w:rPr>
        <w:t>Current</w:t>
      </w:r>
      <w:r>
        <w:rPr>
          <w:b/>
          <w:color w:val="0D0D0D"/>
          <w:spacing w:val="-5"/>
          <w:sz w:val="24"/>
        </w:rPr>
        <w:t> </w:t>
      </w:r>
      <w:r>
        <w:rPr>
          <w:b/>
          <w:color w:val="0D0D0D"/>
          <w:sz w:val="24"/>
        </w:rPr>
        <w:t>Living</w:t>
      </w:r>
      <w:r>
        <w:rPr>
          <w:b/>
          <w:color w:val="0D0D0D"/>
          <w:spacing w:val="-15"/>
          <w:sz w:val="24"/>
        </w:rPr>
        <w:t> </w:t>
      </w:r>
      <w:r>
        <w:rPr>
          <w:b/>
          <w:color w:val="0D0D0D"/>
          <w:spacing w:val="-2"/>
          <w:sz w:val="24"/>
        </w:rPr>
        <w:t>Arrangement:</w:t>
      </w:r>
    </w:p>
    <w:p>
      <w:pPr>
        <w:pStyle w:val="ListParagraph"/>
        <w:numPr>
          <w:ilvl w:val="1"/>
          <w:numId w:val="9"/>
        </w:numPr>
        <w:tabs>
          <w:tab w:pos="2015" w:val="left" w:leader="none"/>
        </w:tabs>
        <w:spacing w:line="240" w:lineRule="auto" w:before="201" w:after="0"/>
        <w:ind w:left="2015" w:right="0" w:hanging="215"/>
        <w:jc w:val="left"/>
        <w:rPr>
          <w:sz w:val="24"/>
        </w:rPr>
      </w:pPr>
      <w:r>
        <w:rPr>
          <w:color w:val="0D0D0D"/>
          <w:sz w:val="24"/>
        </w:rPr>
        <w:t>Living</w:t>
      </w:r>
      <w:r>
        <w:rPr>
          <w:color w:val="0D0D0D"/>
          <w:spacing w:val="-15"/>
          <w:sz w:val="24"/>
        </w:rPr>
        <w:t> </w:t>
      </w:r>
      <w:r>
        <w:rPr>
          <w:color w:val="0D0D0D"/>
          <w:sz w:val="24"/>
        </w:rPr>
        <w:t>with</w:t>
      </w:r>
      <w:r>
        <w:rPr>
          <w:color w:val="0D0D0D"/>
          <w:spacing w:val="-14"/>
          <w:sz w:val="24"/>
        </w:rPr>
        <w:t> </w:t>
      </w:r>
      <w:r>
        <w:rPr>
          <w:color w:val="0D0D0D"/>
          <w:sz w:val="24"/>
        </w:rPr>
        <w:t>family</w:t>
      </w:r>
      <w:r>
        <w:rPr>
          <w:color w:val="0D0D0D"/>
          <w:spacing w:val="-12"/>
          <w:sz w:val="24"/>
        </w:rPr>
        <w:t> </w:t>
      </w:r>
      <w:r>
        <w:rPr>
          <w:rFonts w:ascii="Segoe UI Symbol" w:hAnsi="Segoe UI Symbol"/>
          <w:color w:val="0D0D0D"/>
          <w:sz w:val="24"/>
        </w:rPr>
        <w:t>☐</w:t>
      </w:r>
      <w:r>
        <w:rPr>
          <w:rFonts w:ascii="Segoe UI Symbol" w:hAnsi="Segoe UI Symbol"/>
          <w:color w:val="0D0D0D"/>
          <w:spacing w:val="-17"/>
          <w:sz w:val="24"/>
        </w:rPr>
        <w:t> </w:t>
      </w:r>
      <w:r>
        <w:rPr>
          <w:color w:val="0D0D0D"/>
          <w:sz w:val="24"/>
        </w:rPr>
        <w:t>Living</w:t>
      </w:r>
      <w:r>
        <w:rPr>
          <w:color w:val="0D0D0D"/>
          <w:spacing w:val="-12"/>
          <w:sz w:val="24"/>
        </w:rPr>
        <w:t> </w:t>
      </w:r>
      <w:r>
        <w:rPr>
          <w:color w:val="0D0D0D"/>
          <w:sz w:val="24"/>
        </w:rPr>
        <w:t>alone</w:t>
      </w:r>
      <w:r>
        <w:rPr>
          <w:color w:val="0D0D0D"/>
          <w:spacing w:val="-14"/>
          <w:sz w:val="24"/>
        </w:rPr>
        <w:t> </w:t>
      </w:r>
      <w:r>
        <w:rPr>
          <w:rFonts w:ascii="Segoe UI Symbol" w:hAnsi="Segoe UI Symbol"/>
          <w:color w:val="0D0D0D"/>
          <w:sz w:val="24"/>
        </w:rPr>
        <w:t>☐</w:t>
      </w:r>
      <w:r>
        <w:rPr>
          <w:rFonts w:ascii="Segoe UI Symbol" w:hAnsi="Segoe UI Symbol"/>
          <w:color w:val="0D0D0D"/>
          <w:spacing w:val="-16"/>
          <w:sz w:val="24"/>
        </w:rPr>
        <w:t> </w:t>
      </w:r>
      <w:r>
        <w:rPr>
          <w:color w:val="0D0D0D"/>
          <w:sz w:val="24"/>
        </w:rPr>
        <w:t>Living</w:t>
      </w:r>
      <w:r>
        <w:rPr>
          <w:color w:val="0D0D0D"/>
          <w:spacing w:val="-13"/>
          <w:sz w:val="24"/>
        </w:rPr>
        <w:t> </w:t>
      </w:r>
      <w:r>
        <w:rPr>
          <w:color w:val="0D0D0D"/>
          <w:sz w:val="24"/>
        </w:rPr>
        <w:t>with</w:t>
      </w:r>
      <w:r>
        <w:rPr>
          <w:color w:val="0D0D0D"/>
          <w:spacing w:val="-13"/>
          <w:sz w:val="24"/>
        </w:rPr>
        <w:t> </w:t>
      </w:r>
      <w:r>
        <w:rPr>
          <w:color w:val="0D0D0D"/>
          <w:spacing w:val="-2"/>
          <w:sz w:val="24"/>
        </w:rPr>
        <w:t>Friends</w:t>
      </w:r>
    </w:p>
    <w:p>
      <w:pPr>
        <w:pStyle w:val="ListParagraph"/>
        <w:numPr>
          <w:ilvl w:val="1"/>
          <w:numId w:val="9"/>
        </w:numPr>
        <w:tabs>
          <w:tab w:pos="2015" w:val="left" w:leader="none"/>
        </w:tabs>
        <w:spacing w:line="240" w:lineRule="auto" w:before="171" w:after="0"/>
        <w:ind w:left="2015" w:right="0" w:hanging="215"/>
        <w:jc w:val="left"/>
        <w:rPr>
          <w:sz w:val="24"/>
        </w:rPr>
      </w:pPr>
      <w:r>
        <w:rPr>
          <w:color w:val="0D0D0D"/>
          <w:sz w:val="24"/>
        </w:rPr>
        <w:t>Living</w:t>
      </w:r>
      <w:r>
        <w:rPr>
          <w:color w:val="0D0D0D"/>
          <w:spacing w:val="-1"/>
          <w:sz w:val="24"/>
        </w:rPr>
        <w:t> </w:t>
      </w:r>
      <w:r>
        <w:rPr>
          <w:color w:val="0D0D0D"/>
          <w:sz w:val="24"/>
        </w:rPr>
        <w:t>in university </w:t>
      </w:r>
      <w:r>
        <w:rPr>
          <w:color w:val="0D0D0D"/>
          <w:spacing w:val="-2"/>
          <w:sz w:val="24"/>
        </w:rPr>
        <w:t>hostel/dorm</w:t>
      </w:r>
    </w:p>
    <w:p>
      <w:pPr>
        <w:spacing w:before="130"/>
        <w:ind w:left="1426" w:right="0" w:firstLine="0"/>
        <w:jc w:val="left"/>
        <w:rPr>
          <w:b/>
          <w:sz w:val="24"/>
        </w:rPr>
      </w:pPr>
      <w:r>
        <w:rPr>
          <w:b/>
          <w:color w:val="0D0D0D"/>
          <w:sz w:val="24"/>
        </w:rPr>
        <w:t>Have</w:t>
      </w:r>
      <w:r>
        <w:rPr>
          <w:b/>
          <w:color w:val="0D0D0D"/>
          <w:spacing w:val="-7"/>
          <w:sz w:val="24"/>
        </w:rPr>
        <w:t> </w:t>
      </w:r>
      <w:r>
        <w:rPr>
          <w:b/>
          <w:color w:val="0D0D0D"/>
          <w:sz w:val="24"/>
        </w:rPr>
        <w:t>you</w:t>
      </w:r>
      <w:r>
        <w:rPr>
          <w:b/>
          <w:color w:val="0D0D0D"/>
          <w:spacing w:val="-3"/>
          <w:sz w:val="24"/>
        </w:rPr>
        <w:t> </w:t>
      </w:r>
      <w:r>
        <w:rPr>
          <w:b/>
          <w:color w:val="0D0D0D"/>
          <w:sz w:val="24"/>
        </w:rPr>
        <w:t>ever</w:t>
      </w:r>
      <w:r>
        <w:rPr>
          <w:b/>
          <w:color w:val="0D0D0D"/>
          <w:spacing w:val="-6"/>
          <w:sz w:val="24"/>
        </w:rPr>
        <w:t> </w:t>
      </w:r>
      <w:r>
        <w:rPr>
          <w:b/>
          <w:color w:val="0D0D0D"/>
          <w:sz w:val="24"/>
        </w:rPr>
        <w:t>lived</w:t>
      </w:r>
      <w:r>
        <w:rPr>
          <w:b/>
          <w:color w:val="0D0D0D"/>
          <w:spacing w:val="-3"/>
          <w:sz w:val="24"/>
        </w:rPr>
        <w:t> </w:t>
      </w:r>
      <w:r>
        <w:rPr>
          <w:b/>
          <w:color w:val="0D0D0D"/>
          <w:sz w:val="24"/>
        </w:rPr>
        <w:t>in</w:t>
      </w:r>
      <w:r>
        <w:rPr>
          <w:b/>
          <w:color w:val="0D0D0D"/>
          <w:spacing w:val="-1"/>
          <w:sz w:val="24"/>
        </w:rPr>
        <w:t> </w:t>
      </w:r>
      <w:r>
        <w:rPr>
          <w:b/>
          <w:color w:val="0D0D0D"/>
          <w:sz w:val="24"/>
        </w:rPr>
        <w:t>another</w:t>
      </w:r>
      <w:r>
        <w:rPr>
          <w:b/>
          <w:color w:val="0D0D0D"/>
          <w:spacing w:val="-7"/>
          <w:sz w:val="24"/>
        </w:rPr>
        <w:t> </w:t>
      </w:r>
      <w:r>
        <w:rPr>
          <w:b/>
          <w:color w:val="0D0D0D"/>
          <w:sz w:val="24"/>
        </w:rPr>
        <w:t>country</w:t>
      </w:r>
      <w:r>
        <w:rPr>
          <w:b/>
          <w:color w:val="0D0D0D"/>
          <w:spacing w:val="-3"/>
          <w:sz w:val="24"/>
        </w:rPr>
        <w:t> </w:t>
      </w:r>
      <w:r>
        <w:rPr>
          <w:b/>
          <w:color w:val="0D0D0D"/>
          <w:sz w:val="24"/>
        </w:rPr>
        <w:t>except</w:t>
      </w:r>
      <w:r>
        <w:rPr>
          <w:b/>
          <w:color w:val="0D0D0D"/>
          <w:spacing w:val="-2"/>
          <w:sz w:val="24"/>
        </w:rPr>
        <w:t> </w:t>
      </w:r>
      <w:r>
        <w:rPr>
          <w:b/>
          <w:color w:val="0D0D0D"/>
          <w:sz w:val="24"/>
        </w:rPr>
        <w:t>Pakistan</w:t>
      </w:r>
      <w:r>
        <w:rPr>
          <w:b/>
          <w:color w:val="0D0D0D"/>
          <w:spacing w:val="-2"/>
          <w:sz w:val="24"/>
        </w:rPr>
        <w:t> </w:t>
      </w:r>
      <w:r>
        <w:rPr>
          <w:b/>
          <w:color w:val="0D0D0D"/>
          <w:sz w:val="24"/>
        </w:rPr>
        <w:t>(excluding</w:t>
      </w:r>
      <w:r>
        <w:rPr>
          <w:b/>
          <w:color w:val="0D0D0D"/>
          <w:spacing w:val="-15"/>
          <w:sz w:val="24"/>
        </w:rPr>
        <w:t> </w:t>
      </w:r>
      <w:r>
        <w:rPr>
          <w:b/>
          <w:color w:val="0D0D0D"/>
          <w:spacing w:val="-2"/>
          <w:sz w:val="24"/>
        </w:rPr>
        <w:t>Afghanistan)?</w:t>
      </w:r>
    </w:p>
    <w:p>
      <w:pPr>
        <w:pStyle w:val="ListParagraph"/>
        <w:numPr>
          <w:ilvl w:val="1"/>
          <w:numId w:val="9"/>
        </w:numPr>
        <w:tabs>
          <w:tab w:pos="2005" w:val="left" w:leader="none"/>
        </w:tabs>
        <w:spacing w:line="240" w:lineRule="auto" w:before="201" w:after="0"/>
        <w:ind w:left="2005" w:right="0" w:hanging="205"/>
        <w:jc w:val="left"/>
        <w:rPr>
          <w:sz w:val="24"/>
        </w:rPr>
      </w:pPr>
      <w:r>
        <w:rPr>
          <w:color w:val="0D0D0D"/>
          <w:w w:val="90"/>
          <w:sz w:val="24"/>
        </w:rPr>
        <w:t>Yes</w:t>
      </w:r>
      <w:r>
        <w:rPr>
          <w:color w:val="0D0D0D"/>
          <w:spacing w:val="-5"/>
          <w:w w:val="90"/>
          <w:sz w:val="24"/>
        </w:rPr>
        <w:t> </w:t>
      </w:r>
      <w:r>
        <w:rPr>
          <w:rFonts w:ascii="Segoe UI Symbol" w:hAnsi="Segoe UI Symbol"/>
          <w:color w:val="0D0D0D"/>
          <w:w w:val="90"/>
          <w:sz w:val="24"/>
        </w:rPr>
        <w:t>☐</w:t>
      </w:r>
      <w:r>
        <w:rPr>
          <w:rFonts w:ascii="Segoe UI Symbol" w:hAnsi="Segoe UI Symbol"/>
          <w:color w:val="0D0D0D"/>
          <w:spacing w:val="-10"/>
          <w:w w:val="90"/>
          <w:sz w:val="24"/>
        </w:rPr>
        <w:t> </w:t>
      </w:r>
      <w:r>
        <w:rPr>
          <w:color w:val="0D0D0D"/>
          <w:spacing w:val="-5"/>
          <w:w w:val="90"/>
          <w:sz w:val="24"/>
        </w:rPr>
        <w:t>No</w:t>
      </w:r>
    </w:p>
    <w:p>
      <w:pPr>
        <w:spacing w:before="128"/>
        <w:ind w:left="1426" w:right="0" w:firstLine="0"/>
        <w:jc w:val="left"/>
        <w:rPr>
          <w:b/>
          <w:sz w:val="24"/>
        </w:rPr>
      </w:pPr>
      <w:r>
        <w:rPr>
          <w:b/>
          <w:color w:val="0D0D0D"/>
          <w:sz w:val="24"/>
        </w:rPr>
        <w:t>Are</w:t>
      </w:r>
      <w:r>
        <w:rPr>
          <w:b/>
          <w:color w:val="0D0D0D"/>
          <w:spacing w:val="-6"/>
          <w:sz w:val="24"/>
        </w:rPr>
        <w:t> </w:t>
      </w:r>
      <w:r>
        <w:rPr>
          <w:b/>
          <w:color w:val="0D0D0D"/>
          <w:sz w:val="24"/>
        </w:rPr>
        <w:t>you</w:t>
      </w:r>
      <w:r>
        <w:rPr>
          <w:b/>
          <w:color w:val="0D0D0D"/>
          <w:spacing w:val="-3"/>
          <w:sz w:val="24"/>
        </w:rPr>
        <w:t> </w:t>
      </w:r>
      <w:r>
        <w:rPr>
          <w:b/>
          <w:color w:val="0D0D0D"/>
          <w:sz w:val="24"/>
        </w:rPr>
        <w:t>currently</w:t>
      </w:r>
      <w:r>
        <w:rPr>
          <w:b/>
          <w:color w:val="0D0D0D"/>
          <w:spacing w:val="-3"/>
          <w:sz w:val="24"/>
        </w:rPr>
        <w:t> </w:t>
      </w:r>
      <w:r>
        <w:rPr>
          <w:b/>
          <w:color w:val="0D0D0D"/>
          <w:sz w:val="24"/>
        </w:rPr>
        <w:t>facing</w:t>
      </w:r>
      <w:r>
        <w:rPr>
          <w:b/>
          <w:color w:val="0D0D0D"/>
          <w:spacing w:val="-4"/>
          <w:sz w:val="24"/>
        </w:rPr>
        <w:t> </w:t>
      </w:r>
      <w:r>
        <w:rPr>
          <w:b/>
          <w:color w:val="0D0D0D"/>
          <w:sz w:val="24"/>
        </w:rPr>
        <w:t>any</w:t>
      </w:r>
      <w:r>
        <w:rPr>
          <w:b/>
          <w:color w:val="0D0D0D"/>
          <w:spacing w:val="-3"/>
          <w:sz w:val="24"/>
        </w:rPr>
        <w:t> </w:t>
      </w:r>
      <w:r>
        <w:rPr>
          <w:b/>
          <w:color w:val="0D0D0D"/>
          <w:sz w:val="24"/>
        </w:rPr>
        <w:t>legal,</w:t>
      </w:r>
      <w:r>
        <w:rPr>
          <w:b/>
          <w:color w:val="0D0D0D"/>
          <w:spacing w:val="-3"/>
          <w:sz w:val="24"/>
        </w:rPr>
        <w:t> </w:t>
      </w:r>
      <w:r>
        <w:rPr>
          <w:b/>
          <w:color w:val="0D0D0D"/>
          <w:sz w:val="24"/>
        </w:rPr>
        <w:t>visa,</w:t>
      </w:r>
      <w:r>
        <w:rPr>
          <w:b/>
          <w:color w:val="0D0D0D"/>
          <w:spacing w:val="-3"/>
          <w:sz w:val="24"/>
        </w:rPr>
        <w:t> </w:t>
      </w:r>
      <w:r>
        <w:rPr>
          <w:b/>
          <w:color w:val="0D0D0D"/>
          <w:sz w:val="24"/>
        </w:rPr>
        <w:t>or</w:t>
      </w:r>
      <w:r>
        <w:rPr>
          <w:b/>
          <w:color w:val="0D0D0D"/>
          <w:spacing w:val="-5"/>
          <w:sz w:val="24"/>
        </w:rPr>
        <w:t> </w:t>
      </w:r>
      <w:r>
        <w:rPr>
          <w:b/>
          <w:color w:val="0D0D0D"/>
          <w:sz w:val="24"/>
        </w:rPr>
        <w:t>immigration-related</w:t>
      </w:r>
      <w:r>
        <w:rPr>
          <w:b/>
          <w:color w:val="0D0D0D"/>
          <w:spacing w:val="-3"/>
          <w:sz w:val="24"/>
        </w:rPr>
        <w:t> </w:t>
      </w:r>
      <w:r>
        <w:rPr>
          <w:b/>
          <w:color w:val="0D0D0D"/>
          <w:sz w:val="24"/>
        </w:rPr>
        <w:t>issues</w:t>
      </w:r>
      <w:r>
        <w:rPr>
          <w:b/>
          <w:color w:val="0D0D0D"/>
          <w:spacing w:val="-4"/>
          <w:sz w:val="24"/>
        </w:rPr>
        <w:t> </w:t>
      </w:r>
      <w:r>
        <w:rPr>
          <w:b/>
          <w:color w:val="0D0D0D"/>
          <w:sz w:val="24"/>
        </w:rPr>
        <w:t>in</w:t>
      </w:r>
      <w:r>
        <w:rPr>
          <w:b/>
          <w:color w:val="0D0D0D"/>
          <w:spacing w:val="-2"/>
          <w:sz w:val="24"/>
        </w:rPr>
        <w:t> Pakistan?</w:t>
      </w:r>
    </w:p>
    <w:p>
      <w:pPr>
        <w:pStyle w:val="ListParagraph"/>
        <w:numPr>
          <w:ilvl w:val="1"/>
          <w:numId w:val="9"/>
        </w:numPr>
        <w:tabs>
          <w:tab w:pos="2005" w:val="left" w:leader="none"/>
        </w:tabs>
        <w:spacing w:line="240" w:lineRule="auto" w:before="201" w:after="0"/>
        <w:ind w:left="2005" w:right="0" w:hanging="205"/>
        <w:jc w:val="left"/>
        <w:rPr>
          <w:sz w:val="24"/>
        </w:rPr>
      </w:pPr>
      <w:r>
        <w:rPr>
          <w:color w:val="0D0D0D"/>
          <w:w w:val="90"/>
          <w:sz w:val="24"/>
        </w:rPr>
        <w:t>Yes</w:t>
      </w:r>
      <w:r>
        <w:rPr>
          <w:color w:val="0D0D0D"/>
          <w:spacing w:val="-5"/>
          <w:w w:val="90"/>
          <w:sz w:val="24"/>
        </w:rPr>
        <w:t> </w:t>
      </w:r>
      <w:r>
        <w:rPr>
          <w:rFonts w:ascii="Segoe UI Symbol" w:hAnsi="Segoe UI Symbol"/>
          <w:color w:val="0D0D0D"/>
          <w:w w:val="90"/>
          <w:sz w:val="24"/>
        </w:rPr>
        <w:t>☐</w:t>
      </w:r>
      <w:r>
        <w:rPr>
          <w:rFonts w:ascii="Segoe UI Symbol" w:hAnsi="Segoe UI Symbol"/>
          <w:color w:val="0D0D0D"/>
          <w:spacing w:val="-10"/>
          <w:w w:val="90"/>
          <w:sz w:val="24"/>
        </w:rPr>
        <w:t> </w:t>
      </w:r>
      <w:r>
        <w:rPr>
          <w:color w:val="0D0D0D"/>
          <w:spacing w:val="-5"/>
          <w:w w:val="90"/>
          <w:sz w:val="24"/>
        </w:rPr>
        <w:t>No</w:t>
      </w:r>
    </w:p>
    <w:p>
      <w:pPr>
        <w:spacing w:before="128"/>
        <w:ind w:left="1426" w:right="0" w:firstLine="0"/>
        <w:jc w:val="left"/>
        <w:rPr>
          <w:b/>
          <w:sz w:val="24"/>
        </w:rPr>
      </w:pPr>
      <w:r>
        <w:rPr>
          <w:b/>
          <w:color w:val="0D0D0D"/>
          <w:sz w:val="24"/>
        </w:rPr>
        <w:t>What</w:t>
      </w:r>
      <w:r>
        <w:rPr>
          <w:b/>
          <w:color w:val="0D0D0D"/>
          <w:spacing w:val="-4"/>
          <w:sz w:val="24"/>
        </w:rPr>
        <w:t> </w:t>
      </w:r>
      <w:r>
        <w:rPr>
          <w:b/>
          <w:color w:val="0D0D0D"/>
          <w:sz w:val="24"/>
        </w:rPr>
        <w:t>is</w:t>
      </w:r>
      <w:r>
        <w:rPr>
          <w:b/>
          <w:color w:val="0D0D0D"/>
          <w:spacing w:val="-4"/>
          <w:sz w:val="24"/>
        </w:rPr>
        <w:t> </w:t>
      </w:r>
      <w:r>
        <w:rPr>
          <w:b/>
          <w:color w:val="0D0D0D"/>
          <w:sz w:val="24"/>
        </w:rPr>
        <w:t>your</w:t>
      </w:r>
      <w:r>
        <w:rPr>
          <w:b/>
          <w:color w:val="0D0D0D"/>
          <w:spacing w:val="-7"/>
          <w:sz w:val="24"/>
        </w:rPr>
        <w:t> </w:t>
      </w:r>
      <w:r>
        <w:rPr>
          <w:b/>
          <w:color w:val="0D0D0D"/>
          <w:sz w:val="24"/>
        </w:rPr>
        <w:t>current</w:t>
      </w:r>
      <w:r>
        <w:rPr>
          <w:b/>
          <w:color w:val="0D0D0D"/>
          <w:spacing w:val="-3"/>
          <w:sz w:val="24"/>
        </w:rPr>
        <w:t> </w:t>
      </w:r>
      <w:r>
        <w:rPr>
          <w:b/>
          <w:color w:val="0D0D0D"/>
          <w:sz w:val="24"/>
        </w:rPr>
        <w:t>immigration</w:t>
      </w:r>
      <w:r>
        <w:rPr>
          <w:b/>
          <w:color w:val="0D0D0D"/>
          <w:spacing w:val="-3"/>
          <w:sz w:val="24"/>
        </w:rPr>
        <w:t> </w:t>
      </w:r>
      <w:r>
        <w:rPr>
          <w:b/>
          <w:color w:val="0D0D0D"/>
          <w:sz w:val="24"/>
        </w:rPr>
        <w:t>status</w:t>
      </w:r>
      <w:r>
        <w:rPr>
          <w:b/>
          <w:color w:val="0D0D0D"/>
          <w:spacing w:val="-4"/>
          <w:sz w:val="24"/>
        </w:rPr>
        <w:t> </w:t>
      </w:r>
      <w:r>
        <w:rPr>
          <w:b/>
          <w:color w:val="0D0D0D"/>
          <w:sz w:val="24"/>
        </w:rPr>
        <w:t>in</w:t>
      </w:r>
      <w:r>
        <w:rPr>
          <w:b/>
          <w:color w:val="0D0D0D"/>
          <w:spacing w:val="-2"/>
          <w:sz w:val="24"/>
        </w:rPr>
        <w:t> Pakistan?</w:t>
      </w:r>
    </w:p>
    <w:p>
      <w:pPr>
        <w:pStyle w:val="ListParagraph"/>
        <w:numPr>
          <w:ilvl w:val="1"/>
          <w:numId w:val="9"/>
        </w:numPr>
        <w:tabs>
          <w:tab w:pos="2046" w:val="left" w:leader="none"/>
        </w:tabs>
        <w:spacing w:line="240" w:lineRule="auto" w:before="200" w:after="0"/>
        <w:ind w:left="2046" w:right="0" w:hanging="215"/>
        <w:jc w:val="left"/>
        <w:rPr>
          <w:sz w:val="24"/>
        </w:rPr>
      </w:pPr>
      <w:r>
        <w:rPr>
          <w:color w:val="0D0D0D"/>
          <w:sz w:val="24"/>
        </w:rPr>
        <w:t>Registered</w:t>
      </w:r>
      <w:r>
        <w:rPr>
          <w:color w:val="0D0D0D"/>
          <w:spacing w:val="-15"/>
          <w:sz w:val="24"/>
        </w:rPr>
        <w:t> </w:t>
      </w:r>
      <w:r>
        <w:rPr>
          <w:color w:val="0D0D0D"/>
          <w:sz w:val="24"/>
        </w:rPr>
        <w:t>Afghan</w:t>
      </w:r>
      <w:r>
        <w:rPr>
          <w:color w:val="0D0D0D"/>
          <w:spacing w:val="-2"/>
          <w:sz w:val="24"/>
        </w:rPr>
        <w:t> </w:t>
      </w:r>
      <w:r>
        <w:rPr>
          <w:color w:val="0D0D0D"/>
          <w:sz w:val="24"/>
        </w:rPr>
        <w:t>refugee</w:t>
      </w:r>
      <w:r>
        <w:rPr>
          <w:color w:val="0D0D0D"/>
          <w:spacing w:val="-2"/>
          <w:sz w:val="24"/>
        </w:rPr>
        <w:t> </w:t>
      </w:r>
      <w:r>
        <w:rPr>
          <w:color w:val="0D0D0D"/>
          <w:sz w:val="24"/>
        </w:rPr>
        <w:t>(Proof</w:t>
      </w:r>
      <w:r>
        <w:rPr>
          <w:color w:val="0D0D0D"/>
          <w:spacing w:val="-3"/>
          <w:sz w:val="24"/>
        </w:rPr>
        <w:t> </w:t>
      </w:r>
      <w:r>
        <w:rPr>
          <w:color w:val="0D0D0D"/>
          <w:sz w:val="24"/>
        </w:rPr>
        <w:t>of</w:t>
      </w:r>
      <w:r>
        <w:rPr>
          <w:color w:val="0D0D0D"/>
          <w:spacing w:val="-1"/>
          <w:sz w:val="24"/>
        </w:rPr>
        <w:t> </w:t>
      </w:r>
      <w:r>
        <w:rPr>
          <w:color w:val="0D0D0D"/>
          <w:sz w:val="24"/>
        </w:rPr>
        <w:t>Registration</w:t>
      </w:r>
      <w:r>
        <w:rPr>
          <w:color w:val="0D0D0D"/>
          <w:spacing w:val="-1"/>
          <w:sz w:val="24"/>
        </w:rPr>
        <w:t> </w:t>
      </w:r>
      <w:r>
        <w:rPr>
          <w:color w:val="0D0D0D"/>
          <w:sz w:val="24"/>
        </w:rPr>
        <w:t>card </w:t>
      </w:r>
      <w:r>
        <w:rPr>
          <w:color w:val="0D0D0D"/>
          <w:spacing w:val="-2"/>
          <w:sz w:val="24"/>
        </w:rPr>
        <w:t>holder)</w:t>
      </w:r>
    </w:p>
    <w:p>
      <w:pPr>
        <w:pStyle w:val="ListParagraph"/>
        <w:numPr>
          <w:ilvl w:val="1"/>
          <w:numId w:val="9"/>
        </w:numPr>
        <w:tabs>
          <w:tab w:pos="2000" w:val="left" w:leader="none"/>
          <w:tab w:pos="9800" w:val="left" w:leader="none"/>
        </w:tabs>
        <w:spacing w:line="240" w:lineRule="auto" w:before="174" w:after="0"/>
        <w:ind w:left="2000" w:right="0" w:hanging="200"/>
        <w:jc w:val="left"/>
        <w:rPr>
          <w:sz w:val="24"/>
        </w:rPr>
      </w:pPr>
      <w:r>
        <w:rPr>
          <w:color w:val="0D0D0D"/>
          <w:spacing w:val="-2"/>
          <w:sz w:val="24"/>
        </w:rPr>
        <w:t>Afghan Citizen Card holder </w:t>
      </w:r>
      <w:r>
        <w:rPr>
          <w:rFonts w:ascii="Segoe UI Symbol" w:hAnsi="Segoe UI Symbol"/>
          <w:color w:val="0D0D0D"/>
          <w:spacing w:val="-2"/>
          <w:sz w:val="24"/>
        </w:rPr>
        <w:t>☐</w:t>
      </w:r>
      <w:r>
        <w:rPr>
          <w:rFonts w:ascii="Segoe UI Symbol" w:hAnsi="Segoe UI Symbol"/>
          <w:color w:val="0D0D0D"/>
          <w:spacing w:val="-7"/>
          <w:sz w:val="24"/>
        </w:rPr>
        <w:t> </w:t>
      </w:r>
      <w:r>
        <w:rPr>
          <w:color w:val="0D0D0D"/>
          <w:spacing w:val="-2"/>
          <w:sz w:val="24"/>
        </w:rPr>
        <w:t>Unregistered migrant </w:t>
      </w:r>
      <w:r>
        <w:rPr>
          <w:rFonts w:ascii="Segoe UI Symbol" w:hAnsi="Segoe UI Symbol"/>
          <w:color w:val="0D0D0D"/>
          <w:spacing w:val="-2"/>
          <w:sz w:val="24"/>
        </w:rPr>
        <w:t>☐</w:t>
      </w:r>
      <w:r>
        <w:rPr>
          <w:rFonts w:ascii="Segoe UI Symbol" w:hAnsi="Segoe UI Symbol"/>
          <w:color w:val="0D0D0D"/>
          <w:spacing w:val="-7"/>
          <w:sz w:val="24"/>
        </w:rPr>
        <w:t> </w:t>
      </w:r>
      <w:r>
        <w:rPr>
          <w:color w:val="0D0D0D"/>
          <w:spacing w:val="-2"/>
          <w:sz w:val="24"/>
        </w:rPr>
        <w:t>Other: </w:t>
      </w:r>
      <w:r>
        <w:rPr>
          <w:color w:val="0D0D0D"/>
          <w:sz w:val="24"/>
          <w:u w:val="single" w:color="0C0C0C"/>
        </w:rPr>
        <w:tab/>
      </w:r>
    </w:p>
    <w:p>
      <w:pPr>
        <w:spacing w:line="247" w:lineRule="auto" w:before="128"/>
        <w:ind w:left="1435" w:right="1422" w:hanging="10"/>
        <w:jc w:val="left"/>
        <w:rPr>
          <w:b/>
          <w:sz w:val="24"/>
        </w:rPr>
      </w:pPr>
      <w:r>
        <w:rPr>
          <w:b/>
          <w:color w:val="0D0D0D"/>
          <w:sz w:val="24"/>
        </w:rPr>
        <w:t>Over</w:t>
      </w:r>
      <w:r>
        <w:rPr>
          <w:b/>
          <w:color w:val="0D0D0D"/>
          <w:spacing w:val="-8"/>
          <w:sz w:val="24"/>
        </w:rPr>
        <w:t> </w:t>
      </w:r>
      <w:r>
        <w:rPr>
          <w:b/>
          <w:color w:val="0D0D0D"/>
          <w:sz w:val="24"/>
        </w:rPr>
        <w:t>the</w:t>
      </w:r>
      <w:r>
        <w:rPr>
          <w:b/>
          <w:color w:val="0D0D0D"/>
          <w:spacing w:val="-4"/>
          <w:sz w:val="24"/>
        </w:rPr>
        <w:t> </w:t>
      </w:r>
      <w:r>
        <w:rPr>
          <w:b/>
          <w:color w:val="0D0D0D"/>
          <w:sz w:val="24"/>
        </w:rPr>
        <w:t>past</w:t>
      </w:r>
      <w:r>
        <w:rPr>
          <w:b/>
          <w:color w:val="0D0D0D"/>
          <w:spacing w:val="-4"/>
          <w:sz w:val="24"/>
        </w:rPr>
        <w:t> </w:t>
      </w:r>
      <w:r>
        <w:rPr>
          <w:b/>
          <w:color w:val="0D0D0D"/>
          <w:sz w:val="24"/>
        </w:rPr>
        <w:t>month,</w:t>
      </w:r>
      <w:r>
        <w:rPr>
          <w:b/>
          <w:color w:val="0D0D0D"/>
          <w:spacing w:val="-4"/>
          <w:sz w:val="24"/>
        </w:rPr>
        <w:t> </w:t>
      </w:r>
      <w:r>
        <w:rPr>
          <w:b/>
          <w:color w:val="0D0D0D"/>
          <w:sz w:val="24"/>
        </w:rPr>
        <w:t>how</w:t>
      </w:r>
      <w:r>
        <w:rPr>
          <w:b/>
          <w:color w:val="0D0D0D"/>
          <w:spacing w:val="-5"/>
          <w:sz w:val="24"/>
        </w:rPr>
        <w:t> </w:t>
      </w:r>
      <w:r>
        <w:rPr>
          <w:b/>
          <w:color w:val="0D0D0D"/>
          <w:sz w:val="24"/>
        </w:rPr>
        <w:t>much</w:t>
      </w:r>
      <w:r>
        <w:rPr>
          <w:b/>
          <w:color w:val="0D0D0D"/>
          <w:spacing w:val="-4"/>
          <w:sz w:val="24"/>
        </w:rPr>
        <w:t> </w:t>
      </w:r>
      <w:r>
        <w:rPr>
          <w:b/>
          <w:color w:val="0D0D0D"/>
          <w:sz w:val="24"/>
        </w:rPr>
        <w:t>support</w:t>
      </w:r>
      <w:r>
        <w:rPr>
          <w:b/>
          <w:color w:val="0D0D0D"/>
          <w:spacing w:val="-4"/>
          <w:sz w:val="24"/>
        </w:rPr>
        <w:t> </w:t>
      </w:r>
      <w:r>
        <w:rPr>
          <w:b/>
          <w:color w:val="0D0D0D"/>
          <w:sz w:val="24"/>
        </w:rPr>
        <w:t>(emotional,</w:t>
      </w:r>
      <w:r>
        <w:rPr>
          <w:b/>
          <w:color w:val="0D0D0D"/>
          <w:spacing w:val="-4"/>
          <w:sz w:val="24"/>
        </w:rPr>
        <w:t> </w:t>
      </w:r>
      <w:r>
        <w:rPr>
          <w:b/>
          <w:color w:val="0D0D0D"/>
          <w:sz w:val="24"/>
        </w:rPr>
        <w:t>academic,</w:t>
      </w:r>
      <w:r>
        <w:rPr>
          <w:b/>
          <w:color w:val="0D0D0D"/>
          <w:spacing w:val="-4"/>
          <w:sz w:val="24"/>
        </w:rPr>
        <w:t> </w:t>
      </w:r>
      <w:r>
        <w:rPr>
          <w:b/>
          <w:color w:val="0D0D0D"/>
          <w:sz w:val="24"/>
        </w:rPr>
        <w:t>or</w:t>
      </w:r>
      <w:r>
        <w:rPr>
          <w:b/>
          <w:color w:val="0D0D0D"/>
          <w:spacing w:val="-8"/>
          <w:sz w:val="24"/>
        </w:rPr>
        <w:t> </w:t>
      </w:r>
      <w:r>
        <w:rPr>
          <w:b/>
          <w:color w:val="0D0D0D"/>
          <w:sz w:val="24"/>
        </w:rPr>
        <w:t>social)</w:t>
      </w:r>
      <w:r>
        <w:rPr>
          <w:b/>
          <w:color w:val="0D0D0D"/>
          <w:spacing w:val="-4"/>
          <w:sz w:val="24"/>
        </w:rPr>
        <w:t> </w:t>
      </w:r>
      <w:r>
        <w:rPr>
          <w:b/>
          <w:color w:val="0D0D0D"/>
          <w:sz w:val="24"/>
        </w:rPr>
        <w:t>have</w:t>
      </w:r>
      <w:r>
        <w:rPr>
          <w:b/>
          <w:color w:val="0D0D0D"/>
          <w:spacing w:val="-4"/>
          <w:sz w:val="24"/>
        </w:rPr>
        <w:t> </w:t>
      </w:r>
      <w:r>
        <w:rPr>
          <w:b/>
          <w:color w:val="0D0D0D"/>
          <w:sz w:val="24"/>
        </w:rPr>
        <w:t>you</w:t>
      </w:r>
      <w:r>
        <w:rPr>
          <w:b/>
          <w:color w:val="0D0D0D"/>
          <w:spacing w:val="-5"/>
          <w:sz w:val="24"/>
        </w:rPr>
        <w:t> </w:t>
      </w:r>
      <w:r>
        <w:rPr>
          <w:b/>
          <w:color w:val="0D0D0D"/>
          <w:sz w:val="24"/>
        </w:rPr>
        <w:t>received from Pakistani institutions or people?</w:t>
      </w:r>
    </w:p>
    <w:p>
      <w:pPr>
        <w:pStyle w:val="ListParagraph"/>
        <w:numPr>
          <w:ilvl w:val="0"/>
          <w:numId w:val="9"/>
        </w:numPr>
        <w:tabs>
          <w:tab w:pos="1636" w:val="left" w:leader="none"/>
          <w:tab w:pos="4443" w:val="left" w:leader="none"/>
        </w:tabs>
        <w:spacing w:line="240" w:lineRule="auto" w:before="194" w:after="0"/>
        <w:ind w:left="1636" w:right="0" w:hanging="210"/>
        <w:jc w:val="left"/>
        <w:rPr>
          <w:sz w:val="24"/>
        </w:rPr>
      </w:pPr>
      <w:r>
        <w:rPr>
          <w:color w:val="0D0D0D"/>
          <w:spacing w:val="-5"/>
          <w:sz w:val="24"/>
        </w:rPr>
        <w:t>Very</w:t>
      </w:r>
      <w:r>
        <w:rPr>
          <w:color w:val="0D0D0D"/>
          <w:spacing w:val="-10"/>
          <w:sz w:val="24"/>
        </w:rPr>
        <w:t> </w:t>
      </w:r>
      <w:r>
        <w:rPr>
          <w:color w:val="0D0D0D"/>
          <w:spacing w:val="-2"/>
          <w:sz w:val="24"/>
        </w:rPr>
        <w:t>hopeful</w:t>
      </w:r>
      <w:r>
        <w:rPr>
          <w:color w:val="0D0D0D"/>
          <w:sz w:val="24"/>
        </w:rPr>
        <w:tab/>
      </w:r>
      <w:r>
        <w:rPr>
          <w:rFonts w:ascii="Segoe UI Symbol" w:hAnsi="Segoe UI Symbol"/>
          <w:color w:val="0D0D0D"/>
          <w:spacing w:val="-6"/>
          <w:sz w:val="24"/>
        </w:rPr>
        <w:t>☐</w:t>
      </w:r>
      <w:r>
        <w:rPr>
          <w:rFonts w:ascii="Segoe UI Symbol" w:hAnsi="Segoe UI Symbol"/>
          <w:color w:val="0D0D0D"/>
          <w:spacing w:val="-8"/>
          <w:sz w:val="24"/>
        </w:rPr>
        <w:t> </w:t>
      </w:r>
      <w:r>
        <w:rPr>
          <w:color w:val="0D0D0D"/>
          <w:spacing w:val="-6"/>
          <w:sz w:val="24"/>
        </w:rPr>
        <w:t>Somewhat</w:t>
      </w:r>
      <w:r>
        <w:rPr>
          <w:color w:val="0D0D0D"/>
          <w:spacing w:val="-2"/>
          <w:sz w:val="24"/>
        </w:rPr>
        <w:t> </w:t>
      </w:r>
      <w:r>
        <w:rPr>
          <w:color w:val="0D0D0D"/>
          <w:spacing w:val="-6"/>
          <w:sz w:val="24"/>
        </w:rPr>
        <w:t>hopeful</w:t>
      </w:r>
    </w:p>
    <w:p>
      <w:pPr>
        <w:pStyle w:val="ListParagraph"/>
        <w:numPr>
          <w:ilvl w:val="0"/>
          <w:numId w:val="9"/>
        </w:numPr>
        <w:tabs>
          <w:tab w:pos="1641" w:val="left" w:leader="none"/>
          <w:tab w:pos="4481" w:val="left" w:leader="none"/>
        </w:tabs>
        <w:spacing w:line="240" w:lineRule="auto" w:before="172" w:after="0"/>
        <w:ind w:left="1641" w:right="0" w:hanging="215"/>
        <w:jc w:val="left"/>
        <w:rPr>
          <w:sz w:val="24"/>
        </w:rPr>
      </w:pPr>
      <w:r>
        <w:rPr>
          <w:color w:val="0D0D0D"/>
          <w:sz w:val="24"/>
        </w:rPr>
        <w:t>Not</w:t>
      </w:r>
      <w:r>
        <w:rPr>
          <w:color w:val="0D0D0D"/>
          <w:spacing w:val="-1"/>
          <w:sz w:val="24"/>
        </w:rPr>
        <w:t> </w:t>
      </w:r>
      <w:r>
        <w:rPr>
          <w:color w:val="0D0D0D"/>
          <w:sz w:val="24"/>
        </w:rPr>
        <w:t>very </w:t>
      </w:r>
      <w:r>
        <w:rPr>
          <w:color w:val="0D0D0D"/>
          <w:spacing w:val="-2"/>
          <w:sz w:val="24"/>
        </w:rPr>
        <w:t>hopeful</w:t>
      </w:r>
      <w:r>
        <w:rPr>
          <w:color w:val="0D0D0D"/>
          <w:sz w:val="24"/>
        </w:rPr>
        <w:tab/>
      </w:r>
      <w:r>
        <w:rPr>
          <w:rFonts w:ascii="Segoe UI Symbol" w:hAnsi="Segoe UI Symbol"/>
          <w:color w:val="0D0D0D"/>
          <w:spacing w:val="-2"/>
          <w:sz w:val="24"/>
        </w:rPr>
        <w:t>☐</w:t>
      </w:r>
      <w:r>
        <w:rPr>
          <w:rFonts w:ascii="Segoe UI Symbol" w:hAnsi="Segoe UI Symbol"/>
          <w:color w:val="0D0D0D"/>
          <w:spacing w:val="-13"/>
          <w:sz w:val="24"/>
        </w:rPr>
        <w:t> </w:t>
      </w:r>
      <w:r>
        <w:rPr>
          <w:color w:val="0D0D0D"/>
          <w:spacing w:val="-2"/>
          <w:sz w:val="24"/>
        </w:rPr>
        <w:t>Not</w:t>
      </w:r>
      <w:r>
        <w:rPr>
          <w:color w:val="0D0D0D"/>
          <w:spacing w:val="-8"/>
          <w:sz w:val="24"/>
        </w:rPr>
        <w:t> </w:t>
      </w:r>
      <w:r>
        <w:rPr>
          <w:color w:val="0D0D0D"/>
          <w:spacing w:val="-2"/>
          <w:sz w:val="24"/>
        </w:rPr>
        <w:t>hopeful</w:t>
      </w:r>
      <w:r>
        <w:rPr>
          <w:color w:val="0D0D0D"/>
          <w:spacing w:val="-8"/>
          <w:sz w:val="24"/>
        </w:rPr>
        <w:t> </w:t>
      </w:r>
      <w:r>
        <w:rPr>
          <w:color w:val="0D0D0D"/>
          <w:spacing w:val="-2"/>
          <w:sz w:val="24"/>
        </w:rPr>
        <w:t>at</w:t>
      </w:r>
      <w:r>
        <w:rPr>
          <w:color w:val="0D0D0D"/>
          <w:spacing w:val="-7"/>
          <w:sz w:val="24"/>
        </w:rPr>
        <w:t> </w:t>
      </w:r>
      <w:r>
        <w:rPr>
          <w:color w:val="0D0D0D"/>
          <w:spacing w:val="-5"/>
          <w:sz w:val="24"/>
        </w:rPr>
        <w:t>all</w:t>
      </w:r>
    </w:p>
    <w:p>
      <w:pPr>
        <w:spacing w:line="247" w:lineRule="auto" w:before="129"/>
        <w:ind w:left="1435" w:right="1422" w:hanging="10"/>
        <w:jc w:val="left"/>
        <w:rPr>
          <w:b/>
          <w:sz w:val="24"/>
        </w:rPr>
      </w:pPr>
      <w:r>
        <w:rPr>
          <w:b/>
          <w:color w:val="0D0D0D"/>
          <w:sz w:val="24"/>
        </w:rPr>
        <w:t>In</w:t>
      </w:r>
      <w:r>
        <w:rPr>
          <w:b/>
          <w:color w:val="0D0D0D"/>
          <w:spacing w:val="-4"/>
          <w:sz w:val="24"/>
        </w:rPr>
        <w:t> </w:t>
      </w:r>
      <w:r>
        <w:rPr>
          <w:b/>
          <w:color w:val="0D0D0D"/>
          <w:sz w:val="24"/>
        </w:rPr>
        <w:t>the</w:t>
      </w:r>
      <w:r>
        <w:rPr>
          <w:b/>
          <w:color w:val="0D0D0D"/>
          <w:spacing w:val="-4"/>
          <w:sz w:val="24"/>
        </w:rPr>
        <w:t> </w:t>
      </w:r>
      <w:r>
        <w:rPr>
          <w:b/>
          <w:color w:val="0D0D0D"/>
          <w:sz w:val="24"/>
        </w:rPr>
        <w:t>past</w:t>
      </w:r>
      <w:r>
        <w:rPr>
          <w:b/>
          <w:color w:val="0D0D0D"/>
          <w:spacing w:val="-4"/>
          <w:sz w:val="24"/>
        </w:rPr>
        <w:t> </w:t>
      </w:r>
      <w:r>
        <w:rPr>
          <w:b/>
          <w:color w:val="0D0D0D"/>
          <w:sz w:val="24"/>
        </w:rPr>
        <w:t>six</w:t>
      </w:r>
      <w:r>
        <w:rPr>
          <w:b/>
          <w:color w:val="0D0D0D"/>
          <w:spacing w:val="-4"/>
          <w:sz w:val="24"/>
        </w:rPr>
        <w:t> </w:t>
      </w:r>
      <w:r>
        <w:rPr>
          <w:b/>
          <w:color w:val="0D0D0D"/>
          <w:sz w:val="24"/>
        </w:rPr>
        <w:t>months,</w:t>
      </w:r>
      <w:r>
        <w:rPr>
          <w:b/>
          <w:color w:val="0D0D0D"/>
          <w:spacing w:val="-6"/>
          <w:sz w:val="24"/>
        </w:rPr>
        <w:t> </w:t>
      </w:r>
      <w:r>
        <w:rPr>
          <w:b/>
          <w:color w:val="0D0D0D"/>
          <w:sz w:val="24"/>
        </w:rPr>
        <w:t>how</w:t>
      </w:r>
      <w:r>
        <w:rPr>
          <w:b/>
          <w:color w:val="0D0D0D"/>
          <w:spacing w:val="-5"/>
          <w:sz w:val="24"/>
        </w:rPr>
        <w:t> </w:t>
      </w:r>
      <w:r>
        <w:rPr>
          <w:b/>
          <w:color w:val="0D0D0D"/>
          <w:sz w:val="24"/>
        </w:rPr>
        <w:t>often</w:t>
      </w:r>
      <w:r>
        <w:rPr>
          <w:b/>
          <w:color w:val="0D0D0D"/>
          <w:spacing w:val="-4"/>
          <w:sz w:val="24"/>
        </w:rPr>
        <w:t> </w:t>
      </w:r>
      <w:r>
        <w:rPr>
          <w:b/>
          <w:color w:val="0D0D0D"/>
          <w:sz w:val="24"/>
        </w:rPr>
        <w:t>have</w:t>
      </w:r>
      <w:r>
        <w:rPr>
          <w:b/>
          <w:color w:val="0D0D0D"/>
          <w:spacing w:val="-5"/>
          <w:sz w:val="24"/>
        </w:rPr>
        <w:t> </w:t>
      </w:r>
      <w:r>
        <w:rPr>
          <w:b/>
          <w:color w:val="0D0D0D"/>
          <w:sz w:val="24"/>
        </w:rPr>
        <w:t>you</w:t>
      </w:r>
      <w:r>
        <w:rPr>
          <w:b/>
          <w:color w:val="0D0D0D"/>
          <w:spacing w:val="-4"/>
          <w:sz w:val="24"/>
        </w:rPr>
        <w:t> </w:t>
      </w:r>
      <w:r>
        <w:rPr>
          <w:b/>
          <w:color w:val="0D0D0D"/>
          <w:sz w:val="24"/>
        </w:rPr>
        <w:t>experienced</w:t>
      </w:r>
      <w:r>
        <w:rPr>
          <w:b/>
          <w:color w:val="0D0D0D"/>
          <w:spacing w:val="-4"/>
          <w:sz w:val="24"/>
        </w:rPr>
        <w:t> </w:t>
      </w:r>
      <w:r>
        <w:rPr>
          <w:b/>
          <w:color w:val="0D0D0D"/>
          <w:sz w:val="24"/>
        </w:rPr>
        <w:t>discrimination</w:t>
      </w:r>
      <w:r>
        <w:rPr>
          <w:b/>
          <w:color w:val="0D0D0D"/>
          <w:spacing w:val="-4"/>
          <w:sz w:val="24"/>
        </w:rPr>
        <w:t> </w:t>
      </w:r>
      <w:r>
        <w:rPr>
          <w:b/>
          <w:color w:val="0D0D0D"/>
          <w:sz w:val="24"/>
        </w:rPr>
        <w:t>or</w:t>
      </w:r>
      <w:r>
        <w:rPr>
          <w:b/>
          <w:color w:val="0D0D0D"/>
          <w:spacing w:val="-8"/>
          <w:sz w:val="24"/>
        </w:rPr>
        <w:t> </w:t>
      </w:r>
      <w:r>
        <w:rPr>
          <w:b/>
          <w:color w:val="0D0D0D"/>
          <w:sz w:val="24"/>
        </w:rPr>
        <w:t>unfair</w:t>
      </w:r>
      <w:r>
        <w:rPr>
          <w:b/>
          <w:color w:val="0D0D0D"/>
          <w:spacing w:val="-8"/>
          <w:sz w:val="24"/>
        </w:rPr>
        <w:t> </w:t>
      </w:r>
      <w:r>
        <w:rPr>
          <w:b/>
          <w:color w:val="0D0D0D"/>
          <w:sz w:val="24"/>
        </w:rPr>
        <w:t>treatment due to your</w:t>
      </w:r>
      <w:r>
        <w:rPr>
          <w:b/>
          <w:color w:val="0D0D0D"/>
          <w:spacing w:val="-4"/>
          <w:sz w:val="24"/>
        </w:rPr>
        <w:t> </w:t>
      </w:r>
      <w:r>
        <w:rPr>
          <w:b/>
          <w:color w:val="0D0D0D"/>
          <w:sz w:val="24"/>
        </w:rPr>
        <w:t>Afghan identity or cultural background?</w:t>
      </w:r>
    </w:p>
    <w:p>
      <w:pPr>
        <w:spacing w:after="0" w:line="247" w:lineRule="auto"/>
        <w:jc w:val="left"/>
        <w:rPr>
          <w:b/>
          <w:sz w:val="24"/>
        </w:rPr>
        <w:sectPr>
          <w:pgSz w:w="12240" w:h="15840"/>
          <w:pgMar w:header="768" w:footer="0" w:top="1340" w:bottom="280" w:left="0" w:right="0"/>
        </w:sectPr>
      </w:pPr>
    </w:p>
    <w:p>
      <w:pPr>
        <w:pStyle w:val="ListParagraph"/>
        <w:numPr>
          <w:ilvl w:val="1"/>
          <w:numId w:val="9"/>
        </w:numPr>
        <w:tabs>
          <w:tab w:pos="2001" w:val="left" w:leader="none"/>
          <w:tab w:pos="3005" w:val="left" w:leader="none"/>
          <w:tab w:pos="4342" w:val="left" w:leader="none"/>
          <w:tab w:pos="6481" w:val="left" w:leader="none"/>
          <w:tab w:pos="8142" w:val="left" w:leader="none"/>
        </w:tabs>
        <w:spacing w:line="240" w:lineRule="auto" w:before="90" w:after="0"/>
        <w:ind w:left="2001" w:right="0" w:hanging="215"/>
        <w:jc w:val="left"/>
        <w:rPr>
          <w:sz w:val="24"/>
        </w:rPr>
      </w:pPr>
      <w:r>
        <w:rPr>
          <w:color w:val="0D0D0D"/>
          <w:spacing w:val="-2"/>
          <w:sz w:val="24"/>
        </w:rPr>
        <w:t>Never</w:t>
      </w:r>
      <w:r>
        <w:rPr>
          <w:color w:val="0D0D0D"/>
          <w:sz w:val="24"/>
        </w:rPr>
        <w:tab/>
      </w:r>
      <w:r>
        <w:rPr>
          <w:rFonts w:ascii="Segoe UI Symbol" w:hAnsi="Segoe UI Symbol"/>
          <w:color w:val="0D0D0D"/>
          <w:w w:val="75"/>
          <w:sz w:val="24"/>
        </w:rPr>
        <w:t>☐</w:t>
      </w:r>
      <w:r>
        <w:rPr>
          <w:rFonts w:ascii="Segoe UI Symbol" w:hAnsi="Segoe UI Symbol"/>
          <w:color w:val="0D0D0D"/>
          <w:spacing w:val="-8"/>
          <w:sz w:val="24"/>
        </w:rPr>
        <w:t> </w:t>
      </w:r>
      <w:r>
        <w:rPr>
          <w:color w:val="0D0D0D"/>
          <w:spacing w:val="-2"/>
          <w:sz w:val="24"/>
        </w:rPr>
        <w:t>Rarely</w:t>
      </w:r>
      <w:r>
        <w:rPr>
          <w:color w:val="0D0D0D"/>
          <w:sz w:val="24"/>
        </w:rPr>
        <w:tab/>
      </w:r>
      <w:r>
        <w:rPr>
          <w:rFonts w:ascii="Segoe UI Symbol" w:hAnsi="Segoe UI Symbol"/>
          <w:color w:val="0D0D0D"/>
          <w:w w:val="75"/>
          <w:sz w:val="24"/>
        </w:rPr>
        <w:t>☐</w:t>
      </w:r>
      <w:r>
        <w:rPr>
          <w:rFonts w:ascii="Segoe UI Symbol" w:hAnsi="Segoe UI Symbol"/>
          <w:color w:val="0D0D0D"/>
          <w:spacing w:val="-4"/>
          <w:w w:val="95"/>
          <w:sz w:val="24"/>
        </w:rPr>
        <w:t> </w:t>
      </w:r>
      <w:r>
        <w:rPr>
          <w:color w:val="0D0D0D"/>
          <w:spacing w:val="-2"/>
          <w:w w:val="95"/>
          <w:sz w:val="24"/>
        </w:rPr>
        <w:t>Sometimes</w:t>
      </w:r>
      <w:r>
        <w:rPr>
          <w:color w:val="0D0D0D"/>
          <w:sz w:val="24"/>
        </w:rPr>
        <w:tab/>
      </w:r>
      <w:r>
        <w:rPr>
          <w:rFonts w:ascii="Segoe UI Symbol" w:hAnsi="Segoe UI Symbol"/>
          <w:color w:val="0D0D0D"/>
          <w:w w:val="75"/>
          <w:sz w:val="24"/>
        </w:rPr>
        <w:t>☐</w:t>
      </w:r>
      <w:r>
        <w:rPr>
          <w:rFonts w:ascii="Segoe UI Symbol" w:hAnsi="Segoe UI Symbol"/>
          <w:color w:val="0D0D0D"/>
          <w:spacing w:val="-8"/>
          <w:sz w:val="24"/>
        </w:rPr>
        <w:t> </w:t>
      </w:r>
      <w:r>
        <w:rPr>
          <w:color w:val="0D0D0D"/>
          <w:spacing w:val="-2"/>
          <w:sz w:val="24"/>
        </w:rPr>
        <w:t>Often</w:t>
      </w:r>
      <w:r>
        <w:rPr>
          <w:color w:val="0D0D0D"/>
          <w:sz w:val="24"/>
        </w:rPr>
        <w:tab/>
      </w:r>
      <w:r>
        <w:rPr>
          <w:rFonts w:ascii="Segoe UI Symbol" w:hAnsi="Segoe UI Symbol"/>
          <w:color w:val="0D0D0D"/>
          <w:w w:val="70"/>
          <w:sz w:val="24"/>
        </w:rPr>
        <w:t>☐</w:t>
      </w:r>
      <w:r>
        <w:rPr>
          <w:rFonts w:ascii="Segoe UI Symbol" w:hAnsi="Segoe UI Symbol"/>
          <w:color w:val="0D0D0D"/>
          <w:spacing w:val="-12"/>
          <w:sz w:val="24"/>
        </w:rPr>
        <w:t> </w:t>
      </w:r>
      <w:r>
        <w:rPr>
          <w:color w:val="0D0D0D"/>
          <w:spacing w:val="-2"/>
          <w:sz w:val="24"/>
        </w:rPr>
        <w:t>Always</w:t>
      </w:r>
    </w:p>
    <w:p>
      <w:pPr>
        <w:pStyle w:val="BodyText"/>
        <w:spacing w:before="109"/>
      </w:pPr>
    </w:p>
    <w:p>
      <w:pPr>
        <w:spacing w:before="0"/>
        <w:ind w:left="1786" w:right="0" w:firstLine="0"/>
        <w:jc w:val="left"/>
        <w:rPr>
          <w:b/>
          <w:sz w:val="24"/>
        </w:rPr>
      </w:pPr>
      <w:r>
        <w:rPr>
          <w:b/>
          <w:color w:val="0D0D0D"/>
          <w:sz w:val="24"/>
        </w:rPr>
        <w:t>How</w:t>
      </w:r>
      <w:r>
        <w:rPr>
          <w:b/>
          <w:color w:val="0D0D0D"/>
          <w:spacing w:val="-4"/>
          <w:sz w:val="24"/>
        </w:rPr>
        <w:t> </w:t>
      </w:r>
      <w:r>
        <w:rPr>
          <w:b/>
          <w:color w:val="0D0D0D"/>
          <w:sz w:val="24"/>
        </w:rPr>
        <w:t>hopeful</w:t>
      </w:r>
      <w:r>
        <w:rPr>
          <w:b/>
          <w:color w:val="0D0D0D"/>
          <w:spacing w:val="-2"/>
          <w:sz w:val="24"/>
        </w:rPr>
        <w:t> </w:t>
      </w:r>
      <w:r>
        <w:rPr>
          <w:b/>
          <w:color w:val="0D0D0D"/>
          <w:sz w:val="24"/>
        </w:rPr>
        <w:t>are</w:t>
      </w:r>
      <w:r>
        <w:rPr>
          <w:b/>
          <w:color w:val="0D0D0D"/>
          <w:spacing w:val="-3"/>
          <w:sz w:val="24"/>
        </w:rPr>
        <w:t> </w:t>
      </w:r>
      <w:r>
        <w:rPr>
          <w:b/>
          <w:color w:val="0D0D0D"/>
          <w:sz w:val="24"/>
        </w:rPr>
        <w:t>you</w:t>
      </w:r>
      <w:r>
        <w:rPr>
          <w:b/>
          <w:color w:val="0D0D0D"/>
          <w:spacing w:val="-3"/>
          <w:sz w:val="24"/>
        </w:rPr>
        <w:t> </w:t>
      </w:r>
      <w:r>
        <w:rPr>
          <w:b/>
          <w:color w:val="0D0D0D"/>
          <w:sz w:val="24"/>
        </w:rPr>
        <w:t>about</w:t>
      </w:r>
      <w:r>
        <w:rPr>
          <w:b/>
          <w:color w:val="0D0D0D"/>
          <w:spacing w:val="-2"/>
          <w:sz w:val="24"/>
        </w:rPr>
        <w:t> </w:t>
      </w:r>
      <w:r>
        <w:rPr>
          <w:b/>
          <w:color w:val="0D0D0D"/>
          <w:sz w:val="24"/>
        </w:rPr>
        <w:t>your</w:t>
      </w:r>
      <w:r>
        <w:rPr>
          <w:b/>
          <w:color w:val="0D0D0D"/>
          <w:spacing w:val="-6"/>
          <w:sz w:val="24"/>
        </w:rPr>
        <w:t> </w:t>
      </w:r>
      <w:r>
        <w:rPr>
          <w:b/>
          <w:color w:val="0D0D0D"/>
          <w:sz w:val="24"/>
        </w:rPr>
        <w:t>future</w:t>
      </w:r>
      <w:r>
        <w:rPr>
          <w:b/>
          <w:color w:val="0D0D0D"/>
          <w:spacing w:val="-3"/>
          <w:sz w:val="24"/>
        </w:rPr>
        <w:t> </w:t>
      </w:r>
      <w:r>
        <w:rPr>
          <w:b/>
          <w:color w:val="0D0D0D"/>
          <w:sz w:val="24"/>
        </w:rPr>
        <w:t>in</w:t>
      </w:r>
      <w:r>
        <w:rPr>
          <w:b/>
          <w:color w:val="0D0D0D"/>
          <w:spacing w:val="-2"/>
          <w:sz w:val="24"/>
        </w:rPr>
        <w:t> Pakistan?</w:t>
      </w:r>
    </w:p>
    <w:p>
      <w:pPr>
        <w:pStyle w:val="BodyText"/>
        <w:spacing w:before="85"/>
        <w:rPr>
          <w:b/>
        </w:rPr>
      </w:pPr>
    </w:p>
    <w:p>
      <w:pPr>
        <w:pStyle w:val="ListParagraph"/>
        <w:numPr>
          <w:ilvl w:val="0"/>
          <w:numId w:val="9"/>
        </w:numPr>
        <w:tabs>
          <w:tab w:pos="1636" w:val="left" w:leader="none"/>
          <w:tab w:pos="3240" w:val="left" w:leader="none"/>
          <w:tab w:pos="5621" w:val="left" w:leader="none"/>
          <w:tab w:pos="7717" w:val="left" w:leader="none"/>
        </w:tabs>
        <w:spacing w:line="240" w:lineRule="auto" w:before="0" w:after="0"/>
        <w:ind w:left="1636" w:right="0" w:hanging="210"/>
        <w:jc w:val="left"/>
        <w:rPr>
          <w:sz w:val="24"/>
        </w:rPr>
      </w:pPr>
      <w:r>
        <w:rPr>
          <w:color w:val="0D0D0D"/>
          <w:spacing w:val="-5"/>
          <w:sz w:val="24"/>
        </w:rPr>
        <w:t>Very</w:t>
      </w:r>
      <w:r>
        <w:rPr>
          <w:color w:val="0D0D0D"/>
          <w:spacing w:val="-10"/>
          <w:sz w:val="24"/>
        </w:rPr>
        <w:t> </w:t>
      </w:r>
      <w:r>
        <w:rPr>
          <w:color w:val="0D0D0D"/>
          <w:spacing w:val="-2"/>
          <w:sz w:val="24"/>
        </w:rPr>
        <w:t>hopeful</w:t>
      </w:r>
      <w:r>
        <w:rPr>
          <w:color w:val="0D0D0D"/>
          <w:sz w:val="24"/>
        </w:rPr>
        <w:tab/>
      </w:r>
      <w:r>
        <w:rPr>
          <w:rFonts w:ascii="Segoe UI Symbol" w:hAnsi="Segoe UI Symbol"/>
          <w:color w:val="0D0D0D"/>
          <w:spacing w:val="-6"/>
          <w:sz w:val="24"/>
        </w:rPr>
        <w:t>☐</w:t>
      </w:r>
      <w:r>
        <w:rPr>
          <w:rFonts w:ascii="Segoe UI Symbol" w:hAnsi="Segoe UI Symbol"/>
          <w:color w:val="0D0D0D"/>
          <w:spacing w:val="-8"/>
          <w:sz w:val="24"/>
        </w:rPr>
        <w:t> </w:t>
      </w:r>
      <w:r>
        <w:rPr>
          <w:color w:val="0D0D0D"/>
          <w:spacing w:val="-6"/>
          <w:sz w:val="24"/>
        </w:rPr>
        <w:t>Somewhat</w:t>
      </w:r>
      <w:r>
        <w:rPr>
          <w:color w:val="0D0D0D"/>
          <w:spacing w:val="-2"/>
          <w:sz w:val="24"/>
        </w:rPr>
        <w:t> </w:t>
      </w:r>
      <w:r>
        <w:rPr>
          <w:color w:val="0D0D0D"/>
          <w:spacing w:val="-6"/>
          <w:sz w:val="24"/>
        </w:rPr>
        <w:t>hopeful</w:t>
      </w:r>
      <w:r>
        <w:rPr>
          <w:color w:val="0D0D0D"/>
          <w:sz w:val="24"/>
        </w:rPr>
        <w:tab/>
      </w:r>
      <w:r>
        <w:rPr>
          <w:rFonts w:ascii="Segoe UI Symbol" w:hAnsi="Segoe UI Symbol"/>
          <w:color w:val="0D0D0D"/>
          <w:spacing w:val="-4"/>
          <w:sz w:val="24"/>
        </w:rPr>
        <w:t>☐</w:t>
      </w:r>
      <w:r>
        <w:rPr>
          <w:rFonts w:ascii="Segoe UI Symbol" w:hAnsi="Segoe UI Symbol"/>
          <w:color w:val="0D0D0D"/>
          <w:spacing w:val="-13"/>
          <w:sz w:val="24"/>
        </w:rPr>
        <w:t> </w:t>
      </w:r>
      <w:r>
        <w:rPr>
          <w:color w:val="0D0D0D"/>
          <w:spacing w:val="-4"/>
          <w:sz w:val="24"/>
        </w:rPr>
        <w:t>Not</w:t>
      </w:r>
      <w:r>
        <w:rPr>
          <w:color w:val="0D0D0D"/>
          <w:spacing w:val="-8"/>
          <w:sz w:val="24"/>
        </w:rPr>
        <w:t> </w:t>
      </w:r>
      <w:r>
        <w:rPr>
          <w:color w:val="0D0D0D"/>
          <w:spacing w:val="-4"/>
          <w:sz w:val="24"/>
        </w:rPr>
        <w:t>very</w:t>
      </w:r>
      <w:r>
        <w:rPr>
          <w:color w:val="0D0D0D"/>
          <w:spacing w:val="-7"/>
          <w:sz w:val="24"/>
        </w:rPr>
        <w:t> </w:t>
      </w:r>
      <w:r>
        <w:rPr>
          <w:color w:val="0D0D0D"/>
          <w:spacing w:val="-4"/>
          <w:sz w:val="24"/>
        </w:rPr>
        <w:t>hopeful</w:t>
      </w:r>
      <w:r>
        <w:rPr>
          <w:color w:val="0D0D0D"/>
          <w:sz w:val="24"/>
        </w:rPr>
        <w:tab/>
      </w:r>
      <w:r>
        <w:rPr>
          <w:rFonts w:ascii="Segoe UI Symbol" w:hAnsi="Segoe UI Symbol"/>
          <w:color w:val="0D0D0D"/>
          <w:sz w:val="24"/>
        </w:rPr>
        <w:t>☐</w:t>
      </w:r>
      <w:r>
        <w:rPr>
          <w:rFonts w:ascii="Segoe UI Symbol" w:hAnsi="Segoe UI Symbol"/>
          <w:color w:val="0D0D0D"/>
          <w:spacing w:val="-17"/>
          <w:sz w:val="24"/>
        </w:rPr>
        <w:t> </w:t>
      </w:r>
      <w:r>
        <w:rPr>
          <w:color w:val="0D0D0D"/>
          <w:sz w:val="24"/>
        </w:rPr>
        <w:t>Not</w:t>
      </w:r>
      <w:r>
        <w:rPr>
          <w:color w:val="0D0D0D"/>
          <w:spacing w:val="-15"/>
          <w:sz w:val="24"/>
        </w:rPr>
        <w:t> </w:t>
      </w:r>
      <w:r>
        <w:rPr>
          <w:color w:val="0D0D0D"/>
          <w:sz w:val="24"/>
        </w:rPr>
        <w:t>hopeful</w:t>
      </w:r>
      <w:r>
        <w:rPr>
          <w:color w:val="0D0D0D"/>
          <w:spacing w:val="-15"/>
          <w:sz w:val="24"/>
        </w:rPr>
        <w:t> </w:t>
      </w:r>
      <w:r>
        <w:rPr>
          <w:color w:val="0D0D0D"/>
          <w:sz w:val="24"/>
        </w:rPr>
        <w:t>at</w:t>
      </w:r>
      <w:r>
        <w:rPr>
          <w:color w:val="0D0D0D"/>
          <w:spacing w:val="-13"/>
          <w:sz w:val="24"/>
        </w:rPr>
        <w:t> </w:t>
      </w:r>
      <w:r>
        <w:rPr>
          <w:color w:val="0D0D0D"/>
          <w:spacing w:val="-5"/>
          <w:sz w:val="24"/>
        </w:rPr>
        <w:t>all</w:t>
      </w:r>
    </w:p>
    <w:p>
      <w:pPr>
        <w:pStyle w:val="ListParagraph"/>
        <w:spacing w:after="0" w:line="240" w:lineRule="auto"/>
        <w:jc w:val="left"/>
        <w:rPr>
          <w:sz w:val="24"/>
        </w:rPr>
        <w:sectPr>
          <w:pgSz w:w="12240" w:h="15840"/>
          <w:pgMar w:header="768" w:footer="0" w:top="1340" w:bottom="280" w:left="0" w:right="0"/>
        </w:sectPr>
      </w:pPr>
    </w:p>
    <w:p>
      <w:pPr>
        <w:pStyle w:val="BodyText"/>
      </w:pPr>
    </w:p>
    <w:p>
      <w:pPr>
        <w:pStyle w:val="BodyText"/>
        <w:spacing w:before="62"/>
      </w:pPr>
    </w:p>
    <w:p>
      <w:pPr>
        <w:spacing w:before="0"/>
        <w:ind w:left="1426" w:right="0" w:firstLine="0"/>
        <w:jc w:val="left"/>
        <w:rPr>
          <w:sz w:val="24"/>
        </w:rPr>
      </w:pPr>
      <w:r>
        <w:rPr>
          <w:b/>
          <w:color w:val="0D0D0D"/>
          <w:sz w:val="24"/>
        </w:rPr>
        <w:t>Instructions:</w:t>
      </w:r>
      <w:r>
        <w:rPr>
          <w:b/>
          <w:color w:val="0D0D0D"/>
          <w:spacing w:val="-3"/>
          <w:sz w:val="24"/>
        </w:rPr>
        <w:t> </w:t>
      </w:r>
      <w:r>
        <w:rPr>
          <w:color w:val="0D0D0D"/>
          <w:sz w:val="24"/>
        </w:rPr>
        <w:t>Please</w:t>
      </w:r>
      <w:r>
        <w:rPr>
          <w:color w:val="0D0D0D"/>
          <w:spacing w:val="-3"/>
          <w:sz w:val="24"/>
        </w:rPr>
        <w:t> </w:t>
      </w:r>
      <w:r>
        <w:rPr>
          <w:color w:val="0D0D0D"/>
          <w:sz w:val="24"/>
        </w:rPr>
        <w:t>select</w:t>
      </w:r>
      <w:r>
        <w:rPr>
          <w:color w:val="0D0D0D"/>
          <w:spacing w:val="-2"/>
          <w:sz w:val="24"/>
        </w:rPr>
        <w:t> </w:t>
      </w:r>
      <w:r>
        <w:rPr>
          <w:color w:val="0D0D0D"/>
          <w:sz w:val="24"/>
        </w:rPr>
        <w:t>your</w:t>
      </w:r>
      <w:r>
        <w:rPr>
          <w:color w:val="0D0D0D"/>
          <w:spacing w:val="-2"/>
          <w:sz w:val="24"/>
        </w:rPr>
        <w:t> </w:t>
      </w:r>
      <w:r>
        <w:rPr>
          <w:color w:val="0D0D0D"/>
          <w:sz w:val="24"/>
        </w:rPr>
        <w:t>choice</w:t>
      </w:r>
      <w:r>
        <w:rPr>
          <w:color w:val="0D0D0D"/>
          <w:spacing w:val="-4"/>
          <w:sz w:val="24"/>
        </w:rPr>
        <w:t> </w:t>
      </w:r>
      <w:r>
        <w:rPr>
          <w:color w:val="0D0D0D"/>
          <w:sz w:val="24"/>
        </w:rPr>
        <w:t>in each </w:t>
      </w:r>
      <w:r>
        <w:rPr>
          <w:color w:val="0D0D0D"/>
          <w:spacing w:val="-2"/>
          <w:sz w:val="24"/>
        </w:rPr>
        <w:t>case.</w:t>
      </w:r>
    </w:p>
    <w:p>
      <w:pPr>
        <w:pStyle w:val="BodyText"/>
        <w:spacing w:before="250" w:after="30"/>
        <w:ind w:left="1486"/>
      </w:pPr>
      <w:r>
        <w:rPr>
          <w:color w:val="0D0D0D"/>
        </w:rPr>
        <w:t>SA=</w:t>
      </w:r>
      <w:r>
        <w:rPr>
          <w:color w:val="0D0D0D"/>
          <w:spacing w:val="-3"/>
        </w:rPr>
        <w:t> </w:t>
      </w:r>
      <w:r>
        <w:rPr>
          <w:color w:val="0D0D0D"/>
        </w:rPr>
        <w:t>Strongly</w:t>
      </w:r>
      <w:r>
        <w:rPr>
          <w:color w:val="0D0D0D"/>
          <w:spacing w:val="-15"/>
        </w:rPr>
        <w:t> </w:t>
      </w:r>
      <w:r>
        <w:rPr>
          <w:color w:val="0D0D0D"/>
        </w:rPr>
        <w:t>Agree,</w:t>
      </w:r>
      <w:r>
        <w:rPr>
          <w:color w:val="0D0D0D"/>
          <w:spacing w:val="-15"/>
        </w:rPr>
        <w:t> </w:t>
      </w:r>
      <w:r>
        <w:rPr>
          <w:color w:val="0D0D0D"/>
        </w:rPr>
        <w:t>A=</w:t>
      </w:r>
      <w:r>
        <w:rPr>
          <w:color w:val="0D0D0D"/>
          <w:spacing w:val="-15"/>
        </w:rPr>
        <w:t> </w:t>
      </w:r>
      <w:r>
        <w:rPr>
          <w:color w:val="0D0D0D"/>
        </w:rPr>
        <w:t>Agree, NS=</w:t>
      </w:r>
      <w:r>
        <w:rPr>
          <w:color w:val="0D0D0D"/>
          <w:spacing w:val="-1"/>
        </w:rPr>
        <w:t> </w:t>
      </w:r>
      <w:r>
        <w:rPr>
          <w:color w:val="0D0D0D"/>
        </w:rPr>
        <w:t>Not Sure,</w:t>
      </w:r>
      <w:r>
        <w:rPr>
          <w:color w:val="0D0D0D"/>
          <w:spacing w:val="2"/>
        </w:rPr>
        <w:t> </w:t>
      </w:r>
      <w:r>
        <w:rPr>
          <w:color w:val="0D0D0D"/>
        </w:rPr>
        <w:t>D =</w:t>
      </w:r>
      <w:r>
        <w:rPr>
          <w:color w:val="0D0D0D"/>
          <w:spacing w:val="-1"/>
        </w:rPr>
        <w:t> </w:t>
      </w:r>
      <w:r>
        <w:rPr>
          <w:color w:val="0D0D0D"/>
        </w:rPr>
        <w:t>Disagree.</w:t>
      </w:r>
      <w:r>
        <w:rPr>
          <w:color w:val="0D0D0D"/>
          <w:spacing w:val="-1"/>
        </w:rPr>
        <w:t> </w:t>
      </w:r>
      <w:r>
        <w:rPr>
          <w:color w:val="0D0D0D"/>
        </w:rPr>
        <w:t>SD=</w:t>
      </w:r>
      <w:r>
        <w:rPr>
          <w:color w:val="0D0D0D"/>
          <w:spacing w:val="-2"/>
        </w:rPr>
        <w:t> </w:t>
      </w:r>
      <w:r>
        <w:rPr>
          <w:color w:val="0D0D0D"/>
        </w:rPr>
        <w:t>Strongly </w:t>
      </w:r>
      <w:r>
        <w:rPr>
          <w:color w:val="0D0D0D"/>
          <w:spacing w:val="-2"/>
        </w:rPr>
        <w:t>Disagree</w:t>
      </w:r>
    </w:p>
    <w:tbl>
      <w:tblPr>
        <w:tblW w:w="0" w:type="auto"/>
        <w:jc w:val="left"/>
        <w:tblInd w:w="1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87"/>
        <w:gridCol w:w="900"/>
        <w:gridCol w:w="900"/>
        <w:gridCol w:w="991"/>
        <w:gridCol w:w="812"/>
        <w:gridCol w:w="989"/>
      </w:tblGrid>
      <w:tr>
        <w:trPr>
          <w:trHeight w:val="491" w:hRule="atLeast"/>
        </w:trPr>
        <w:tc>
          <w:tcPr>
            <w:tcW w:w="4587" w:type="dxa"/>
          </w:tcPr>
          <w:p>
            <w:pPr>
              <w:pStyle w:val="TableParagraph"/>
              <w:spacing w:before="13"/>
              <w:ind w:left="64"/>
              <w:jc w:val="center"/>
              <w:rPr>
                <w:b/>
                <w:sz w:val="24"/>
              </w:rPr>
            </w:pPr>
            <w:r>
              <w:rPr>
                <w:b/>
                <w:color w:val="0D0D0D"/>
                <w:spacing w:val="-2"/>
                <w:sz w:val="24"/>
              </w:rPr>
              <w:t>Statement</w:t>
            </w:r>
          </w:p>
        </w:tc>
        <w:tc>
          <w:tcPr>
            <w:tcW w:w="900" w:type="dxa"/>
          </w:tcPr>
          <w:p>
            <w:pPr>
              <w:pStyle w:val="TableParagraph"/>
              <w:spacing w:before="13"/>
              <w:ind w:left="333"/>
              <w:rPr>
                <w:b/>
                <w:sz w:val="24"/>
              </w:rPr>
            </w:pPr>
            <w:r>
              <w:rPr>
                <w:b/>
                <w:color w:val="0D0D0D"/>
                <w:spacing w:val="-5"/>
                <w:sz w:val="24"/>
              </w:rPr>
              <w:t>SA</w:t>
            </w:r>
          </w:p>
        </w:tc>
        <w:tc>
          <w:tcPr>
            <w:tcW w:w="900" w:type="dxa"/>
          </w:tcPr>
          <w:p>
            <w:pPr>
              <w:pStyle w:val="TableParagraph"/>
              <w:spacing w:before="13"/>
              <w:ind w:left="85"/>
              <w:jc w:val="center"/>
              <w:rPr>
                <w:b/>
                <w:sz w:val="24"/>
              </w:rPr>
            </w:pPr>
            <w:r>
              <w:rPr>
                <w:b/>
                <w:color w:val="0D0D0D"/>
                <w:spacing w:val="-10"/>
                <w:sz w:val="24"/>
              </w:rPr>
              <w:t>A</w:t>
            </w:r>
          </w:p>
        </w:tc>
        <w:tc>
          <w:tcPr>
            <w:tcW w:w="991" w:type="dxa"/>
          </w:tcPr>
          <w:p>
            <w:pPr>
              <w:pStyle w:val="TableParagraph"/>
              <w:spacing w:before="13"/>
              <w:ind w:left="372"/>
              <w:rPr>
                <w:b/>
                <w:sz w:val="24"/>
              </w:rPr>
            </w:pPr>
            <w:r>
              <w:rPr>
                <w:b/>
                <w:color w:val="0D0D0D"/>
                <w:spacing w:val="-5"/>
                <w:sz w:val="24"/>
              </w:rPr>
              <w:t>NS</w:t>
            </w:r>
          </w:p>
        </w:tc>
        <w:tc>
          <w:tcPr>
            <w:tcW w:w="812" w:type="dxa"/>
          </w:tcPr>
          <w:p>
            <w:pPr>
              <w:pStyle w:val="TableParagraph"/>
              <w:spacing w:before="13"/>
              <w:ind w:left="73"/>
              <w:jc w:val="center"/>
              <w:rPr>
                <w:b/>
                <w:sz w:val="24"/>
              </w:rPr>
            </w:pPr>
            <w:r>
              <w:rPr>
                <w:b/>
                <w:color w:val="0D0D0D"/>
                <w:spacing w:val="-10"/>
                <w:sz w:val="24"/>
              </w:rPr>
              <w:t>D</w:t>
            </w:r>
          </w:p>
        </w:tc>
        <w:tc>
          <w:tcPr>
            <w:tcW w:w="989" w:type="dxa"/>
          </w:tcPr>
          <w:p>
            <w:pPr>
              <w:pStyle w:val="TableParagraph"/>
              <w:spacing w:before="13"/>
              <w:ind w:left="369"/>
              <w:rPr>
                <w:b/>
                <w:sz w:val="24"/>
              </w:rPr>
            </w:pPr>
            <w:r>
              <w:rPr>
                <w:b/>
                <w:color w:val="0D0D0D"/>
                <w:spacing w:val="-5"/>
                <w:sz w:val="24"/>
              </w:rPr>
              <w:t>SD</w:t>
            </w:r>
          </w:p>
        </w:tc>
      </w:tr>
      <w:tr>
        <w:trPr>
          <w:trHeight w:val="462" w:hRule="atLeast"/>
        </w:trPr>
        <w:tc>
          <w:tcPr>
            <w:tcW w:w="4587" w:type="dxa"/>
          </w:tcPr>
          <w:p>
            <w:pPr>
              <w:pStyle w:val="TableParagraph"/>
              <w:spacing w:before="13"/>
              <w:ind w:left="107"/>
              <w:rPr>
                <w:sz w:val="24"/>
              </w:rPr>
            </w:pPr>
            <w:r>
              <w:rPr>
                <w:color w:val="0D0D0D"/>
                <w:sz w:val="24"/>
              </w:rPr>
              <w:t>Homesickness</w:t>
            </w:r>
            <w:r>
              <w:rPr>
                <w:color w:val="0D0D0D"/>
                <w:spacing w:val="-4"/>
                <w:sz w:val="24"/>
              </w:rPr>
              <w:t> </w:t>
            </w:r>
            <w:r>
              <w:rPr>
                <w:color w:val="0D0D0D"/>
                <w:sz w:val="24"/>
              </w:rPr>
              <w:t>bothers</w:t>
            </w:r>
            <w:r>
              <w:rPr>
                <w:color w:val="0D0D0D"/>
                <w:spacing w:val="-4"/>
                <w:sz w:val="24"/>
              </w:rPr>
              <w:t> </w:t>
            </w:r>
            <w:r>
              <w:rPr>
                <w:color w:val="0D0D0D"/>
                <w:spacing w:val="-5"/>
                <w:sz w:val="24"/>
              </w:rPr>
              <w:t>me.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35"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feel</w:t>
            </w:r>
            <w:r>
              <w:rPr>
                <w:color w:val="0D0D0D"/>
                <w:spacing w:val="-1"/>
                <w:sz w:val="24"/>
              </w:rPr>
              <w:t> </w:t>
            </w:r>
            <w:r>
              <w:rPr>
                <w:color w:val="0D0D0D"/>
                <w:sz w:val="24"/>
              </w:rPr>
              <w:t>uncomfortable</w:t>
            </w:r>
            <w:r>
              <w:rPr>
                <w:color w:val="0D0D0D"/>
                <w:spacing w:val="-2"/>
                <w:sz w:val="24"/>
              </w:rPr>
              <w:t> </w:t>
            </w:r>
            <w:r>
              <w:rPr>
                <w:color w:val="0D0D0D"/>
                <w:sz w:val="24"/>
              </w:rPr>
              <w:t>to</w:t>
            </w:r>
            <w:r>
              <w:rPr>
                <w:color w:val="0D0D0D"/>
                <w:spacing w:val="2"/>
                <w:sz w:val="24"/>
              </w:rPr>
              <w:t> </w:t>
            </w:r>
            <w:r>
              <w:rPr>
                <w:color w:val="0D0D0D"/>
                <w:sz w:val="24"/>
              </w:rPr>
              <w:t>adjust to</w:t>
            </w:r>
            <w:r>
              <w:rPr>
                <w:color w:val="0D0D0D"/>
                <w:spacing w:val="-1"/>
                <w:sz w:val="24"/>
              </w:rPr>
              <w:t> </w:t>
            </w:r>
            <w:r>
              <w:rPr>
                <w:color w:val="0D0D0D"/>
                <w:sz w:val="24"/>
              </w:rPr>
              <w:t>new</w:t>
            </w:r>
            <w:r>
              <w:rPr>
                <w:color w:val="0D0D0D"/>
                <w:spacing w:val="-1"/>
                <w:sz w:val="24"/>
              </w:rPr>
              <w:t> </w:t>
            </w:r>
            <w:r>
              <w:rPr>
                <w:color w:val="0D0D0D"/>
                <w:spacing w:val="-2"/>
                <w:sz w:val="24"/>
              </w:rPr>
              <w:t>foods.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37"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am</w:t>
            </w:r>
            <w:r>
              <w:rPr>
                <w:color w:val="0D0D0D"/>
                <w:spacing w:val="-2"/>
                <w:sz w:val="24"/>
              </w:rPr>
              <w:t> </w:t>
            </w:r>
            <w:r>
              <w:rPr>
                <w:color w:val="0D0D0D"/>
                <w:sz w:val="24"/>
              </w:rPr>
              <w:t>treated</w:t>
            </w:r>
            <w:r>
              <w:rPr>
                <w:color w:val="0D0D0D"/>
                <w:spacing w:val="-2"/>
                <w:sz w:val="24"/>
              </w:rPr>
              <w:t> </w:t>
            </w:r>
            <w:r>
              <w:rPr>
                <w:color w:val="0D0D0D"/>
                <w:sz w:val="24"/>
              </w:rPr>
              <w:t>differently</w:t>
            </w:r>
            <w:r>
              <w:rPr>
                <w:color w:val="0D0D0D"/>
                <w:spacing w:val="-2"/>
                <w:sz w:val="24"/>
              </w:rPr>
              <w:t> </w:t>
            </w:r>
            <w:r>
              <w:rPr>
                <w:color w:val="0D0D0D"/>
                <w:sz w:val="24"/>
              </w:rPr>
              <w:t>in</w:t>
            </w:r>
            <w:r>
              <w:rPr>
                <w:color w:val="0D0D0D"/>
                <w:spacing w:val="-2"/>
                <w:sz w:val="24"/>
              </w:rPr>
              <w:t> </w:t>
            </w:r>
            <w:r>
              <w:rPr>
                <w:color w:val="0D0D0D"/>
                <w:sz w:val="24"/>
              </w:rPr>
              <w:t>social</w:t>
            </w:r>
            <w:r>
              <w:rPr>
                <w:color w:val="0D0D0D"/>
                <w:spacing w:val="-1"/>
                <w:sz w:val="24"/>
              </w:rPr>
              <w:t> </w:t>
            </w:r>
            <w:r>
              <w:rPr>
                <w:color w:val="0D0D0D"/>
                <w:spacing w:val="-2"/>
                <w:sz w:val="24"/>
              </w:rPr>
              <w:t>situations.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11" w:hRule="atLeast"/>
        </w:trPr>
        <w:tc>
          <w:tcPr>
            <w:tcW w:w="4587" w:type="dxa"/>
          </w:tcPr>
          <w:p>
            <w:pPr>
              <w:pStyle w:val="TableParagraph"/>
              <w:spacing w:before="13"/>
              <w:ind w:left="107"/>
              <w:rPr>
                <w:sz w:val="24"/>
              </w:rPr>
            </w:pPr>
            <w:r>
              <w:rPr>
                <w:color w:val="0D0D0D"/>
                <w:sz w:val="24"/>
              </w:rPr>
              <w:t>Others</w:t>
            </w:r>
            <w:r>
              <w:rPr>
                <w:color w:val="0D0D0D"/>
                <w:spacing w:val="-2"/>
                <w:sz w:val="24"/>
              </w:rPr>
              <w:t> </w:t>
            </w:r>
            <w:r>
              <w:rPr>
                <w:color w:val="0D0D0D"/>
                <w:sz w:val="24"/>
              </w:rPr>
              <w:t>are</w:t>
            </w:r>
            <w:r>
              <w:rPr>
                <w:color w:val="0D0D0D"/>
                <w:spacing w:val="-2"/>
                <w:sz w:val="24"/>
              </w:rPr>
              <w:t> </w:t>
            </w:r>
            <w:r>
              <w:rPr>
                <w:color w:val="0D0D0D"/>
                <w:sz w:val="24"/>
              </w:rPr>
              <w:t>sarcastic</w:t>
            </w:r>
            <w:r>
              <w:rPr>
                <w:color w:val="0D0D0D"/>
                <w:spacing w:val="-1"/>
                <w:sz w:val="24"/>
              </w:rPr>
              <w:t> </w:t>
            </w:r>
            <w:r>
              <w:rPr>
                <w:color w:val="0D0D0D"/>
                <w:sz w:val="24"/>
              </w:rPr>
              <w:t>toward</w:t>
            </w:r>
            <w:r>
              <w:rPr>
                <w:color w:val="0D0D0D"/>
                <w:spacing w:val="-1"/>
                <w:sz w:val="24"/>
              </w:rPr>
              <w:t> </w:t>
            </w:r>
            <w:r>
              <w:rPr>
                <w:color w:val="0D0D0D"/>
                <w:sz w:val="24"/>
              </w:rPr>
              <w:t>my </w:t>
            </w:r>
            <w:r>
              <w:rPr>
                <w:color w:val="0D0D0D"/>
                <w:spacing w:val="-2"/>
                <w:sz w:val="24"/>
              </w:rPr>
              <w:t>cultural</w:t>
            </w:r>
          </w:p>
          <w:p>
            <w:pPr>
              <w:pStyle w:val="TableParagraph"/>
              <w:spacing w:before="24"/>
              <w:ind w:left="107"/>
              <w:rPr>
                <w:sz w:val="24"/>
              </w:rPr>
            </w:pPr>
            <w:r>
              <w:rPr>
                <w:color w:val="0D0D0D"/>
                <w:spacing w:val="-2"/>
                <w:sz w:val="24"/>
              </w:rPr>
              <w:t>values.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498"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feel</w:t>
            </w:r>
            <w:r>
              <w:rPr>
                <w:color w:val="0D0D0D"/>
                <w:spacing w:val="-1"/>
                <w:sz w:val="24"/>
              </w:rPr>
              <w:t> </w:t>
            </w:r>
            <w:r>
              <w:rPr>
                <w:color w:val="0D0D0D"/>
                <w:sz w:val="24"/>
              </w:rPr>
              <w:t>nervous</w:t>
            </w:r>
            <w:r>
              <w:rPr>
                <w:color w:val="0D0D0D"/>
                <w:spacing w:val="-2"/>
                <w:sz w:val="24"/>
              </w:rPr>
              <w:t> </w:t>
            </w:r>
            <w:r>
              <w:rPr>
                <w:color w:val="0D0D0D"/>
                <w:sz w:val="24"/>
              </w:rPr>
              <w:t>to</w:t>
            </w:r>
            <w:r>
              <w:rPr>
                <w:color w:val="0D0D0D"/>
                <w:spacing w:val="-2"/>
                <w:sz w:val="24"/>
              </w:rPr>
              <w:t> </w:t>
            </w:r>
            <w:r>
              <w:rPr>
                <w:color w:val="0D0D0D"/>
                <w:sz w:val="24"/>
              </w:rPr>
              <w:t>communicate</w:t>
            </w:r>
            <w:r>
              <w:rPr>
                <w:color w:val="0D0D0D"/>
                <w:spacing w:val="-1"/>
                <w:sz w:val="24"/>
              </w:rPr>
              <w:t> </w:t>
            </w:r>
            <w:r>
              <w:rPr>
                <w:color w:val="0D0D0D"/>
                <w:sz w:val="24"/>
              </w:rPr>
              <w:t>in</w:t>
            </w:r>
            <w:r>
              <w:rPr>
                <w:color w:val="0D0D0D"/>
                <w:spacing w:val="-1"/>
                <w:sz w:val="24"/>
              </w:rPr>
              <w:t> </w:t>
            </w:r>
            <w:r>
              <w:rPr>
                <w:color w:val="0D0D0D"/>
                <w:spacing w:val="-2"/>
                <w:sz w:val="24"/>
              </w:rPr>
              <w:t>English.</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73"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feel</w:t>
            </w:r>
            <w:r>
              <w:rPr>
                <w:color w:val="0D0D0D"/>
                <w:spacing w:val="-1"/>
                <w:sz w:val="24"/>
              </w:rPr>
              <w:t> </w:t>
            </w:r>
            <w:r>
              <w:rPr>
                <w:color w:val="0D0D0D"/>
                <w:sz w:val="24"/>
              </w:rPr>
              <w:t>sad</w:t>
            </w:r>
            <w:r>
              <w:rPr>
                <w:color w:val="0D0D0D"/>
                <w:spacing w:val="-1"/>
                <w:sz w:val="24"/>
              </w:rPr>
              <w:t> </w:t>
            </w:r>
            <w:r>
              <w:rPr>
                <w:color w:val="0D0D0D"/>
                <w:sz w:val="24"/>
              </w:rPr>
              <w:t>living in</w:t>
            </w:r>
            <w:r>
              <w:rPr>
                <w:color w:val="0D0D0D"/>
                <w:spacing w:val="-1"/>
                <w:sz w:val="24"/>
              </w:rPr>
              <w:t> </w:t>
            </w:r>
            <w:r>
              <w:rPr>
                <w:color w:val="0D0D0D"/>
                <w:sz w:val="24"/>
              </w:rPr>
              <w:t>unfamiliar</w:t>
            </w:r>
            <w:r>
              <w:rPr>
                <w:color w:val="0D0D0D"/>
                <w:spacing w:val="-2"/>
                <w:sz w:val="24"/>
              </w:rPr>
              <w:t> surroundings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fear</w:t>
            </w:r>
            <w:r>
              <w:rPr>
                <w:color w:val="0D0D0D"/>
                <w:spacing w:val="-1"/>
                <w:sz w:val="24"/>
              </w:rPr>
              <w:t> </w:t>
            </w:r>
            <w:r>
              <w:rPr>
                <w:color w:val="0D0D0D"/>
                <w:sz w:val="24"/>
              </w:rPr>
              <w:t>for</w:t>
            </w:r>
            <w:r>
              <w:rPr>
                <w:color w:val="0D0D0D"/>
                <w:spacing w:val="-1"/>
                <w:sz w:val="24"/>
              </w:rPr>
              <w:t> </w:t>
            </w:r>
            <w:r>
              <w:rPr>
                <w:color w:val="0D0D0D"/>
                <w:sz w:val="24"/>
              </w:rPr>
              <w:t>my personal</w:t>
            </w:r>
            <w:r>
              <w:rPr>
                <w:color w:val="0D0D0D"/>
                <w:spacing w:val="-1"/>
                <w:sz w:val="24"/>
              </w:rPr>
              <w:t> </w:t>
            </w:r>
            <w:r>
              <w:rPr>
                <w:color w:val="0D0D0D"/>
                <w:sz w:val="24"/>
              </w:rPr>
              <w:t>safety</w:t>
            </w:r>
            <w:r>
              <w:rPr>
                <w:color w:val="0D0D0D"/>
                <w:spacing w:val="-1"/>
                <w:sz w:val="24"/>
              </w:rPr>
              <w:t> </w:t>
            </w:r>
            <w:r>
              <w:rPr>
                <w:color w:val="0D0D0D"/>
                <w:sz w:val="24"/>
              </w:rPr>
              <w:t>because</w:t>
            </w:r>
            <w:r>
              <w:rPr>
                <w:color w:val="0D0D0D"/>
                <w:spacing w:val="-2"/>
                <w:sz w:val="24"/>
              </w:rPr>
              <w:t> </w:t>
            </w:r>
            <w:r>
              <w:rPr>
                <w:color w:val="0D0D0D"/>
                <w:sz w:val="24"/>
              </w:rPr>
              <w:t>of </w:t>
            </w:r>
            <w:r>
              <w:rPr>
                <w:color w:val="0D0D0D"/>
                <w:spacing w:val="-5"/>
                <w:sz w:val="24"/>
              </w:rPr>
              <w:t>my</w:t>
            </w:r>
          </w:p>
          <w:p>
            <w:pPr>
              <w:pStyle w:val="TableParagraph"/>
              <w:spacing w:before="22"/>
              <w:ind w:left="107"/>
              <w:rPr>
                <w:sz w:val="24"/>
              </w:rPr>
            </w:pPr>
            <w:r>
              <w:rPr>
                <w:color w:val="0D0D0D"/>
                <w:sz w:val="24"/>
              </w:rPr>
              <w:t>different</w:t>
            </w:r>
            <w:r>
              <w:rPr>
                <w:color w:val="0D0D0D"/>
                <w:spacing w:val="-5"/>
                <w:sz w:val="24"/>
              </w:rPr>
              <w:t> </w:t>
            </w:r>
            <w:r>
              <w:rPr>
                <w:color w:val="0D0D0D"/>
                <w:sz w:val="24"/>
              </w:rPr>
              <w:t>cultural</w:t>
            </w:r>
            <w:r>
              <w:rPr>
                <w:color w:val="0D0D0D"/>
                <w:spacing w:val="-5"/>
                <w:sz w:val="24"/>
              </w:rPr>
              <w:t> </w:t>
            </w:r>
            <w:r>
              <w:rPr>
                <w:color w:val="0D0D0D"/>
                <w:spacing w:val="-2"/>
                <w:sz w:val="24"/>
              </w:rPr>
              <w:t>background.</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w:t>
            </w:r>
            <w:r>
              <w:rPr>
                <w:color w:val="0D0D0D"/>
                <w:spacing w:val="-3"/>
                <w:sz w:val="24"/>
              </w:rPr>
              <w:t> </w:t>
            </w:r>
            <w:r>
              <w:rPr>
                <w:color w:val="0D0D0D"/>
                <w:sz w:val="24"/>
              </w:rPr>
              <w:t>feel</w:t>
            </w:r>
            <w:r>
              <w:rPr>
                <w:color w:val="0D0D0D"/>
                <w:spacing w:val="-1"/>
                <w:sz w:val="24"/>
              </w:rPr>
              <w:t> </w:t>
            </w:r>
            <w:r>
              <w:rPr>
                <w:color w:val="0D0D0D"/>
                <w:sz w:val="24"/>
              </w:rPr>
              <w:t>intimidated</w:t>
            </w:r>
            <w:r>
              <w:rPr>
                <w:color w:val="0D0D0D"/>
                <w:spacing w:val="-1"/>
                <w:sz w:val="24"/>
              </w:rPr>
              <w:t> </w:t>
            </w:r>
            <w:r>
              <w:rPr>
                <w:color w:val="0D0D0D"/>
                <w:sz w:val="24"/>
              </w:rPr>
              <w:t>to</w:t>
            </w:r>
            <w:r>
              <w:rPr>
                <w:color w:val="0D0D0D"/>
                <w:spacing w:val="-1"/>
                <w:sz w:val="24"/>
              </w:rPr>
              <w:t> </w:t>
            </w:r>
            <w:r>
              <w:rPr>
                <w:color w:val="0D0D0D"/>
                <w:sz w:val="24"/>
              </w:rPr>
              <w:t>participate</w:t>
            </w:r>
            <w:r>
              <w:rPr>
                <w:color w:val="0D0D0D"/>
                <w:spacing w:val="-2"/>
                <w:sz w:val="24"/>
              </w:rPr>
              <w:t> </w:t>
            </w:r>
            <w:r>
              <w:rPr>
                <w:color w:val="0D0D0D"/>
                <w:sz w:val="24"/>
              </w:rPr>
              <w:t>in </w:t>
            </w:r>
            <w:r>
              <w:rPr>
                <w:color w:val="0D0D0D"/>
                <w:spacing w:val="-2"/>
                <w:sz w:val="24"/>
              </w:rPr>
              <w:t>social</w:t>
            </w:r>
          </w:p>
          <w:p>
            <w:pPr>
              <w:pStyle w:val="TableParagraph"/>
              <w:spacing w:before="22"/>
              <w:ind w:left="107"/>
              <w:rPr>
                <w:sz w:val="24"/>
              </w:rPr>
            </w:pPr>
            <w:r>
              <w:rPr>
                <w:color w:val="0D0D0D"/>
                <w:spacing w:val="-2"/>
                <w:sz w:val="24"/>
              </w:rPr>
              <w:t>activities.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0" w:hRule="atLeast"/>
        </w:trPr>
        <w:tc>
          <w:tcPr>
            <w:tcW w:w="4587" w:type="dxa"/>
          </w:tcPr>
          <w:p>
            <w:pPr>
              <w:pStyle w:val="TableParagraph"/>
              <w:spacing w:before="13"/>
              <w:ind w:left="107"/>
              <w:rPr>
                <w:sz w:val="24"/>
              </w:rPr>
            </w:pPr>
            <w:r>
              <w:rPr>
                <w:color w:val="0D0D0D"/>
                <w:sz w:val="24"/>
              </w:rPr>
              <w:t>Others</w:t>
            </w:r>
            <w:r>
              <w:rPr>
                <w:color w:val="0D0D0D"/>
                <w:spacing w:val="-3"/>
                <w:sz w:val="24"/>
              </w:rPr>
              <w:t> </w:t>
            </w:r>
            <w:r>
              <w:rPr>
                <w:color w:val="0D0D0D"/>
                <w:sz w:val="24"/>
              </w:rPr>
              <w:t>are</w:t>
            </w:r>
            <w:r>
              <w:rPr>
                <w:color w:val="0D0D0D"/>
                <w:spacing w:val="-2"/>
                <w:sz w:val="24"/>
              </w:rPr>
              <w:t> </w:t>
            </w:r>
            <w:r>
              <w:rPr>
                <w:color w:val="0D0D0D"/>
                <w:sz w:val="24"/>
              </w:rPr>
              <w:t>biased</w:t>
            </w:r>
            <w:r>
              <w:rPr>
                <w:color w:val="0D0D0D"/>
                <w:spacing w:val="-2"/>
                <w:sz w:val="24"/>
              </w:rPr>
              <w:t> </w:t>
            </w:r>
            <w:r>
              <w:rPr>
                <w:color w:val="0D0D0D"/>
                <w:sz w:val="24"/>
              </w:rPr>
              <w:t>toward </w:t>
            </w:r>
            <w:r>
              <w:rPr>
                <w:color w:val="0D0D0D"/>
                <w:spacing w:val="-5"/>
                <w:sz w:val="24"/>
              </w:rPr>
              <w:t>me.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feel</w:t>
            </w:r>
            <w:r>
              <w:rPr>
                <w:color w:val="0D0D0D"/>
                <w:spacing w:val="-1"/>
                <w:sz w:val="24"/>
              </w:rPr>
              <w:t> </w:t>
            </w:r>
            <w:r>
              <w:rPr>
                <w:color w:val="0D0D0D"/>
                <w:sz w:val="24"/>
              </w:rPr>
              <w:t>guilty</w:t>
            </w:r>
            <w:r>
              <w:rPr>
                <w:color w:val="0D0D0D"/>
                <w:spacing w:val="-1"/>
                <w:sz w:val="24"/>
              </w:rPr>
              <w:t> </w:t>
            </w:r>
            <w:r>
              <w:rPr>
                <w:color w:val="0D0D0D"/>
                <w:sz w:val="24"/>
              </w:rPr>
              <w:t>to leave</w:t>
            </w:r>
            <w:r>
              <w:rPr>
                <w:color w:val="0D0D0D"/>
                <w:spacing w:val="-2"/>
                <w:sz w:val="24"/>
              </w:rPr>
              <w:t> </w:t>
            </w:r>
            <w:r>
              <w:rPr>
                <w:color w:val="0D0D0D"/>
                <w:sz w:val="24"/>
              </w:rPr>
              <w:t>my</w:t>
            </w:r>
            <w:r>
              <w:rPr>
                <w:color w:val="0D0D0D"/>
                <w:spacing w:val="-1"/>
                <w:sz w:val="24"/>
              </w:rPr>
              <w:t> </w:t>
            </w:r>
            <w:r>
              <w:rPr>
                <w:color w:val="0D0D0D"/>
                <w:sz w:val="24"/>
              </w:rPr>
              <w:t>family</w:t>
            </w:r>
            <w:r>
              <w:rPr>
                <w:color w:val="0D0D0D"/>
                <w:spacing w:val="-1"/>
                <w:sz w:val="24"/>
              </w:rPr>
              <w:t> </w:t>
            </w:r>
            <w:r>
              <w:rPr>
                <w:color w:val="0D0D0D"/>
                <w:sz w:val="24"/>
              </w:rPr>
              <w:t>and </w:t>
            </w:r>
            <w:r>
              <w:rPr>
                <w:color w:val="0D0D0D"/>
                <w:spacing w:val="-2"/>
                <w:sz w:val="24"/>
              </w:rPr>
              <w:t>friends</w:t>
            </w:r>
          </w:p>
          <w:p>
            <w:pPr>
              <w:pStyle w:val="TableParagraph"/>
              <w:spacing w:before="22"/>
              <w:ind w:left="107"/>
              <w:rPr>
                <w:sz w:val="24"/>
              </w:rPr>
            </w:pPr>
            <w:r>
              <w:rPr>
                <w:color w:val="0D0D0D"/>
                <w:spacing w:val="-2"/>
                <w:sz w:val="24"/>
              </w:rPr>
              <w:t>behind.</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70" w:hRule="atLeast"/>
        </w:trPr>
        <w:tc>
          <w:tcPr>
            <w:tcW w:w="4587" w:type="dxa"/>
          </w:tcPr>
          <w:p>
            <w:pPr>
              <w:pStyle w:val="TableParagraph"/>
              <w:spacing w:before="13"/>
              <w:ind w:left="107"/>
              <w:rPr>
                <w:sz w:val="24"/>
              </w:rPr>
            </w:pPr>
            <w:r>
              <w:rPr>
                <w:color w:val="0D0D0D"/>
                <w:sz w:val="24"/>
              </w:rPr>
              <w:t>Many</w:t>
            </w:r>
            <w:r>
              <w:rPr>
                <w:color w:val="0D0D0D"/>
                <w:spacing w:val="-1"/>
                <w:sz w:val="24"/>
              </w:rPr>
              <w:t> </w:t>
            </w:r>
            <w:r>
              <w:rPr>
                <w:color w:val="0D0D0D"/>
                <w:sz w:val="24"/>
              </w:rPr>
              <w:t>opportunities</w:t>
            </w:r>
            <w:r>
              <w:rPr>
                <w:color w:val="0D0D0D"/>
                <w:spacing w:val="-2"/>
                <w:sz w:val="24"/>
              </w:rPr>
              <w:t> </w:t>
            </w:r>
            <w:r>
              <w:rPr>
                <w:color w:val="0D0D0D"/>
                <w:sz w:val="24"/>
              </w:rPr>
              <w:t>are</w:t>
            </w:r>
            <w:r>
              <w:rPr>
                <w:color w:val="0D0D0D"/>
                <w:spacing w:val="-2"/>
                <w:sz w:val="24"/>
              </w:rPr>
              <w:t> </w:t>
            </w:r>
            <w:r>
              <w:rPr>
                <w:color w:val="0D0D0D"/>
                <w:sz w:val="24"/>
              </w:rPr>
              <w:t>denied</w:t>
            </w:r>
            <w:r>
              <w:rPr>
                <w:color w:val="0D0D0D"/>
                <w:spacing w:val="-1"/>
                <w:sz w:val="24"/>
              </w:rPr>
              <w:t> </w:t>
            </w:r>
            <w:r>
              <w:rPr>
                <w:color w:val="0D0D0D"/>
                <w:sz w:val="24"/>
              </w:rPr>
              <w:t>to </w:t>
            </w:r>
            <w:r>
              <w:rPr>
                <w:color w:val="0D0D0D"/>
                <w:spacing w:val="-5"/>
                <w:sz w:val="24"/>
              </w:rPr>
              <w:t>me.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11"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feel</w:t>
            </w:r>
            <w:r>
              <w:rPr>
                <w:color w:val="0D0D0D"/>
                <w:spacing w:val="1"/>
                <w:sz w:val="24"/>
              </w:rPr>
              <w:t> </w:t>
            </w:r>
            <w:r>
              <w:rPr>
                <w:color w:val="0D0D0D"/>
                <w:sz w:val="24"/>
              </w:rPr>
              <w:t>angry</w:t>
            </w:r>
            <w:r>
              <w:rPr>
                <w:color w:val="0D0D0D"/>
                <w:spacing w:val="-2"/>
                <w:sz w:val="24"/>
              </w:rPr>
              <w:t> </w:t>
            </w:r>
            <w:r>
              <w:rPr>
                <w:color w:val="0D0D0D"/>
                <w:sz w:val="24"/>
              </w:rPr>
              <w:t>that</w:t>
            </w:r>
            <w:r>
              <w:rPr>
                <w:color w:val="0D0D0D"/>
                <w:spacing w:val="-1"/>
                <w:sz w:val="24"/>
              </w:rPr>
              <w:t> </w:t>
            </w:r>
            <w:r>
              <w:rPr>
                <w:color w:val="0D0D0D"/>
                <w:sz w:val="24"/>
              </w:rPr>
              <w:t>my</w:t>
            </w:r>
            <w:r>
              <w:rPr>
                <w:color w:val="0D0D0D"/>
                <w:spacing w:val="-1"/>
                <w:sz w:val="24"/>
              </w:rPr>
              <w:t> </w:t>
            </w:r>
            <w:r>
              <w:rPr>
                <w:color w:val="0D0D0D"/>
                <w:sz w:val="24"/>
              </w:rPr>
              <w:t>people</w:t>
            </w:r>
            <w:r>
              <w:rPr>
                <w:color w:val="0D0D0D"/>
                <w:spacing w:val="-1"/>
                <w:sz w:val="24"/>
              </w:rPr>
              <w:t> </w:t>
            </w:r>
            <w:r>
              <w:rPr>
                <w:color w:val="0D0D0D"/>
                <w:sz w:val="24"/>
              </w:rPr>
              <w:t>are </w:t>
            </w:r>
            <w:r>
              <w:rPr>
                <w:color w:val="0D0D0D"/>
                <w:spacing w:val="-2"/>
                <w:sz w:val="24"/>
              </w:rPr>
              <w:t>considered</w:t>
            </w:r>
          </w:p>
          <w:p>
            <w:pPr>
              <w:pStyle w:val="TableParagraph"/>
              <w:spacing w:before="24"/>
              <w:ind w:left="107"/>
              <w:rPr>
                <w:sz w:val="24"/>
              </w:rPr>
            </w:pPr>
            <w:r>
              <w:rPr>
                <w:color w:val="0D0D0D"/>
                <w:sz w:val="24"/>
              </w:rPr>
              <w:t>inferior</w:t>
            </w:r>
            <w:r>
              <w:rPr>
                <w:color w:val="0D0D0D"/>
                <w:spacing w:val="-5"/>
                <w:sz w:val="24"/>
              </w:rPr>
              <w:t> </w:t>
            </w:r>
            <w:r>
              <w:rPr>
                <w:color w:val="0D0D0D"/>
                <w:spacing w:val="-2"/>
                <w:sz w:val="24"/>
              </w:rPr>
              <w:t>here.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Multiple</w:t>
            </w:r>
            <w:r>
              <w:rPr>
                <w:color w:val="0D0D0D"/>
                <w:spacing w:val="-2"/>
                <w:sz w:val="24"/>
              </w:rPr>
              <w:t> </w:t>
            </w:r>
            <w:r>
              <w:rPr>
                <w:color w:val="0D0D0D"/>
                <w:sz w:val="24"/>
              </w:rPr>
              <w:t>pressures</w:t>
            </w:r>
            <w:r>
              <w:rPr>
                <w:color w:val="0D0D0D"/>
                <w:spacing w:val="-2"/>
                <w:sz w:val="24"/>
              </w:rPr>
              <w:t> </w:t>
            </w:r>
            <w:r>
              <w:rPr>
                <w:color w:val="0D0D0D"/>
                <w:sz w:val="24"/>
              </w:rPr>
              <w:t>are</w:t>
            </w:r>
            <w:r>
              <w:rPr>
                <w:color w:val="0D0D0D"/>
                <w:spacing w:val="-2"/>
                <w:sz w:val="24"/>
              </w:rPr>
              <w:t> </w:t>
            </w:r>
            <w:r>
              <w:rPr>
                <w:color w:val="0D0D0D"/>
                <w:sz w:val="24"/>
              </w:rPr>
              <w:t>placed</w:t>
            </w:r>
            <w:r>
              <w:rPr>
                <w:color w:val="0D0D0D"/>
                <w:spacing w:val="-1"/>
                <w:sz w:val="24"/>
              </w:rPr>
              <w:t> </w:t>
            </w:r>
            <w:r>
              <w:rPr>
                <w:color w:val="0D0D0D"/>
                <w:sz w:val="24"/>
              </w:rPr>
              <w:t>upon</w:t>
            </w:r>
            <w:r>
              <w:rPr>
                <w:color w:val="0D0D0D"/>
                <w:spacing w:val="-1"/>
                <w:sz w:val="24"/>
              </w:rPr>
              <w:t> </w:t>
            </w:r>
            <w:r>
              <w:rPr>
                <w:color w:val="0D0D0D"/>
                <w:sz w:val="24"/>
              </w:rPr>
              <w:t>me </w:t>
            </w:r>
            <w:r>
              <w:rPr>
                <w:color w:val="0D0D0D"/>
                <w:spacing w:val="-4"/>
                <w:sz w:val="24"/>
              </w:rPr>
              <w:t>after</w:t>
            </w:r>
          </w:p>
          <w:p>
            <w:pPr>
              <w:pStyle w:val="TableParagraph"/>
              <w:spacing w:before="22"/>
              <w:ind w:left="107"/>
              <w:rPr>
                <w:sz w:val="24"/>
              </w:rPr>
            </w:pPr>
            <w:r>
              <w:rPr>
                <w:color w:val="0D0D0D"/>
                <w:spacing w:val="-2"/>
                <w:sz w:val="24"/>
              </w:rPr>
              <w:t>migration.</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08"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feel</w:t>
            </w:r>
            <w:r>
              <w:rPr>
                <w:color w:val="0D0D0D"/>
                <w:spacing w:val="-1"/>
                <w:sz w:val="24"/>
              </w:rPr>
              <w:t> </w:t>
            </w:r>
            <w:r>
              <w:rPr>
                <w:color w:val="0D0D0D"/>
                <w:sz w:val="24"/>
              </w:rPr>
              <w:t>that</w:t>
            </w:r>
            <w:r>
              <w:rPr>
                <w:color w:val="0D0D0D"/>
                <w:spacing w:val="-1"/>
                <w:sz w:val="24"/>
              </w:rPr>
              <w:t> </w:t>
            </w:r>
            <w:r>
              <w:rPr>
                <w:color w:val="0D0D0D"/>
                <w:sz w:val="24"/>
              </w:rPr>
              <w:t>I</w:t>
            </w:r>
            <w:r>
              <w:rPr>
                <w:color w:val="0D0D0D"/>
                <w:spacing w:val="-1"/>
                <w:sz w:val="24"/>
              </w:rPr>
              <w:t> </w:t>
            </w:r>
            <w:r>
              <w:rPr>
                <w:color w:val="0D0D0D"/>
                <w:sz w:val="24"/>
              </w:rPr>
              <w:t>receive</w:t>
            </w:r>
            <w:r>
              <w:rPr>
                <w:color w:val="0D0D0D"/>
                <w:spacing w:val="-1"/>
                <w:sz w:val="24"/>
              </w:rPr>
              <w:t> </w:t>
            </w:r>
            <w:r>
              <w:rPr>
                <w:color w:val="0D0D0D"/>
                <w:sz w:val="24"/>
              </w:rPr>
              <w:t>unequal</w:t>
            </w:r>
            <w:r>
              <w:rPr>
                <w:color w:val="0D0D0D"/>
                <w:spacing w:val="-1"/>
                <w:sz w:val="24"/>
              </w:rPr>
              <w:t> </w:t>
            </w:r>
            <w:r>
              <w:rPr>
                <w:color w:val="0D0D0D"/>
                <w:spacing w:val="-2"/>
                <w:sz w:val="24"/>
              </w:rPr>
              <w:t>treatment.</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492" w:hRule="atLeast"/>
        </w:trPr>
        <w:tc>
          <w:tcPr>
            <w:tcW w:w="4587" w:type="dxa"/>
          </w:tcPr>
          <w:p>
            <w:pPr>
              <w:pStyle w:val="TableParagraph"/>
              <w:spacing w:before="14"/>
              <w:ind w:left="107"/>
              <w:rPr>
                <w:sz w:val="24"/>
              </w:rPr>
            </w:pPr>
            <w:r>
              <w:rPr>
                <w:color w:val="0D0D0D"/>
                <w:sz w:val="24"/>
              </w:rPr>
              <w:t>People</w:t>
            </w:r>
            <w:r>
              <w:rPr>
                <w:color w:val="0D0D0D"/>
                <w:spacing w:val="-2"/>
                <w:sz w:val="24"/>
              </w:rPr>
              <w:t> </w:t>
            </w:r>
            <w:r>
              <w:rPr>
                <w:color w:val="0D0D0D"/>
                <w:sz w:val="24"/>
              </w:rPr>
              <w:t>show</w:t>
            </w:r>
            <w:r>
              <w:rPr>
                <w:color w:val="0D0D0D"/>
                <w:spacing w:val="-2"/>
                <w:sz w:val="24"/>
              </w:rPr>
              <w:t> </w:t>
            </w:r>
            <w:r>
              <w:rPr>
                <w:color w:val="0D0D0D"/>
                <w:sz w:val="24"/>
              </w:rPr>
              <w:t>hatred</w:t>
            </w:r>
            <w:r>
              <w:rPr>
                <w:color w:val="0D0D0D"/>
                <w:spacing w:val="-1"/>
                <w:sz w:val="24"/>
              </w:rPr>
              <w:t> </w:t>
            </w:r>
            <w:r>
              <w:rPr>
                <w:color w:val="0D0D0D"/>
                <w:sz w:val="24"/>
              </w:rPr>
              <w:t>toward</w:t>
            </w:r>
            <w:r>
              <w:rPr>
                <w:color w:val="0D0D0D"/>
                <w:spacing w:val="-1"/>
                <w:sz w:val="24"/>
              </w:rPr>
              <w:t> </w:t>
            </w:r>
            <w:r>
              <w:rPr>
                <w:color w:val="0D0D0D"/>
                <w:sz w:val="24"/>
              </w:rPr>
              <w:t>me</w:t>
            </w:r>
            <w:r>
              <w:rPr>
                <w:color w:val="0D0D0D"/>
                <w:spacing w:val="-3"/>
                <w:sz w:val="24"/>
              </w:rPr>
              <w:t> </w:t>
            </w:r>
            <w:r>
              <w:rPr>
                <w:color w:val="0D0D0D"/>
                <w:spacing w:val="-2"/>
                <w:sz w:val="24"/>
              </w:rPr>
              <w:t>nonverbally.</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It</w:t>
            </w:r>
            <w:r>
              <w:rPr>
                <w:color w:val="0D0D0D"/>
                <w:spacing w:val="-2"/>
                <w:sz w:val="24"/>
              </w:rPr>
              <w:t> </w:t>
            </w:r>
            <w:r>
              <w:rPr>
                <w:color w:val="0D0D0D"/>
                <w:sz w:val="24"/>
              </w:rPr>
              <w:t>hurts</w:t>
            </w:r>
            <w:r>
              <w:rPr>
                <w:color w:val="0D0D0D"/>
                <w:spacing w:val="-2"/>
                <w:sz w:val="24"/>
              </w:rPr>
              <w:t> </w:t>
            </w:r>
            <w:r>
              <w:rPr>
                <w:color w:val="0D0D0D"/>
                <w:sz w:val="24"/>
              </w:rPr>
              <w:t>when</w:t>
            </w:r>
            <w:r>
              <w:rPr>
                <w:color w:val="0D0D0D"/>
                <w:spacing w:val="-1"/>
                <w:sz w:val="24"/>
              </w:rPr>
              <w:t> </w:t>
            </w:r>
            <w:r>
              <w:rPr>
                <w:color w:val="0D0D0D"/>
                <w:sz w:val="24"/>
              </w:rPr>
              <w:t>people</w:t>
            </w:r>
            <w:r>
              <w:rPr>
                <w:color w:val="0D0D0D"/>
                <w:spacing w:val="-2"/>
                <w:sz w:val="24"/>
              </w:rPr>
              <w:t> </w:t>
            </w:r>
            <w:r>
              <w:rPr>
                <w:color w:val="0D0D0D"/>
                <w:sz w:val="24"/>
              </w:rPr>
              <w:t>don't</w:t>
            </w:r>
            <w:r>
              <w:rPr>
                <w:color w:val="0D0D0D"/>
                <w:spacing w:val="-1"/>
                <w:sz w:val="24"/>
              </w:rPr>
              <w:t> </w:t>
            </w:r>
            <w:r>
              <w:rPr>
                <w:color w:val="0D0D0D"/>
                <w:sz w:val="24"/>
              </w:rPr>
              <w:t>understand</w:t>
            </w:r>
            <w:r>
              <w:rPr>
                <w:color w:val="0D0D0D"/>
                <w:spacing w:val="-1"/>
                <w:sz w:val="24"/>
              </w:rPr>
              <w:t> </w:t>
            </w:r>
            <w:r>
              <w:rPr>
                <w:color w:val="0D0D0D"/>
                <w:spacing w:val="-5"/>
                <w:sz w:val="24"/>
              </w:rPr>
              <w:t>my</w:t>
            </w:r>
          </w:p>
          <w:p>
            <w:pPr>
              <w:pStyle w:val="TableParagraph"/>
              <w:spacing w:before="22"/>
              <w:ind w:left="107"/>
              <w:rPr>
                <w:sz w:val="24"/>
              </w:rPr>
            </w:pPr>
            <w:r>
              <w:rPr>
                <w:color w:val="0D0D0D"/>
                <w:sz w:val="24"/>
              </w:rPr>
              <w:t>cultural</w:t>
            </w:r>
            <w:r>
              <w:rPr>
                <w:color w:val="0D0D0D"/>
                <w:spacing w:val="-3"/>
                <w:sz w:val="24"/>
              </w:rPr>
              <w:t> </w:t>
            </w:r>
            <w:r>
              <w:rPr>
                <w:color w:val="0D0D0D"/>
                <w:spacing w:val="-2"/>
                <w:sz w:val="24"/>
              </w:rPr>
              <w:t>values.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34"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am</w:t>
            </w:r>
            <w:r>
              <w:rPr>
                <w:color w:val="0D0D0D"/>
                <w:spacing w:val="-1"/>
                <w:sz w:val="24"/>
              </w:rPr>
              <w:t> </w:t>
            </w:r>
            <w:r>
              <w:rPr>
                <w:color w:val="0D0D0D"/>
                <w:sz w:val="24"/>
              </w:rPr>
              <w:t>denied what</w:t>
            </w:r>
            <w:r>
              <w:rPr>
                <w:color w:val="0D0D0D"/>
                <w:spacing w:val="-1"/>
                <w:sz w:val="24"/>
              </w:rPr>
              <w:t> </w:t>
            </w:r>
            <w:r>
              <w:rPr>
                <w:color w:val="0D0D0D"/>
                <w:sz w:val="24"/>
              </w:rPr>
              <w:t>I </w:t>
            </w:r>
            <w:r>
              <w:rPr>
                <w:color w:val="0D0D0D"/>
                <w:spacing w:val="-2"/>
                <w:sz w:val="24"/>
              </w:rPr>
              <w:t>deserve.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18"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frequently</w:t>
            </w:r>
            <w:r>
              <w:rPr>
                <w:color w:val="0D0D0D"/>
                <w:spacing w:val="-1"/>
                <w:sz w:val="24"/>
              </w:rPr>
              <w:t> </w:t>
            </w:r>
            <w:r>
              <w:rPr>
                <w:color w:val="0D0D0D"/>
                <w:sz w:val="24"/>
              </w:rPr>
              <w:t>relocate</w:t>
            </w:r>
            <w:r>
              <w:rPr>
                <w:color w:val="0D0D0D"/>
                <w:spacing w:val="-2"/>
                <w:sz w:val="24"/>
              </w:rPr>
              <w:t> </w:t>
            </w:r>
            <w:r>
              <w:rPr>
                <w:color w:val="0D0D0D"/>
                <w:sz w:val="24"/>
              </w:rPr>
              <w:t>for fear</w:t>
            </w:r>
            <w:r>
              <w:rPr>
                <w:color w:val="0D0D0D"/>
                <w:spacing w:val="-1"/>
                <w:sz w:val="24"/>
              </w:rPr>
              <w:t> </w:t>
            </w:r>
            <w:r>
              <w:rPr>
                <w:color w:val="0D0D0D"/>
                <w:sz w:val="24"/>
              </w:rPr>
              <w:t>of</w:t>
            </w:r>
            <w:r>
              <w:rPr>
                <w:color w:val="0D0D0D"/>
                <w:spacing w:val="-3"/>
                <w:sz w:val="24"/>
              </w:rPr>
              <w:t> </w:t>
            </w:r>
            <w:r>
              <w:rPr>
                <w:color w:val="0D0D0D"/>
                <w:spacing w:val="-2"/>
                <w:sz w:val="24"/>
              </w:rPr>
              <w:t>others.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75"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feel</w:t>
            </w:r>
            <w:r>
              <w:rPr>
                <w:color w:val="0D0D0D"/>
                <w:spacing w:val="-1"/>
                <w:sz w:val="24"/>
              </w:rPr>
              <w:t> </w:t>
            </w:r>
            <w:r>
              <w:rPr>
                <w:color w:val="0D0D0D"/>
                <w:sz w:val="24"/>
              </w:rPr>
              <w:t>low</w:t>
            </w:r>
            <w:r>
              <w:rPr>
                <w:color w:val="0D0D0D"/>
                <w:spacing w:val="-2"/>
                <w:sz w:val="24"/>
              </w:rPr>
              <w:t> </w:t>
            </w:r>
            <w:r>
              <w:rPr>
                <w:color w:val="0D0D0D"/>
                <w:sz w:val="24"/>
              </w:rPr>
              <w:t>because</w:t>
            </w:r>
            <w:r>
              <w:rPr>
                <w:color w:val="0D0D0D"/>
                <w:spacing w:val="-3"/>
                <w:sz w:val="24"/>
              </w:rPr>
              <w:t> </w:t>
            </w:r>
            <w:r>
              <w:rPr>
                <w:color w:val="0D0D0D"/>
                <w:sz w:val="24"/>
              </w:rPr>
              <w:t>of</w:t>
            </w:r>
            <w:r>
              <w:rPr>
                <w:color w:val="0D0D0D"/>
                <w:spacing w:val="-1"/>
                <w:sz w:val="24"/>
              </w:rPr>
              <w:t> </w:t>
            </w:r>
            <w:r>
              <w:rPr>
                <w:color w:val="0D0D0D"/>
                <w:sz w:val="24"/>
              </w:rPr>
              <w:t>my cultural</w:t>
            </w:r>
            <w:r>
              <w:rPr>
                <w:color w:val="0D0D0D"/>
                <w:spacing w:val="-1"/>
                <w:sz w:val="24"/>
              </w:rPr>
              <w:t> </w:t>
            </w:r>
            <w:r>
              <w:rPr>
                <w:color w:val="0D0D0D"/>
                <w:spacing w:val="-2"/>
                <w:sz w:val="24"/>
              </w:rPr>
              <w:t>background.</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bl>
    <w:p>
      <w:pPr>
        <w:pStyle w:val="TableParagraph"/>
        <w:spacing w:after="0"/>
        <w:rPr>
          <w:sz w:val="24"/>
        </w:rPr>
        <w:sectPr>
          <w:pgSz w:w="12240" w:h="15840"/>
          <w:pgMar w:header="768" w:footer="0" w:top="1340" w:bottom="280" w:left="0" w:right="0"/>
        </w:sectPr>
      </w:pPr>
    </w:p>
    <w:p>
      <w:pPr>
        <w:pStyle w:val="BodyText"/>
        <w:spacing w:before="8" w:after="1"/>
        <w:rPr>
          <w:sz w:val="7"/>
        </w:rPr>
      </w:pPr>
    </w:p>
    <w:tbl>
      <w:tblPr>
        <w:tblW w:w="0" w:type="auto"/>
        <w:jc w:val="left"/>
        <w:tblInd w:w="1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87"/>
        <w:gridCol w:w="900"/>
        <w:gridCol w:w="900"/>
        <w:gridCol w:w="991"/>
        <w:gridCol w:w="812"/>
        <w:gridCol w:w="989"/>
      </w:tblGrid>
      <w:tr>
        <w:trPr>
          <w:trHeight w:val="492" w:hRule="atLeast"/>
        </w:trPr>
        <w:tc>
          <w:tcPr>
            <w:tcW w:w="4587" w:type="dxa"/>
          </w:tcPr>
          <w:p>
            <w:pPr>
              <w:pStyle w:val="TableParagraph"/>
              <w:spacing w:before="13"/>
              <w:ind w:left="107"/>
              <w:rPr>
                <w:sz w:val="24"/>
              </w:rPr>
            </w:pPr>
            <w:r>
              <w:rPr>
                <w:color w:val="0D0D0D"/>
                <w:sz w:val="24"/>
              </w:rPr>
              <w:t>Others</w:t>
            </w:r>
            <w:r>
              <w:rPr>
                <w:color w:val="0D0D0D"/>
                <w:spacing w:val="-3"/>
                <w:sz w:val="24"/>
              </w:rPr>
              <w:t> </w:t>
            </w:r>
            <w:r>
              <w:rPr>
                <w:color w:val="0D0D0D"/>
                <w:sz w:val="24"/>
              </w:rPr>
              <w:t>don't</w:t>
            </w:r>
            <w:r>
              <w:rPr>
                <w:color w:val="0D0D0D"/>
                <w:spacing w:val="-1"/>
                <w:sz w:val="24"/>
              </w:rPr>
              <w:t> </w:t>
            </w:r>
            <w:r>
              <w:rPr>
                <w:color w:val="0D0D0D"/>
                <w:sz w:val="24"/>
              </w:rPr>
              <w:t>appreciate my</w:t>
            </w:r>
            <w:r>
              <w:rPr>
                <w:color w:val="0D0D0D"/>
                <w:spacing w:val="-1"/>
                <w:sz w:val="24"/>
              </w:rPr>
              <w:t> </w:t>
            </w:r>
            <w:r>
              <w:rPr>
                <w:color w:val="0D0D0D"/>
                <w:sz w:val="24"/>
              </w:rPr>
              <w:t>cultural</w:t>
            </w:r>
            <w:r>
              <w:rPr>
                <w:color w:val="0D0D0D"/>
                <w:spacing w:val="-1"/>
                <w:sz w:val="24"/>
              </w:rPr>
              <w:t> </w:t>
            </w:r>
            <w:r>
              <w:rPr>
                <w:color w:val="0D0D0D"/>
                <w:spacing w:val="-2"/>
                <w:sz w:val="24"/>
              </w:rPr>
              <w:t>values.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63"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miss</w:t>
            </w:r>
            <w:r>
              <w:rPr>
                <w:color w:val="0D0D0D"/>
                <w:spacing w:val="-1"/>
                <w:sz w:val="24"/>
              </w:rPr>
              <w:t> </w:t>
            </w:r>
            <w:r>
              <w:rPr>
                <w:color w:val="0D0D0D"/>
                <w:sz w:val="24"/>
              </w:rPr>
              <w:t>the</w:t>
            </w:r>
            <w:r>
              <w:rPr>
                <w:color w:val="0D0D0D"/>
                <w:spacing w:val="-1"/>
                <w:sz w:val="24"/>
              </w:rPr>
              <w:t> </w:t>
            </w:r>
            <w:r>
              <w:rPr>
                <w:color w:val="0D0D0D"/>
                <w:sz w:val="24"/>
              </w:rPr>
              <w:t>people and</w:t>
            </w:r>
            <w:r>
              <w:rPr>
                <w:color w:val="0D0D0D"/>
                <w:spacing w:val="-1"/>
                <w:sz w:val="24"/>
              </w:rPr>
              <w:t> </w:t>
            </w:r>
            <w:r>
              <w:rPr>
                <w:color w:val="0D0D0D"/>
                <w:sz w:val="24"/>
              </w:rPr>
              <w:t>country</w:t>
            </w:r>
            <w:r>
              <w:rPr>
                <w:color w:val="0D0D0D"/>
                <w:spacing w:val="-1"/>
                <w:sz w:val="24"/>
              </w:rPr>
              <w:t> </w:t>
            </w:r>
            <w:r>
              <w:rPr>
                <w:color w:val="0D0D0D"/>
                <w:sz w:val="24"/>
              </w:rPr>
              <w:t>of</w:t>
            </w:r>
            <w:r>
              <w:rPr>
                <w:color w:val="0D0D0D"/>
                <w:spacing w:val="-2"/>
                <w:sz w:val="24"/>
              </w:rPr>
              <w:t> </w:t>
            </w:r>
            <w:r>
              <w:rPr>
                <w:color w:val="0D0D0D"/>
                <w:sz w:val="24"/>
              </w:rPr>
              <w:t>my </w:t>
            </w:r>
            <w:r>
              <w:rPr>
                <w:color w:val="0D0D0D"/>
                <w:spacing w:val="-2"/>
                <w:sz w:val="24"/>
              </w:rPr>
              <w:t>origin.</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11"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feel</w:t>
            </w:r>
            <w:r>
              <w:rPr>
                <w:color w:val="0D0D0D"/>
                <w:spacing w:val="-1"/>
                <w:sz w:val="24"/>
              </w:rPr>
              <w:t> </w:t>
            </w:r>
            <w:r>
              <w:rPr>
                <w:color w:val="0D0D0D"/>
                <w:sz w:val="24"/>
              </w:rPr>
              <w:t>uncomfortable</w:t>
            </w:r>
            <w:r>
              <w:rPr>
                <w:color w:val="0D0D0D"/>
                <w:spacing w:val="-2"/>
                <w:sz w:val="24"/>
              </w:rPr>
              <w:t> </w:t>
            </w:r>
            <w:r>
              <w:rPr>
                <w:color w:val="0D0D0D"/>
                <w:sz w:val="24"/>
              </w:rPr>
              <w:t>to</w:t>
            </w:r>
            <w:r>
              <w:rPr>
                <w:color w:val="0D0D0D"/>
                <w:spacing w:val="2"/>
                <w:sz w:val="24"/>
              </w:rPr>
              <w:t> </w:t>
            </w:r>
            <w:r>
              <w:rPr>
                <w:color w:val="0D0D0D"/>
                <w:sz w:val="24"/>
              </w:rPr>
              <w:t>adjust to</w:t>
            </w:r>
            <w:r>
              <w:rPr>
                <w:color w:val="0D0D0D"/>
                <w:spacing w:val="-1"/>
                <w:sz w:val="24"/>
              </w:rPr>
              <w:t> </w:t>
            </w:r>
            <w:r>
              <w:rPr>
                <w:color w:val="0D0D0D"/>
                <w:sz w:val="24"/>
              </w:rPr>
              <w:t>new</w:t>
            </w:r>
            <w:r>
              <w:rPr>
                <w:color w:val="0D0D0D"/>
                <w:spacing w:val="-1"/>
                <w:sz w:val="24"/>
              </w:rPr>
              <w:t> </w:t>
            </w:r>
            <w:r>
              <w:rPr>
                <w:color w:val="0D0D0D"/>
                <w:spacing w:val="-2"/>
                <w:sz w:val="24"/>
              </w:rPr>
              <w:t>cultural</w:t>
            </w:r>
          </w:p>
          <w:p>
            <w:pPr>
              <w:pStyle w:val="TableParagraph"/>
              <w:spacing w:before="22"/>
              <w:ind w:left="107"/>
              <w:rPr>
                <w:sz w:val="24"/>
              </w:rPr>
            </w:pPr>
            <w:r>
              <w:rPr>
                <w:color w:val="0D0D0D"/>
                <w:spacing w:val="-2"/>
                <w:sz w:val="24"/>
              </w:rPr>
              <w:t>values.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feel</w:t>
            </w:r>
            <w:r>
              <w:rPr>
                <w:color w:val="0D0D0D"/>
                <w:spacing w:val="-1"/>
                <w:sz w:val="24"/>
              </w:rPr>
              <w:t> </w:t>
            </w:r>
            <w:r>
              <w:rPr>
                <w:color w:val="0D0D0D"/>
                <w:sz w:val="24"/>
              </w:rPr>
              <w:t>that my</w:t>
            </w:r>
            <w:r>
              <w:rPr>
                <w:color w:val="0D0D0D"/>
                <w:spacing w:val="-1"/>
                <w:sz w:val="24"/>
              </w:rPr>
              <w:t> </w:t>
            </w:r>
            <w:r>
              <w:rPr>
                <w:color w:val="0D0D0D"/>
                <w:sz w:val="24"/>
              </w:rPr>
              <w:t>people</w:t>
            </w:r>
            <w:r>
              <w:rPr>
                <w:color w:val="0D0D0D"/>
                <w:spacing w:val="-2"/>
                <w:sz w:val="24"/>
              </w:rPr>
              <w:t> </w:t>
            </w:r>
            <w:r>
              <w:rPr>
                <w:color w:val="0D0D0D"/>
                <w:sz w:val="24"/>
              </w:rPr>
              <w:t>are</w:t>
            </w:r>
            <w:r>
              <w:rPr>
                <w:color w:val="0D0D0D"/>
                <w:spacing w:val="1"/>
                <w:sz w:val="24"/>
              </w:rPr>
              <w:t> </w:t>
            </w:r>
            <w:r>
              <w:rPr>
                <w:color w:val="0D0D0D"/>
                <w:spacing w:val="-2"/>
                <w:sz w:val="24"/>
              </w:rPr>
              <w:t>discriminated</w:t>
            </w:r>
          </w:p>
          <w:p>
            <w:pPr>
              <w:pStyle w:val="TableParagraph"/>
              <w:spacing w:before="22"/>
              <w:ind w:left="107"/>
              <w:rPr>
                <w:sz w:val="24"/>
              </w:rPr>
            </w:pPr>
            <w:r>
              <w:rPr>
                <w:color w:val="0D0D0D"/>
                <w:spacing w:val="-2"/>
                <w:sz w:val="24"/>
              </w:rPr>
              <w:t>against.</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People</w:t>
            </w:r>
            <w:r>
              <w:rPr>
                <w:color w:val="0D0D0D"/>
                <w:spacing w:val="-2"/>
                <w:sz w:val="24"/>
              </w:rPr>
              <w:t> </w:t>
            </w:r>
            <w:r>
              <w:rPr>
                <w:color w:val="0D0D0D"/>
                <w:sz w:val="24"/>
              </w:rPr>
              <w:t>show</w:t>
            </w:r>
            <w:r>
              <w:rPr>
                <w:color w:val="0D0D0D"/>
                <w:spacing w:val="-2"/>
                <w:sz w:val="24"/>
              </w:rPr>
              <w:t> </w:t>
            </w:r>
            <w:r>
              <w:rPr>
                <w:color w:val="0D0D0D"/>
                <w:sz w:val="24"/>
              </w:rPr>
              <w:t>hatred</w:t>
            </w:r>
            <w:r>
              <w:rPr>
                <w:color w:val="0D0D0D"/>
                <w:spacing w:val="-1"/>
                <w:sz w:val="24"/>
              </w:rPr>
              <w:t> </w:t>
            </w:r>
            <w:r>
              <w:rPr>
                <w:color w:val="0D0D0D"/>
                <w:sz w:val="24"/>
              </w:rPr>
              <w:t>toward</w:t>
            </w:r>
            <w:r>
              <w:rPr>
                <w:color w:val="0D0D0D"/>
                <w:spacing w:val="-1"/>
                <w:sz w:val="24"/>
              </w:rPr>
              <w:t> </w:t>
            </w:r>
            <w:r>
              <w:rPr>
                <w:color w:val="0D0D0D"/>
                <w:sz w:val="24"/>
              </w:rPr>
              <w:t>me</w:t>
            </w:r>
            <w:r>
              <w:rPr>
                <w:color w:val="0D0D0D"/>
                <w:spacing w:val="-3"/>
                <w:sz w:val="24"/>
              </w:rPr>
              <w:t> </w:t>
            </w:r>
            <w:r>
              <w:rPr>
                <w:color w:val="0D0D0D"/>
                <w:spacing w:val="-2"/>
                <w:sz w:val="24"/>
              </w:rPr>
              <w:t>through</w:t>
            </w:r>
          </w:p>
          <w:p>
            <w:pPr>
              <w:pStyle w:val="TableParagraph"/>
              <w:spacing w:before="22"/>
              <w:ind w:left="107"/>
              <w:rPr>
                <w:sz w:val="24"/>
              </w:rPr>
            </w:pPr>
            <w:r>
              <w:rPr>
                <w:color w:val="0D0D0D"/>
                <w:spacing w:val="-2"/>
                <w:sz w:val="24"/>
              </w:rPr>
              <w:t>actions.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w:t>
            </w:r>
            <w:r>
              <w:rPr>
                <w:color w:val="0D0D0D"/>
                <w:spacing w:val="-3"/>
                <w:sz w:val="24"/>
              </w:rPr>
              <w:t> </w:t>
            </w:r>
            <w:r>
              <w:rPr>
                <w:color w:val="0D0D0D"/>
                <w:sz w:val="24"/>
              </w:rPr>
              <w:t>feel</w:t>
            </w:r>
            <w:r>
              <w:rPr>
                <w:color w:val="0D0D0D"/>
                <w:spacing w:val="-2"/>
                <w:sz w:val="24"/>
              </w:rPr>
              <w:t> </w:t>
            </w:r>
            <w:r>
              <w:rPr>
                <w:color w:val="0D0D0D"/>
                <w:sz w:val="24"/>
              </w:rPr>
              <w:t>that</w:t>
            </w:r>
            <w:r>
              <w:rPr>
                <w:color w:val="0D0D0D"/>
                <w:spacing w:val="-1"/>
                <w:sz w:val="24"/>
              </w:rPr>
              <w:t> </w:t>
            </w:r>
            <w:r>
              <w:rPr>
                <w:color w:val="0D0D0D"/>
                <w:sz w:val="24"/>
              </w:rPr>
              <w:t>my</w:t>
            </w:r>
            <w:r>
              <w:rPr>
                <w:color w:val="0D0D0D"/>
                <w:spacing w:val="-1"/>
                <w:sz w:val="24"/>
              </w:rPr>
              <w:t> </w:t>
            </w:r>
            <w:r>
              <w:rPr>
                <w:color w:val="0D0D0D"/>
                <w:sz w:val="24"/>
              </w:rPr>
              <w:t>status</w:t>
            </w:r>
            <w:r>
              <w:rPr>
                <w:color w:val="0D0D0D"/>
                <w:spacing w:val="-2"/>
                <w:sz w:val="24"/>
              </w:rPr>
              <w:t> </w:t>
            </w:r>
            <w:r>
              <w:rPr>
                <w:color w:val="0D0D0D"/>
                <w:sz w:val="24"/>
              </w:rPr>
              <w:t>in</w:t>
            </w:r>
            <w:r>
              <w:rPr>
                <w:color w:val="0D0D0D"/>
                <w:spacing w:val="-1"/>
                <w:sz w:val="24"/>
              </w:rPr>
              <w:t> </w:t>
            </w:r>
            <w:r>
              <w:rPr>
                <w:color w:val="0D0D0D"/>
                <w:sz w:val="24"/>
              </w:rPr>
              <w:t>this</w:t>
            </w:r>
            <w:r>
              <w:rPr>
                <w:color w:val="0D0D0D"/>
                <w:spacing w:val="-2"/>
                <w:sz w:val="24"/>
              </w:rPr>
              <w:t> </w:t>
            </w:r>
            <w:r>
              <w:rPr>
                <w:color w:val="0D0D0D"/>
                <w:sz w:val="24"/>
              </w:rPr>
              <w:t>society</w:t>
            </w:r>
            <w:r>
              <w:rPr>
                <w:color w:val="0D0D0D"/>
                <w:spacing w:val="-1"/>
                <w:sz w:val="24"/>
              </w:rPr>
              <w:t> </w:t>
            </w:r>
            <w:r>
              <w:rPr>
                <w:color w:val="0D0D0D"/>
                <w:sz w:val="24"/>
              </w:rPr>
              <w:t>is</w:t>
            </w:r>
            <w:r>
              <w:rPr>
                <w:color w:val="0D0D0D"/>
                <w:spacing w:val="-2"/>
                <w:sz w:val="24"/>
              </w:rPr>
              <w:t> </w:t>
            </w:r>
            <w:r>
              <w:rPr>
                <w:color w:val="0D0D0D"/>
                <w:sz w:val="24"/>
              </w:rPr>
              <w:t>low</w:t>
            </w:r>
            <w:r>
              <w:rPr>
                <w:color w:val="0D0D0D"/>
                <w:spacing w:val="-1"/>
                <w:sz w:val="24"/>
              </w:rPr>
              <w:t> </w:t>
            </w:r>
            <w:r>
              <w:rPr>
                <w:color w:val="0D0D0D"/>
                <w:spacing w:val="-5"/>
                <w:sz w:val="24"/>
              </w:rPr>
              <w:t>due</w:t>
            </w:r>
          </w:p>
          <w:p>
            <w:pPr>
              <w:pStyle w:val="TableParagraph"/>
              <w:spacing w:before="22"/>
              <w:ind w:left="107"/>
              <w:rPr>
                <w:sz w:val="24"/>
              </w:rPr>
            </w:pPr>
            <w:r>
              <w:rPr>
                <w:color w:val="0D0D0D"/>
                <w:sz w:val="24"/>
              </w:rPr>
              <w:t>to</w:t>
            </w:r>
            <w:r>
              <w:rPr>
                <w:color w:val="0D0D0D"/>
                <w:spacing w:val="-1"/>
                <w:sz w:val="24"/>
              </w:rPr>
              <w:t> </w:t>
            </w:r>
            <w:r>
              <w:rPr>
                <w:color w:val="0D0D0D"/>
                <w:sz w:val="24"/>
              </w:rPr>
              <w:t>my</w:t>
            </w:r>
            <w:r>
              <w:rPr>
                <w:color w:val="0D0D0D"/>
                <w:spacing w:val="-1"/>
                <w:sz w:val="24"/>
              </w:rPr>
              <w:t> </w:t>
            </w:r>
            <w:r>
              <w:rPr>
                <w:color w:val="0D0D0D"/>
                <w:sz w:val="24"/>
              </w:rPr>
              <w:t>cultural</w:t>
            </w:r>
            <w:r>
              <w:rPr>
                <w:color w:val="0D0D0D"/>
                <w:spacing w:val="-1"/>
                <w:sz w:val="24"/>
              </w:rPr>
              <w:t> </w:t>
            </w:r>
            <w:r>
              <w:rPr>
                <w:color w:val="0D0D0D"/>
                <w:spacing w:val="-2"/>
                <w:sz w:val="24"/>
              </w:rPr>
              <w:t>background.</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46"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am</w:t>
            </w:r>
            <w:r>
              <w:rPr>
                <w:color w:val="0D0D0D"/>
                <w:spacing w:val="-2"/>
                <w:sz w:val="24"/>
              </w:rPr>
              <w:t> </w:t>
            </w:r>
            <w:r>
              <w:rPr>
                <w:color w:val="0D0D0D"/>
                <w:sz w:val="24"/>
              </w:rPr>
              <w:t>treated</w:t>
            </w:r>
            <w:r>
              <w:rPr>
                <w:color w:val="0D0D0D"/>
                <w:spacing w:val="-1"/>
                <w:sz w:val="24"/>
              </w:rPr>
              <w:t> </w:t>
            </w:r>
            <w:r>
              <w:rPr>
                <w:color w:val="0D0D0D"/>
                <w:sz w:val="24"/>
              </w:rPr>
              <w:t>differently</w:t>
            </w:r>
            <w:r>
              <w:rPr>
                <w:color w:val="0D0D0D"/>
                <w:spacing w:val="-2"/>
                <w:sz w:val="24"/>
              </w:rPr>
              <w:t> </w:t>
            </w:r>
            <w:r>
              <w:rPr>
                <w:color w:val="0D0D0D"/>
                <w:sz w:val="24"/>
              </w:rPr>
              <w:t>because</w:t>
            </w:r>
            <w:r>
              <w:rPr>
                <w:color w:val="0D0D0D"/>
                <w:spacing w:val="-2"/>
                <w:sz w:val="24"/>
              </w:rPr>
              <w:t> </w:t>
            </w:r>
            <w:r>
              <w:rPr>
                <w:color w:val="0D0D0D"/>
                <w:sz w:val="24"/>
              </w:rPr>
              <w:t>of</w:t>
            </w:r>
            <w:r>
              <w:rPr>
                <w:color w:val="0D0D0D"/>
                <w:spacing w:val="-2"/>
                <w:sz w:val="24"/>
              </w:rPr>
              <w:t> </w:t>
            </w:r>
            <w:r>
              <w:rPr>
                <w:color w:val="0D0D0D"/>
                <w:sz w:val="24"/>
              </w:rPr>
              <w:t>my</w:t>
            </w:r>
            <w:r>
              <w:rPr>
                <w:color w:val="0D0D0D"/>
                <w:spacing w:val="-1"/>
                <w:sz w:val="24"/>
              </w:rPr>
              <w:t> </w:t>
            </w:r>
            <w:r>
              <w:rPr>
                <w:color w:val="0D0D0D"/>
                <w:spacing w:val="-4"/>
                <w:sz w:val="24"/>
              </w:rPr>
              <w:t>race.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61"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feel</w:t>
            </w:r>
            <w:r>
              <w:rPr>
                <w:color w:val="0D0D0D"/>
                <w:spacing w:val="-1"/>
                <w:sz w:val="24"/>
              </w:rPr>
              <w:t> </w:t>
            </w:r>
            <w:r>
              <w:rPr>
                <w:color w:val="0D0D0D"/>
                <w:sz w:val="24"/>
              </w:rPr>
              <w:t>insecure</w:t>
            </w:r>
            <w:r>
              <w:rPr>
                <w:color w:val="0D0D0D"/>
                <w:spacing w:val="-3"/>
                <w:sz w:val="24"/>
              </w:rPr>
              <w:t> </w:t>
            </w:r>
            <w:r>
              <w:rPr>
                <w:color w:val="0D0D0D"/>
                <w:spacing w:val="-4"/>
                <w:sz w:val="24"/>
              </w:rPr>
              <w:t>here.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09"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don't</w:t>
            </w:r>
            <w:r>
              <w:rPr>
                <w:color w:val="0D0D0D"/>
                <w:spacing w:val="-1"/>
                <w:sz w:val="24"/>
              </w:rPr>
              <w:t> </w:t>
            </w:r>
            <w:r>
              <w:rPr>
                <w:color w:val="0D0D0D"/>
                <w:sz w:val="24"/>
              </w:rPr>
              <w:t>feel a</w:t>
            </w:r>
            <w:r>
              <w:rPr>
                <w:color w:val="0D0D0D"/>
                <w:spacing w:val="-1"/>
                <w:sz w:val="24"/>
              </w:rPr>
              <w:t> </w:t>
            </w:r>
            <w:r>
              <w:rPr>
                <w:color w:val="0D0D0D"/>
                <w:sz w:val="24"/>
              </w:rPr>
              <w:t>sense</w:t>
            </w:r>
            <w:r>
              <w:rPr>
                <w:color w:val="0D0D0D"/>
                <w:spacing w:val="-1"/>
                <w:sz w:val="24"/>
              </w:rPr>
              <w:t> </w:t>
            </w:r>
            <w:r>
              <w:rPr>
                <w:color w:val="0D0D0D"/>
                <w:sz w:val="24"/>
              </w:rPr>
              <w:t>of</w:t>
            </w:r>
            <w:r>
              <w:rPr>
                <w:color w:val="0D0D0D"/>
                <w:spacing w:val="-1"/>
                <w:sz w:val="24"/>
              </w:rPr>
              <w:t> </w:t>
            </w:r>
            <w:r>
              <w:rPr>
                <w:color w:val="0D0D0D"/>
                <w:sz w:val="24"/>
              </w:rPr>
              <w:t>belonging </w:t>
            </w:r>
            <w:r>
              <w:rPr>
                <w:color w:val="0D0D0D"/>
                <w:spacing w:val="-2"/>
                <w:sz w:val="24"/>
              </w:rPr>
              <w:t>(community)</w:t>
            </w:r>
          </w:p>
          <w:p>
            <w:pPr>
              <w:pStyle w:val="TableParagraph"/>
              <w:spacing w:before="22"/>
              <w:ind w:left="107"/>
              <w:rPr>
                <w:sz w:val="24"/>
              </w:rPr>
            </w:pPr>
            <w:r>
              <w:rPr>
                <w:color w:val="0D0D0D"/>
                <w:spacing w:val="-2"/>
                <w:sz w:val="24"/>
              </w:rPr>
              <w:t>here.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37" w:hRule="atLeast"/>
        </w:trPr>
        <w:tc>
          <w:tcPr>
            <w:tcW w:w="4587" w:type="dxa"/>
          </w:tcPr>
          <w:p>
            <w:pPr>
              <w:pStyle w:val="TableParagraph"/>
              <w:spacing w:before="13"/>
              <w:ind w:left="107"/>
              <w:rPr>
                <w:sz w:val="24"/>
              </w:rPr>
            </w:pPr>
            <w:r>
              <w:rPr>
                <w:color w:val="0D0D0D"/>
                <w:sz w:val="24"/>
              </w:rPr>
              <w:t>I</w:t>
            </w:r>
            <w:r>
              <w:rPr>
                <w:color w:val="0D0D0D"/>
                <w:spacing w:val="-2"/>
                <w:sz w:val="24"/>
              </w:rPr>
              <w:t> </w:t>
            </w:r>
            <w:r>
              <w:rPr>
                <w:color w:val="0D0D0D"/>
                <w:sz w:val="24"/>
              </w:rPr>
              <w:t>am</w:t>
            </w:r>
            <w:r>
              <w:rPr>
                <w:color w:val="0D0D0D"/>
                <w:spacing w:val="-2"/>
                <w:sz w:val="24"/>
              </w:rPr>
              <w:t> </w:t>
            </w:r>
            <w:r>
              <w:rPr>
                <w:color w:val="0D0D0D"/>
                <w:sz w:val="24"/>
              </w:rPr>
              <w:t>treated</w:t>
            </w:r>
            <w:r>
              <w:rPr>
                <w:color w:val="0D0D0D"/>
                <w:spacing w:val="-1"/>
                <w:sz w:val="24"/>
              </w:rPr>
              <w:t> </w:t>
            </w:r>
            <w:r>
              <w:rPr>
                <w:color w:val="0D0D0D"/>
                <w:sz w:val="24"/>
              </w:rPr>
              <w:t>differently</w:t>
            </w:r>
            <w:r>
              <w:rPr>
                <w:color w:val="0D0D0D"/>
                <w:spacing w:val="-2"/>
                <w:sz w:val="24"/>
              </w:rPr>
              <w:t> </w:t>
            </w:r>
            <w:r>
              <w:rPr>
                <w:color w:val="0D0D0D"/>
                <w:sz w:val="24"/>
              </w:rPr>
              <w:t>because</w:t>
            </w:r>
            <w:r>
              <w:rPr>
                <w:color w:val="0D0D0D"/>
                <w:spacing w:val="-2"/>
                <w:sz w:val="24"/>
              </w:rPr>
              <w:t> </w:t>
            </w:r>
            <w:r>
              <w:rPr>
                <w:color w:val="0D0D0D"/>
                <w:sz w:val="24"/>
              </w:rPr>
              <w:t>of</w:t>
            </w:r>
            <w:r>
              <w:rPr>
                <w:color w:val="0D0D0D"/>
                <w:spacing w:val="-2"/>
                <w:sz w:val="24"/>
              </w:rPr>
              <w:t> </w:t>
            </w:r>
            <w:r>
              <w:rPr>
                <w:color w:val="0D0D0D"/>
                <w:sz w:val="24"/>
              </w:rPr>
              <w:t>my</w:t>
            </w:r>
            <w:r>
              <w:rPr>
                <w:color w:val="0D0D0D"/>
                <w:spacing w:val="-1"/>
                <w:sz w:val="24"/>
              </w:rPr>
              <w:t> </w:t>
            </w:r>
            <w:r>
              <w:rPr>
                <w:color w:val="0D0D0D"/>
                <w:spacing w:val="-2"/>
                <w:sz w:val="24"/>
              </w:rPr>
              <w:t>color.</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44" w:hRule="atLeast"/>
        </w:trPr>
        <w:tc>
          <w:tcPr>
            <w:tcW w:w="4587" w:type="dxa"/>
          </w:tcPr>
          <w:p>
            <w:pPr>
              <w:pStyle w:val="TableParagraph"/>
              <w:spacing w:before="13"/>
              <w:ind w:left="107"/>
              <w:rPr>
                <w:sz w:val="24"/>
              </w:rPr>
            </w:pPr>
            <w:r>
              <w:rPr>
                <w:color w:val="0D0D0D"/>
                <w:sz w:val="24"/>
              </w:rPr>
              <w:t>I</w:t>
            </w:r>
            <w:r>
              <w:rPr>
                <w:color w:val="0D0D0D"/>
                <w:spacing w:val="-4"/>
                <w:sz w:val="24"/>
              </w:rPr>
              <w:t> </w:t>
            </w:r>
            <w:r>
              <w:rPr>
                <w:color w:val="0D0D0D"/>
                <w:sz w:val="24"/>
              </w:rPr>
              <w:t>feel</w:t>
            </w:r>
            <w:r>
              <w:rPr>
                <w:color w:val="0D0D0D"/>
                <w:spacing w:val="-2"/>
                <w:sz w:val="24"/>
              </w:rPr>
              <w:t> </w:t>
            </w:r>
            <w:r>
              <w:rPr>
                <w:color w:val="0D0D0D"/>
                <w:sz w:val="24"/>
              </w:rPr>
              <w:t>sad</w:t>
            </w:r>
            <w:r>
              <w:rPr>
                <w:color w:val="0D0D0D"/>
                <w:spacing w:val="-2"/>
                <w:sz w:val="24"/>
              </w:rPr>
              <w:t> </w:t>
            </w:r>
            <w:r>
              <w:rPr>
                <w:color w:val="0D0D0D"/>
                <w:sz w:val="24"/>
              </w:rPr>
              <w:t>to</w:t>
            </w:r>
            <w:r>
              <w:rPr>
                <w:color w:val="0D0D0D"/>
                <w:spacing w:val="1"/>
                <w:sz w:val="24"/>
              </w:rPr>
              <w:t> </w:t>
            </w:r>
            <w:r>
              <w:rPr>
                <w:color w:val="0D0D0D"/>
                <w:sz w:val="24"/>
              </w:rPr>
              <w:t>consider</w:t>
            </w:r>
            <w:r>
              <w:rPr>
                <w:color w:val="0D0D0D"/>
                <w:spacing w:val="-2"/>
                <w:sz w:val="24"/>
              </w:rPr>
              <w:t> </w:t>
            </w:r>
            <w:r>
              <w:rPr>
                <w:color w:val="0D0D0D"/>
                <w:sz w:val="24"/>
              </w:rPr>
              <w:t>my</w:t>
            </w:r>
            <w:r>
              <w:rPr>
                <w:color w:val="0D0D0D"/>
                <w:spacing w:val="-1"/>
                <w:sz w:val="24"/>
              </w:rPr>
              <w:t> </w:t>
            </w:r>
            <w:r>
              <w:rPr>
                <w:color w:val="0D0D0D"/>
                <w:sz w:val="24"/>
              </w:rPr>
              <w:t>people's</w:t>
            </w:r>
            <w:r>
              <w:rPr>
                <w:color w:val="0D0D0D"/>
                <w:spacing w:val="-2"/>
                <w:sz w:val="24"/>
              </w:rPr>
              <w:t> problems.</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08" w:hRule="atLeast"/>
        </w:trPr>
        <w:tc>
          <w:tcPr>
            <w:tcW w:w="4587" w:type="dxa"/>
          </w:tcPr>
          <w:p>
            <w:pPr>
              <w:pStyle w:val="TableParagraph"/>
              <w:spacing w:before="13"/>
              <w:ind w:left="107"/>
              <w:rPr>
                <w:sz w:val="24"/>
              </w:rPr>
            </w:pPr>
            <w:r>
              <w:rPr>
                <w:color w:val="0D0D0D"/>
                <w:sz w:val="24"/>
              </w:rPr>
              <w:t>I</w:t>
            </w:r>
            <w:r>
              <w:rPr>
                <w:color w:val="0D0D0D"/>
                <w:spacing w:val="-1"/>
                <w:sz w:val="24"/>
              </w:rPr>
              <w:t> </w:t>
            </w:r>
            <w:r>
              <w:rPr>
                <w:color w:val="0D0D0D"/>
                <w:sz w:val="24"/>
              </w:rPr>
              <w:t>generally</w:t>
            </w:r>
            <w:r>
              <w:rPr>
                <w:color w:val="0D0D0D"/>
                <w:spacing w:val="-1"/>
                <w:sz w:val="24"/>
              </w:rPr>
              <w:t> </w:t>
            </w:r>
            <w:r>
              <w:rPr>
                <w:color w:val="0D0D0D"/>
                <w:sz w:val="24"/>
              </w:rPr>
              <w:t>keep</w:t>
            </w:r>
            <w:r>
              <w:rPr>
                <w:color w:val="0D0D0D"/>
                <w:spacing w:val="1"/>
                <w:sz w:val="24"/>
              </w:rPr>
              <w:t> </w:t>
            </w:r>
            <w:r>
              <w:rPr>
                <w:color w:val="0D0D0D"/>
                <w:sz w:val="24"/>
              </w:rPr>
              <w:t>a</w:t>
            </w:r>
            <w:r>
              <w:rPr>
                <w:color w:val="0D0D0D"/>
                <w:spacing w:val="-2"/>
                <w:sz w:val="24"/>
              </w:rPr>
              <w:t> </w:t>
            </w:r>
            <w:r>
              <w:rPr>
                <w:color w:val="0D0D0D"/>
                <w:sz w:val="24"/>
              </w:rPr>
              <w:t>low</w:t>
            </w:r>
            <w:r>
              <w:rPr>
                <w:color w:val="0D0D0D"/>
                <w:spacing w:val="-1"/>
                <w:sz w:val="24"/>
              </w:rPr>
              <w:t> </w:t>
            </w:r>
            <w:r>
              <w:rPr>
                <w:color w:val="0D0D0D"/>
                <w:sz w:val="24"/>
              </w:rPr>
              <w:t>profile</w:t>
            </w:r>
            <w:r>
              <w:rPr>
                <w:color w:val="0D0D0D"/>
                <w:spacing w:val="-2"/>
                <w:sz w:val="24"/>
              </w:rPr>
              <w:t> </w:t>
            </w:r>
            <w:r>
              <w:rPr>
                <w:color w:val="0D0D0D"/>
                <w:sz w:val="24"/>
              </w:rPr>
              <w:t>due</w:t>
            </w:r>
            <w:r>
              <w:rPr>
                <w:color w:val="0D0D0D"/>
                <w:spacing w:val="-2"/>
                <w:sz w:val="24"/>
              </w:rPr>
              <w:t> </w:t>
            </w:r>
            <w:r>
              <w:rPr>
                <w:color w:val="0D0D0D"/>
                <w:sz w:val="24"/>
              </w:rPr>
              <w:t>to </w:t>
            </w:r>
            <w:r>
              <w:rPr>
                <w:color w:val="0D0D0D"/>
                <w:spacing w:val="-4"/>
                <w:sz w:val="24"/>
              </w:rPr>
              <w:t>fear.</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35" w:hRule="atLeast"/>
        </w:trPr>
        <w:tc>
          <w:tcPr>
            <w:tcW w:w="4587" w:type="dxa"/>
          </w:tcPr>
          <w:p>
            <w:pPr>
              <w:pStyle w:val="TableParagraph"/>
              <w:spacing w:line="259" w:lineRule="auto" w:before="13"/>
              <w:ind w:left="107"/>
              <w:rPr>
                <w:sz w:val="24"/>
              </w:rPr>
            </w:pPr>
            <w:r>
              <w:rPr>
                <w:color w:val="0D0D0D"/>
                <w:sz w:val="24"/>
              </w:rPr>
              <w:t>I</w:t>
            </w:r>
            <w:r>
              <w:rPr>
                <w:color w:val="0D0D0D"/>
                <w:spacing w:val="-6"/>
                <w:sz w:val="24"/>
              </w:rPr>
              <w:t> </w:t>
            </w:r>
            <w:r>
              <w:rPr>
                <w:color w:val="0D0D0D"/>
                <w:sz w:val="24"/>
              </w:rPr>
              <w:t>feel</w:t>
            </w:r>
            <w:r>
              <w:rPr>
                <w:color w:val="0D0D0D"/>
                <w:spacing w:val="-6"/>
                <w:sz w:val="24"/>
              </w:rPr>
              <w:t> </w:t>
            </w:r>
            <w:r>
              <w:rPr>
                <w:color w:val="0D0D0D"/>
                <w:sz w:val="24"/>
              </w:rPr>
              <w:t>some</w:t>
            </w:r>
            <w:r>
              <w:rPr>
                <w:color w:val="0D0D0D"/>
                <w:spacing w:val="-7"/>
                <w:sz w:val="24"/>
              </w:rPr>
              <w:t> </w:t>
            </w:r>
            <w:r>
              <w:rPr>
                <w:color w:val="0D0D0D"/>
                <w:sz w:val="24"/>
              </w:rPr>
              <w:t>people</w:t>
            </w:r>
            <w:r>
              <w:rPr>
                <w:color w:val="0D0D0D"/>
                <w:spacing w:val="-6"/>
                <w:sz w:val="24"/>
              </w:rPr>
              <w:t> </w:t>
            </w:r>
            <w:r>
              <w:rPr>
                <w:color w:val="0D0D0D"/>
                <w:sz w:val="24"/>
              </w:rPr>
              <w:t>don't</w:t>
            </w:r>
            <w:r>
              <w:rPr>
                <w:color w:val="0D0D0D"/>
                <w:spacing w:val="-4"/>
                <w:sz w:val="24"/>
              </w:rPr>
              <w:t> </w:t>
            </w:r>
            <w:r>
              <w:rPr>
                <w:color w:val="0D0D0D"/>
                <w:sz w:val="24"/>
              </w:rPr>
              <w:t>associate</w:t>
            </w:r>
            <w:r>
              <w:rPr>
                <w:color w:val="0D0D0D"/>
                <w:spacing w:val="-6"/>
                <w:sz w:val="24"/>
              </w:rPr>
              <w:t> </w:t>
            </w:r>
            <w:r>
              <w:rPr>
                <w:color w:val="0D0D0D"/>
                <w:sz w:val="24"/>
              </w:rPr>
              <w:t>with</w:t>
            </w:r>
            <w:r>
              <w:rPr>
                <w:color w:val="0D0D0D"/>
                <w:spacing w:val="-6"/>
                <w:sz w:val="24"/>
              </w:rPr>
              <w:t> </w:t>
            </w:r>
            <w:r>
              <w:rPr>
                <w:color w:val="0D0D0D"/>
                <w:sz w:val="24"/>
              </w:rPr>
              <w:t>me because of my ethnicity.</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554" w:hRule="atLeast"/>
        </w:trPr>
        <w:tc>
          <w:tcPr>
            <w:tcW w:w="4587" w:type="dxa"/>
          </w:tcPr>
          <w:p>
            <w:pPr>
              <w:pStyle w:val="TableParagraph"/>
              <w:spacing w:before="13"/>
              <w:ind w:left="107"/>
              <w:rPr>
                <w:sz w:val="24"/>
              </w:rPr>
            </w:pPr>
            <w:r>
              <w:rPr>
                <w:color w:val="0D0D0D"/>
                <w:sz w:val="24"/>
              </w:rPr>
              <w:t>People</w:t>
            </w:r>
            <w:r>
              <w:rPr>
                <w:color w:val="0D0D0D"/>
                <w:spacing w:val="-2"/>
                <w:sz w:val="24"/>
              </w:rPr>
              <w:t> </w:t>
            </w:r>
            <w:r>
              <w:rPr>
                <w:color w:val="0D0D0D"/>
                <w:sz w:val="24"/>
              </w:rPr>
              <w:t>show</w:t>
            </w:r>
            <w:r>
              <w:rPr>
                <w:color w:val="0D0D0D"/>
                <w:spacing w:val="-2"/>
                <w:sz w:val="24"/>
              </w:rPr>
              <w:t> </w:t>
            </w:r>
            <w:r>
              <w:rPr>
                <w:color w:val="0D0D0D"/>
                <w:sz w:val="24"/>
              </w:rPr>
              <w:t>hatred</w:t>
            </w:r>
            <w:r>
              <w:rPr>
                <w:color w:val="0D0D0D"/>
                <w:spacing w:val="-1"/>
                <w:sz w:val="24"/>
              </w:rPr>
              <w:t> </w:t>
            </w:r>
            <w:r>
              <w:rPr>
                <w:color w:val="0D0D0D"/>
                <w:sz w:val="24"/>
              </w:rPr>
              <w:t>toward</w:t>
            </w:r>
            <w:r>
              <w:rPr>
                <w:color w:val="0D0D0D"/>
                <w:spacing w:val="-1"/>
                <w:sz w:val="24"/>
              </w:rPr>
              <w:t> </w:t>
            </w:r>
            <w:r>
              <w:rPr>
                <w:color w:val="0D0D0D"/>
                <w:sz w:val="24"/>
              </w:rPr>
              <w:t>me</w:t>
            </w:r>
            <w:r>
              <w:rPr>
                <w:color w:val="0D0D0D"/>
                <w:spacing w:val="-3"/>
                <w:sz w:val="24"/>
              </w:rPr>
              <w:t> </w:t>
            </w:r>
            <w:r>
              <w:rPr>
                <w:color w:val="0D0D0D"/>
                <w:spacing w:val="-2"/>
                <w:sz w:val="24"/>
              </w:rPr>
              <w:t>verbally.</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717" w:hRule="atLeast"/>
        </w:trPr>
        <w:tc>
          <w:tcPr>
            <w:tcW w:w="4587" w:type="dxa"/>
          </w:tcPr>
          <w:p>
            <w:pPr>
              <w:pStyle w:val="TableParagraph"/>
              <w:spacing w:line="259" w:lineRule="auto" w:before="13"/>
              <w:ind w:left="107" w:right="61"/>
              <w:rPr>
                <w:sz w:val="24"/>
              </w:rPr>
            </w:pPr>
            <w:r>
              <w:rPr>
                <w:color w:val="0D0D0D"/>
                <w:sz w:val="24"/>
              </w:rPr>
              <w:t>I</w:t>
            </w:r>
            <w:r>
              <w:rPr>
                <w:color w:val="0D0D0D"/>
                <w:spacing w:val="-6"/>
                <w:sz w:val="24"/>
              </w:rPr>
              <w:t> </w:t>
            </w:r>
            <w:r>
              <w:rPr>
                <w:color w:val="0D0D0D"/>
                <w:sz w:val="24"/>
              </w:rPr>
              <w:t>feel</w:t>
            </w:r>
            <w:r>
              <w:rPr>
                <w:color w:val="0D0D0D"/>
                <w:spacing w:val="-6"/>
                <w:sz w:val="24"/>
              </w:rPr>
              <w:t> </w:t>
            </w:r>
            <w:r>
              <w:rPr>
                <w:color w:val="0D0D0D"/>
                <w:sz w:val="24"/>
              </w:rPr>
              <w:t>guilty</w:t>
            </w:r>
            <w:r>
              <w:rPr>
                <w:color w:val="0D0D0D"/>
                <w:spacing w:val="-6"/>
                <w:sz w:val="24"/>
              </w:rPr>
              <w:t> </w:t>
            </w:r>
            <w:r>
              <w:rPr>
                <w:color w:val="0D0D0D"/>
                <w:sz w:val="24"/>
              </w:rPr>
              <w:t>that</w:t>
            </w:r>
            <w:r>
              <w:rPr>
                <w:color w:val="0D0D0D"/>
                <w:spacing w:val="-6"/>
                <w:sz w:val="24"/>
              </w:rPr>
              <w:t> </w:t>
            </w:r>
            <w:r>
              <w:rPr>
                <w:color w:val="0D0D0D"/>
                <w:sz w:val="24"/>
              </w:rPr>
              <w:t>I</w:t>
            </w:r>
            <w:r>
              <w:rPr>
                <w:color w:val="0D0D0D"/>
                <w:spacing w:val="-7"/>
                <w:sz w:val="24"/>
              </w:rPr>
              <w:t> </w:t>
            </w:r>
            <w:r>
              <w:rPr>
                <w:color w:val="0D0D0D"/>
                <w:sz w:val="24"/>
              </w:rPr>
              <w:t>am</w:t>
            </w:r>
            <w:r>
              <w:rPr>
                <w:color w:val="0D0D0D"/>
                <w:spacing w:val="-6"/>
                <w:sz w:val="24"/>
              </w:rPr>
              <w:t> </w:t>
            </w:r>
            <w:r>
              <w:rPr>
                <w:color w:val="0D0D0D"/>
                <w:sz w:val="24"/>
              </w:rPr>
              <w:t>living</w:t>
            </w:r>
            <w:r>
              <w:rPr>
                <w:color w:val="0D0D0D"/>
                <w:spacing w:val="-6"/>
                <w:sz w:val="24"/>
              </w:rPr>
              <w:t> </w:t>
            </w:r>
            <w:r>
              <w:rPr>
                <w:color w:val="0D0D0D"/>
                <w:sz w:val="24"/>
              </w:rPr>
              <w:t>a</w:t>
            </w:r>
            <w:r>
              <w:rPr>
                <w:color w:val="0D0D0D"/>
                <w:spacing w:val="-7"/>
                <w:sz w:val="24"/>
              </w:rPr>
              <w:t> </w:t>
            </w:r>
            <w:r>
              <w:rPr>
                <w:color w:val="0D0D0D"/>
                <w:sz w:val="24"/>
              </w:rPr>
              <w:t>different lifestyle here.</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42" w:hRule="atLeast"/>
        </w:trPr>
        <w:tc>
          <w:tcPr>
            <w:tcW w:w="4587" w:type="dxa"/>
          </w:tcPr>
          <w:p>
            <w:pPr>
              <w:pStyle w:val="TableParagraph"/>
              <w:spacing w:before="13"/>
              <w:ind w:left="107"/>
              <w:rPr>
                <w:sz w:val="24"/>
              </w:rPr>
            </w:pPr>
            <w:r>
              <w:rPr>
                <w:color w:val="0D0D0D"/>
                <w:sz w:val="24"/>
              </w:rPr>
              <w:t>I</w:t>
            </w:r>
            <w:r>
              <w:rPr>
                <w:color w:val="0D0D0D"/>
                <w:spacing w:val="-3"/>
                <w:sz w:val="24"/>
              </w:rPr>
              <w:t> </w:t>
            </w:r>
            <w:r>
              <w:rPr>
                <w:color w:val="0D0D0D"/>
                <w:sz w:val="24"/>
              </w:rPr>
              <w:t>feel</w:t>
            </w:r>
            <w:r>
              <w:rPr>
                <w:color w:val="0D0D0D"/>
                <w:spacing w:val="-1"/>
                <w:sz w:val="24"/>
              </w:rPr>
              <w:t> </w:t>
            </w:r>
            <w:r>
              <w:rPr>
                <w:color w:val="0D0D0D"/>
                <w:sz w:val="24"/>
              </w:rPr>
              <w:t>sad leaving</w:t>
            </w:r>
            <w:r>
              <w:rPr>
                <w:color w:val="0D0D0D"/>
                <w:spacing w:val="-1"/>
                <w:sz w:val="24"/>
              </w:rPr>
              <w:t> </w:t>
            </w:r>
            <w:r>
              <w:rPr>
                <w:color w:val="0D0D0D"/>
                <w:sz w:val="24"/>
              </w:rPr>
              <w:t>my</w:t>
            </w:r>
            <w:r>
              <w:rPr>
                <w:color w:val="0D0D0D"/>
                <w:spacing w:val="-1"/>
                <w:sz w:val="24"/>
              </w:rPr>
              <w:t> </w:t>
            </w:r>
            <w:r>
              <w:rPr>
                <w:color w:val="0D0D0D"/>
                <w:sz w:val="24"/>
              </w:rPr>
              <w:t>relatives</w:t>
            </w:r>
            <w:r>
              <w:rPr>
                <w:color w:val="0D0D0D"/>
                <w:spacing w:val="-1"/>
                <w:sz w:val="24"/>
              </w:rPr>
              <w:t> </w:t>
            </w:r>
            <w:r>
              <w:rPr>
                <w:color w:val="0D0D0D"/>
                <w:spacing w:val="-2"/>
                <w:sz w:val="24"/>
              </w:rPr>
              <w:t>behind</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r>
        <w:trPr>
          <w:trHeight w:val="684" w:hRule="atLeast"/>
        </w:trPr>
        <w:tc>
          <w:tcPr>
            <w:tcW w:w="4587" w:type="dxa"/>
          </w:tcPr>
          <w:p>
            <w:pPr>
              <w:pStyle w:val="TableParagraph"/>
              <w:spacing w:line="261" w:lineRule="auto" w:before="13"/>
              <w:ind w:left="107"/>
              <w:rPr>
                <w:sz w:val="24"/>
              </w:rPr>
            </w:pPr>
            <w:r>
              <w:rPr>
                <w:color w:val="0D0D0D"/>
                <w:sz w:val="24"/>
              </w:rPr>
              <w:t>I</w:t>
            </w:r>
            <w:r>
              <w:rPr>
                <w:color w:val="0D0D0D"/>
                <w:spacing w:val="-5"/>
                <w:sz w:val="24"/>
              </w:rPr>
              <w:t> </w:t>
            </w:r>
            <w:r>
              <w:rPr>
                <w:color w:val="0D0D0D"/>
                <w:sz w:val="24"/>
              </w:rPr>
              <w:t>worry</w:t>
            </w:r>
            <w:r>
              <w:rPr>
                <w:color w:val="0D0D0D"/>
                <w:spacing w:val="-3"/>
                <w:sz w:val="24"/>
              </w:rPr>
              <w:t> </w:t>
            </w:r>
            <w:r>
              <w:rPr>
                <w:color w:val="0D0D0D"/>
                <w:sz w:val="24"/>
              </w:rPr>
              <w:t>about</w:t>
            </w:r>
            <w:r>
              <w:rPr>
                <w:color w:val="0D0D0D"/>
                <w:spacing w:val="-5"/>
                <w:sz w:val="24"/>
              </w:rPr>
              <w:t> </w:t>
            </w:r>
            <w:r>
              <w:rPr>
                <w:color w:val="0D0D0D"/>
                <w:sz w:val="24"/>
              </w:rPr>
              <w:t>my</w:t>
            </w:r>
            <w:r>
              <w:rPr>
                <w:color w:val="0D0D0D"/>
                <w:spacing w:val="-5"/>
                <w:sz w:val="24"/>
              </w:rPr>
              <w:t> </w:t>
            </w:r>
            <w:r>
              <w:rPr>
                <w:color w:val="0D0D0D"/>
                <w:sz w:val="24"/>
              </w:rPr>
              <w:t>future</w:t>
            </w:r>
            <w:r>
              <w:rPr>
                <w:color w:val="0D0D0D"/>
                <w:spacing w:val="-6"/>
                <w:sz w:val="24"/>
              </w:rPr>
              <w:t> </w:t>
            </w:r>
            <w:r>
              <w:rPr>
                <w:color w:val="0D0D0D"/>
                <w:sz w:val="24"/>
              </w:rPr>
              <w:t>for</w:t>
            </w:r>
            <w:r>
              <w:rPr>
                <w:color w:val="0D0D0D"/>
                <w:spacing w:val="-5"/>
                <w:sz w:val="24"/>
              </w:rPr>
              <w:t> </w:t>
            </w:r>
            <w:r>
              <w:rPr>
                <w:color w:val="0D0D0D"/>
                <w:sz w:val="24"/>
              </w:rPr>
              <w:t>not</w:t>
            </w:r>
            <w:r>
              <w:rPr>
                <w:color w:val="0D0D0D"/>
                <w:spacing w:val="-5"/>
                <w:sz w:val="24"/>
              </w:rPr>
              <w:t> </w:t>
            </w:r>
            <w:r>
              <w:rPr>
                <w:color w:val="0D0D0D"/>
                <w:sz w:val="24"/>
              </w:rPr>
              <w:t>being</w:t>
            </w:r>
            <w:r>
              <w:rPr>
                <w:color w:val="0D0D0D"/>
                <w:spacing w:val="-5"/>
                <w:sz w:val="24"/>
              </w:rPr>
              <w:t> </w:t>
            </w:r>
            <w:r>
              <w:rPr>
                <w:color w:val="0D0D0D"/>
                <w:sz w:val="24"/>
              </w:rPr>
              <w:t>able</w:t>
            </w:r>
            <w:r>
              <w:rPr>
                <w:color w:val="0D0D0D"/>
                <w:spacing w:val="-5"/>
                <w:sz w:val="24"/>
              </w:rPr>
              <w:t> </w:t>
            </w:r>
            <w:r>
              <w:rPr>
                <w:color w:val="0D0D0D"/>
                <w:sz w:val="24"/>
              </w:rPr>
              <w:t>to decide whether to stay or go back.</w:t>
            </w:r>
          </w:p>
        </w:tc>
        <w:tc>
          <w:tcPr>
            <w:tcW w:w="900" w:type="dxa"/>
          </w:tcPr>
          <w:p>
            <w:pPr>
              <w:pStyle w:val="TableParagraph"/>
              <w:rPr>
                <w:sz w:val="24"/>
              </w:rPr>
            </w:pPr>
          </w:p>
        </w:tc>
        <w:tc>
          <w:tcPr>
            <w:tcW w:w="900" w:type="dxa"/>
          </w:tcPr>
          <w:p>
            <w:pPr>
              <w:pStyle w:val="TableParagraph"/>
              <w:rPr>
                <w:sz w:val="24"/>
              </w:rPr>
            </w:pPr>
          </w:p>
        </w:tc>
        <w:tc>
          <w:tcPr>
            <w:tcW w:w="991" w:type="dxa"/>
          </w:tcPr>
          <w:p>
            <w:pPr>
              <w:pStyle w:val="TableParagraph"/>
              <w:rPr>
                <w:sz w:val="24"/>
              </w:rPr>
            </w:pPr>
          </w:p>
        </w:tc>
        <w:tc>
          <w:tcPr>
            <w:tcW w:w="812" w:type="dxa"/>
          </w:tcPr>
          <w:p>
            <w:pPr>
              <w:pStyle w:val="TableParagraph"/>
              <w:rPr>
                <w:sz w:val="24"/>
              </w:rPr>
            </w:pPr>
          </w:p>
        </w:tc>
        <w:tc>
          <w:tcPr>
            <w:tcW w:w="989" w:type="dxa"/>
          </w:tcPr>
          <w:p>
            <w:pPr>
              <w:pStyle w:val="TableParagraph"/>
              <w:rPr>
                <w:sz w:val="24"/>
              </w:rPr>
            </w:pPr>
          </w:p>
        </w:tc>
      </w:tr>
    </w:tbl>
    <w:p>
      <w:pPr>
        <w:pStyle w:val="TableParagraph"/>
        <w:spacing w:after="0"/>
        <w:rPr>
          <w:sz w:val="24"/>
        </w:rPr>
        <w:sectPr>
          <w:headerReference w:type="default" r:id="rId42"/>
          <w:pgSz w:w="12240" w:h="15840"/>
          <w:pgMar w:header="768" w:footer="0" w:top="1340" w:bottom="280" w:left="0" w:right="0"/>
        </w:sectPr>
      </w:pPr>
    </w:p>
    <w:p>
      <w:pPr>
        <w:pStyle w:val="BodyText"/>
      </w:pPr>
    </w:p>
    <w:p>
      <w:pPr>
        <w:pStyle w:val="BodyText"/>
      </w:pPr>
    </w:p>
    <w:p>
      <w:pPr>
        <w:pStyle w:val="BodyText"/>
      </w:pPr>
    </w:p>
    <w:p>
      <w:pPr>
        <w:pStyle w:val="BodyText"/>
        <w:spacing w:before="237"/>
      </w:pPr>
    </w:p>
    <w:p>
      <w:pPr>
        <w:pStyle w:val="BodyText"/>
        <w:spacing w:line="264" w:lineRule="auto" w:before="1" w:after="3"/>
        <w:ind w:left="1435" w:right="1422" w:hanging="10"/>
      </w:pPr>
      <w:r>
        <w:rPr>
          <w:b/>
          <w:color w:val="0D0D0D"/>
        </w:rPr>
        <w:t>Instructions:</w:t>
      </w:r>
      <w:r>
        <w:rPr>
          <w:b/>
          <w:color w:val="0D0D0D"/>
          <w:spacing w:val="-4"/>
        </w:rPr>
        <w:t> </w:t>
      </w:r>
      <w:r>
        <w:rPr>
          <w:color w:val="0D0D0D"/>
        </w:rPr>
        <w:t>Circle</w:t>
      </w:r>
      <w:r>
        <w:rPr>
          <w:color w:val="0D0D0D"/>
          <w:spacing w:val="-4"/>
        </w:rPr>
        <w:t> </w:t>
      </w:r>
      <w:r>
        <w:rPr>
          <w:color w:val="0D0D0D"/>
        </w:rPr>
        <w:t>one</w:t>
      </w:r>
      <w:r>
        <w:rPr>
          <w:color w:val="0D0D0D"/>
          <w:spacing w:val="-4"/>
        </w:rPr>
        <w:t> </w:t>
      </w:r>
      <w:r>
        <w:rPr>
          <w:color w:val="0D0D0D"/>
        </w:rPr>
        <w:t>response</w:t>
      </w:r>
      <w:r>
        <w:rPr>
          <w:color w:val="0D0D0D"/>
          <w:spacing w:val="-4"/>
        </w:rPr>
        <w:t> </w:t>
      </w:r>
      <w:r>
        <w:rPr>
          <w:color w:val="0D0D0D"/>
        </w:rPr>
        <w:t>below</w:t>
      </w:r>
      <w:r>
        <w:rPr>
          <w:color w:val="0D0D0D"/>
          <w:spacing w:val="-2"/>
        </w:rPr>
        <w:t> </w:t>
      </w:r>
      <w:r>
        <w:rPr>
          <w:color w:val="0D0D0D"/>
        </w:rPr>
        <w:t>each</w:t>
      </w:r>
      <w:r>
        <w:rPr>
          <w:color w:val="0D0D0D"/>
          <w:spacing w:val="-4"/>
        </w:rPr>
        <w:t> </w:t>
      </w:r>
      <w:r>
        <w:rPr>
          <w:color w:val="0D0D0D"/>
        </w:rPr>
        <w:t>statement</w:t>
      </w:r>
      <w:r>
        <w:rPr>
          <w:color w:val="0D0D0D"/>
          <w:spacing w:val="-4"/>
        </w:rPr>
        <w:t> </w:t>
      </w:r>
      <w:r>
        <w:rPr>
          <w:color w:val="0D0D0D"/>
        </w:rPr>
        <w:t>to</w:t>
      </w:r>
      <w:r>
        <w:rPr>
          <w:color w:val="0D0D0D"/>
          <w:spacing w:val="-4"/>
        </w:rPr>
        <w:t> </w:t>
      </w:r>
      <w:r>
        <w:rPr>
          <w:color w:val="0D0D0D"/>
        </w:rPr>
        <w:t>indicate</w:t>
      </w:r>
      <w:r>
        <w:rPr>
          <w:color w:val="0D0D0D"/>
          <w:spacing w:val="-4"/>
        </w:rPr>
        <w:t> </w:t>
      </w:r>
      <w:r>
        <w:rPr>
          <w:color w:val="0D0D0D"/>
        </w:rPr>
        <w:t>how</w:t>
      </w:r>
      <w:r>
        <w:rPr>
          <w:color w:val="0D0D0D"/>
          <w:spacing w:val="-5"/>
        </w:rPr>
        <w:t> </w:t>
      </w:r>
      <w:r>
        <w:rPr>
          <w:color w:val="0D0D0D"/>
        </w:rPr>
        <w:t>much</w:t>
      </w:r>
      <w:r>
        <w:rPr>
          <w:color w:val="0D0D0D"/>
          <w:spacing w:val="-4"/>
        </w:rPr>
        <w:t> </w:t>
      </w:r>
      <w:r>
        <w:rPr>
          <w:color w:val="0D0D0D"/>
        </w:rPr>
        <w:t>you</w:t>
      </w:r>
      <w:r>
        <w:rPr>
          <w:color w:val="0D0D0D"/>
          <w:spacing w:val="-4"/>
        </w:rPr>
        <w:t> </w:t>
      </w:r>
      <w:r>
        <w:rPr>
          <w:color w:val="0D0D0D"/>
        </w:rPr>
        <w:t>agree</w:t>
      </w:r>
      <w:r>
        <w:rPr>
          <w:color w:val="0D0D0D"/>
          <w:spacing w:val="-5"/>
        </w:rPr>
        <w:t> </w:t>
      </w:r>
      <w:r>
        <w:rPr>
          <w:color w:val="0D0D0D"/>
        </w:rPr>
        <w:t>or </w:t>
      </w:r>
      <w:r>
        <w:rPr>
          <w:color w:val="0D0D0D"/>
          <w:spacing w:val="-2"/>
        </w:rPr>
        <w:t>disagree.</w:t>
      </w:r>
    </w:p>
    <w:tbl>
      <w:tblPr>
        <w:tblW w:w="0" w:type="auto"/>
        <w:jc w:val="left"/>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0"/>
        <w:gridCol w:w="1171"/>
        <w:gridCol w:w="1350"/>
        <w:gridCol w:w="899"/>
        <w:gridCol w:w="1079"/>
        <w:gridCol w:w="1260"/>
        <w:gridCol w:w="1351"/>
        <w:gridCol w:w="1169"/>
      </w:tblGrid>
      <w:tr>
        <w:trPr>
          <w:trHeight w:val="1382" w:hRule="atLeast"/>
        </w:trPr>
        <w:tc>
          <w:tcPr>
            <w:tcW w:w="3240" w:type="dxa"/>
          </w:tcPr>
          <w:p>
            <w:pPr>
              <w:pStyle w:val="TableParagraph"/>
              <w:spacing w:before="13"/>
              <w:ind w:left="6"/>
              <w:jc w:val="center"/>
              <w:rPr>
                <w:b/>
                <w:sz w:val="24"/>
              </w:rPr>
            </w:pPr>
            <w:r>
              <w:rPr>
                <w:b/>
                <w:color w:val="0D0D0D"/>
                <w:spacing w:val="-2"/>
                <w:sz w:val="24"/>
              </w:rPr>
              <w:t>Statement</w:t>
            </w:r>
          </w:p>
        </w:tc>
        <w:tc>
          <w:tcPr>
            <w:tcW w:w="1171" w:type="dxa"/>
          </w:tcPr>
          <w:p>
            <w:pPr>
              <w:pStyle w:val="TableParagraph"/>
              <w:spacing w:line="259" w:lineRule="auto" w:before="13"/>
              <w:ind w:left="334" w:right="112" w:hanging="164"/>
              <w:rPr>
                <w:b/>
                <w:sz w:val="24"/>
              </w:rPr>
            </w:pPr>
            <w:r>
              <w:rPr>
                <w:b/>
                <w:color w:val="0D0D0D"/>
                <w:spacing w:val="-2"/>
                <w:sz w:val="24"/>
              </w:rPr>
              <w:t>Strongly agree</w:t>
            </w:r>
          </w:p>
        </w:tc>
        <w:tc>
          <w:tcPr>
            <w:tcW w:w="1350" w:type="dxa"/>
          </w:tcPr>
          <w:p>
            <w:pPr>
              <w:pStyle w:val="TableParagraph"/>
              <w:spacing w:line="259" w:lineRule="auto" w:before="13"/>
              <w:ind w:left="425" w:right="103" w:hanging="257"/>
              <w:rPr>
                <w:b/>
                <w:sz w:val="24"/>
              </w:rPr>
            </w:pPr>
            <w:r>
              <w:rPr>
                <w:b/>
                <w:color w:val="0D0D0D"/>
                <w:spacing w:val="-2"/>
                <w:sz w:val="24"/>
              </w:rPr>
              <w:t>Somewhat agree</w:t>
            </w:r>
          </w:p>
        </w:tc>
        <w:tc>
          <w:tcPr>
            <w:tcW w:w="899" w:type="dxa"/>
          </w:tcPr>
          <w:p>
            <w:pPr>
              <w:pStyle w:val="TableParagraph"/>
              <w:spacing w:before="13"/>
              <w:ind w:left="38"/>
              <w:jc w:val="center"/>
              <w:rPr>
                <w:b/>
                <w:sz w:val="24"/>
              </w:rPr>
            </w:pPr>
            <w:r>
              <w:rPr>
                <w:b/>
                <w:color w:val="0D0D0D"/>
                <w:spacing w:val="-10"/>
                <w:sz w:val="24"/>
              </w:rPr>
              <w:t>A</w:t>
            </w:r>
          </w:p>
          <w:p>
            <w:pPr>
              <w:pStyle w:val="TableParagraph"/>
              <w:spacing w:line="280" w:lineRule="auto" w:before="22"/>
              <w:ind w:left="175" w:right="156" w:hanging="4"/>
              <w:jc w:val="center"/>
              <w:rPr>
                <w:b/>
                <w:sz w:val="24"/>
              </w:rPr>
            </w:pPr>
            <w:r>
              <w:rPr>
                <w:b/>
                <w:color w:val="0D0D0D"/>
                <w:spacing w:val="-2"/>
                <w:sz w:val="24"/>
              </w:rPr>
              <w:t>little </w:t>
            </w:r>
            <w:r>
              <w:rPr>
                <w:b/>
                <w:color w:val="0D0D0D"/>
                <w:spacing w:val="-4"/>
                <w:sz w:val="24"/>
              </w:rPr>
              <w:t>agree</w:t>
            </w:r>
          </w:p>
        </w:tc>
        <w:tc>
          <w:tcPr>
            <w:tcW w:w="1079" w:type="dxa"/>
          </w:tcPr>
          <w:p>
            <w:pPr>
              <w:pStyle w:val="TableParagraph"/>
              <w:spacing w:line="259" w:lineRule="auto" w:before="13"/>
              <w:ind w:left="141" w:right="70"/>
              <w:jc w:val="center"/>
              <w:rPr>
                <w:b/>
                <w:sz w:val="24"/>
              </w:rPr>
            </w:pPr>
            <w:r>
              <w:rPr>
                <w:b/>
                <w:color w:val="0D0D0D"/>
                <w:spacing w:val="-2"/>
                <w:sz w:val="24"/>
              </w:rPr>
              <w:t>Neither agree </w:t>
            </w:r>
            <w:r>
              <w:rPr>
                <w:b/>
                <w:color w:val="0D0D0D"/>
                <w:spacing w:val="-4"/>
                <w:sz w:val="24"/>
              </w:rPr>
              <w:t>nor</w:t>
            </w:r>
          </w:p>
          <w:p>
            <w:pPr>
              <w:pStyle w:val="TableParagraph"/>
              <w:spacing w:before="1"/>
              <w:ind w:left="67"/>
              <w:jc w:val="center"/>
              <w:rPr>
                <w:b/>
                <w:sz w:val="24"/>
              </w:rPr>
            </w:pPr>
            <w:r>
              <w:rPr>
                <w:b/>
                <w:color w:val="0D0D0D"/>
                <w:spacing w:val="-2"/>
                <w:sz w:val="24"/>
              </w:rPr>
              <w:t>disagree</w:t>
            </w:r>
          </w:p>
        </w:tc>
        <w:tc>
          <w:tcPr>
            <w:tcW w:w="1260" w:type="dxa"/>
          </w:tcPr>
          <w:p>
            <w:pPr>
              <w:pStyle w:val="TableParagraph"/>
              <w:spacing w:line="259" w:lineRule="auto" w:before="13"/>
              <w:ind w:left="235" w:right="157" w:firstLine="81"/>
              <w:rPr>
                <w:b/>
                <w:sz w:val="24"/>
              </w:rPr>
            </w:pPr>
            <w:r>
              <w:rPr>
                <w:b/>
                <w:color w:val="0D0D0D"/>
                <w:sz w:val="24"/>
              </w:rPr>
              <w:t>A</w:t>
            </w:r>
            <w:r>
              <w:rPr>
                <w:b/>
                <w:color w:val="0D0D0D"/>
                <w:spacing w:val="-7"/>
                <w:sz w:val="24"/>
              </w:rPr>
              <w:t> </w:t>
            </w:r>
            <w:r>
              <w:rPr>
                <w:b/>
                <w:color w:val="0D0D0D"/>
                <w:sz w:val="24"/>
              </w:rPr>
              <w:t>little </w:t>
            </w:r>
            <w:r>
              <w:rPr>
                <w:b/>
                <w:color w:val="0D0D0D"/>
                <w:spacing w:val="-2"/>
                <w:sz w:val="24"/>
              </w:rPr>
              <w:t>disagree</w:t>
            </w:r>
          </w:p>
        </w:tc>
        <w:tc>
          <w:tcPr>
            <w:tcW w:w="1351" w:type="dxa"/>
          </w:tcPr>
          <w:p>
            <w:pPr>
              <w:pStyle w:val="TableParagraph"/>
              <w:spacing w:line="259" w:lineRule="auto" w:before="13"/>
              <w:ind w:left="281" w:right="100" w:hanging="108"/>
              <w:rPr>
                <w:b/>
                <w:sz w:val="24"/>
              </w:rPr>
            </w:pPr>
            <w:r>
              <w:rPr>
                <w:b/>
                <w:color w:val="0D0D0D"/>
                <w:spacing w:val="-2"/>
                <w:sz w:val="24"/>
              </w:rPr>
              <w:t>Somewhat disagree</w:t>
            </w:r>
          </w:p>
        </w:tc>
        <w:tc>
          <w:tcPr>
            <w:tcW w:w="1169" w:type="dxa"/>
          </w:tcPr>
          <w:p>
            <w:pPr>
              <w:pStyle w:val="TableParagraph"/>
              <w:spacing w:line="259" w:lineRule="auto" w:before="13"/>
              <w:ind w:left="190" w:right="103" w:hanging="15"/>
              <w:rPr>
                <w:b/>
                <w:sz w:val="24"/>
              </w:rPr>
            </w:pPr>
            <w:r>
              <w:rPr>
                <w:b/>
                <w:color w:val="0D0D0D"/>
                <w:spacing w:val="-2"/>
                <w:sz w:val="24"/>
              </w:rPr>
              <w:t>Strongly disagree</w:t>
            </w:r>
          </w:p>
        </w:tc>
      </w:tr>
      <w:tr>
        <w:trPr>
          <w:trHeight w:val="609" w:hRule="atLeast"/>
        </w:trPr>
        <w:tc>
          <w:tcPr>
            <w:tcW w:w="3240" w:type="dxa"/>
          </w:tcPr>
          <w:p>
            <w:pPr>
              <w:pStyle w:val="TableParagraph"/>
              <w:spacing w:line="298" w:lineRule="exact"/>
              <w:ind w:left="107"/>
              <w:rPr>
                <w:sz w:val="24"/>
              </w:rPr>
            </w:pPr>
            <w:r>
              <w:rPr>
                <w:color w:val="0D0D0D"/>
                <w:sz w:val="24"/>
              </w:rPr>
              <w:t>1.</w:t>
            </w:r>
            <w:r>
              <w:rPr>
                <w:color w:val="0D0D0D"/>
                <w:spacing w:val="-7"/>
                <w:sz w:val="24"/>
              </w:rPr>
              <w:t> </w:t>
            </w:r>
            <w:r>
              <w:rPr>
                <w:color w:val="0D0D0D"/>
                <w:sz w:val="24"/>
              </w:rPr>
              <w:t>I</w:t>
            </w:r>
            <w:r>
              <w:rPr>
                <w:color w:val="0D0D0D"/>
                <w:spacing w:val="-7"/>
                <w:sz w:val="24"/>
              </w:rPr>
              <w:t> </w:t>
            </w:r>
            <w:r>
              <w:rPr>
                <w:color w:val="0D0D0D"/>
                <w:sz w:val="24"/>
              </w:rPr>
              <w:t>like</w:t>
            </w:r>
            <w:r>
              <w:rPr>
                <w:color w:val="0D0D0D"/>
                <w:spacing w:val="-7"/>
                <w:sz w:val="24"/>
              </w:rPr>
              <w:t> </w:t>
            </w:r>
            <w:r>
              <w:rPr>
                <w:color w:val="0D0D0D"/>
                <w:sz w:val="24"/>
              </w:rPr>
              <w:t>most</w:t>
            </w:r>
            <w:r>
              <w:rPr>
                <w:color w:val="0D0D0D"/>
                <w:spacing w:val="-7"/>
                <w:sz w:val="24"/>
              </w:rPr>
              <w:t> </w:t>
            </w:r>
            <w:r>
              <w:rPr>
                <w:color w:val="0D0D0D"/>
                <w:sz w:val="24"/>
              </w:rPr>
              <w:t>parts</w:t>
            </w:r>
            <w:r>
              <w:rPr>
                <w:color w:val="0D0D0D"/>
                <w:spacing w:val="-8"/>
                <w:sz w:val="24"/>
              </w:rPr>
              <w:t> </w:t>
            </w:r>
            <w:r>
              <w:rPr>
                <w:color w:val="0D0D0D"/>
                <w:sz w:val="24"/>
              </w:rPr>
              <w:t>of</w:t>
            </w:r>
            <w:r>
              <w:rPr>
                <w:color w:val="0D0D0D"/>
                <w:spacing w:val="-7"/>
                <w:sz w:val="24"/>
              </w:rPr>
              <w:t> </w:t>
            </w:r>
            <w:r>
              <w:rPr>
                <w:color w:val="0D0D0D"/>
                <w:sz w:val="24"/>
              </w:rPr>
              <w:t>my </w:t>
            </w:r>
            <w:r>
              <w:rPr>
                <w:color w:val="0D0D0D"/>
                <w:spacing w:val="-2"/>
                <w:sz w:val="24"/>
              </w:rPr>
              <w:t>personality</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9" w:hRule="atLeast"/>
        </w:trPr>
        <w:tc>
          <w:tcPr>
            <w:tcW w:w="3240" w:type="dxa"/>
          </w:tcPr>
          <w:p>
            <w:pPr>
              <w:pStyle w:val="TableParagraph"/>
              <w:spacing w:before="13"/>
              <w:ind w:left="107"/>
              <w:rPr>
                <w:sz w:val="24"/>
              </w:rPr>
            </w:pPr>
            <w:r>
              <w:rPr>
                <w:color w:val="0D0D0D"/>
                <w:sz w:val="24"/>
              </w:rPr>
              <w:t>2.</w:t>
            </w:r>
            <w:r>
              <w:rPr>
                <w:color w:val="0D0D0D"/>
                <w:spacing w:val="-6"/>
                <w:sz w:val="24"/>
              </w:rPr>
              <w:t> </w:t>
            </w:r>
            <w:r>
              <w:rPr>
                <w:color w:val="0D0D0D"/>
                <w:sz w:val="24"/>
              </w:rPr>
              <w:t>When I look</w:t>
            </w:r>
            <w:r>
              <w:rPr>
                <w:color w:val="0D0D0D"/>
                <w:spacing w:val="-1"/>
                <w:sz w:val="24"/>
              </w:rPr>
              <w:t> </w:t>
            </w:r>
            <w:r>
              <w:rPr>
                <w:color w:val="0D0D0D"/>
                <w:sz w:val="24"/>
              </w:rPr>
              <w:t>at the</w:t>
            </w:r>
            <w:r>
              <w:rPr>
                <w:color w:val="0D0D0D"/>
                <w:spacing w:val="-1"/>
                <w:sz w:val="24"/>
              </w:rPr>
              <w:t> </w:t>
            </w:r>
            <w:r>
              <w:rPr>
                <w:color w:val="0D0D0D"/>
                <w:sz w:val="24"/>
              </w:rPr>
              <w:t>story </w:t>
            </w:r>
            <w:r>
              <w:rPr>
                <w:color w:val="0D0D0D"/>
                <w:spacing w:val="-5"/>
                <w:sz w:val="24"/>
              </w:rPr>
              <w:t>of</w:t>
            </w:r>
          </w:p>
          <w:p>
            <w:pPr>
              <w:pStyle w:val="TableParagraph"/>
              <w:spacing w:line="290" w:lineRule="atLeast" w:before="10"/>
              <w:ind w:left="107"/>
              <w:rPr>
                <w:sz w:val="24"/>
              </w:rPr>
            </w:pPr>
            <w:r>
              <w:rPr>
                <w:color w:val="0D0D0D"/>
                <w:sz w:val="24"/>
              </w:rPr>
              <w:t>my</w:t>
            </w:r>
            <w:r>
              <w:rPr>
                <w:color w:val="0D0D0D"/>
                <w:spacing w:val="-7"/>
                <w:sz w:val="24"/>
              </w:rPr>
              <w:t> </w:t>
            </w:r>
            <w:r>
              <w:rPr>
                <w:color w:val="0D0D0D"/>
                <w:sz w:val="24"/>
              </w:rPr>
              <w:t>life,</w:t>
            </w:r>
            <w:r>
              <w:rPr>
                <w:color w:val="0D0D0D"/>
                <w:spacing w:val="-7"/>
                <w:sz w:val="24"/>
              </w:rPr>
              <w:t> </w:t>
            </w:r>
            <w:r>
              <w:rPr>
                <w:color w:val="0D0D0D"/>
                <w:sz w:val="24"/>
              </w:rPr>
              <w:t>I</w:t>
            </w:r>
            <w:r>
              <w:rPr>
                <w:color w:val="0D0D0D"/>
                <w:spacing w:val="-7"/>
                <w:sz w:val="24"/>
              </w:rPr>
              <w:t> </w:t>
            </w:r>
            <w:r>
              <w:rPr>
                <w:color w:val="0D0D0D"/>
                <w:sz w:val="24"/>
              </w:rPr>
              <w:t>am</w:t>
            </w:r>
            <w:r>
              <w:rPr>
                <w:color w:val="0D0D0D"/>
                <w:spacing w:val="-7"/>
                <w:sz w:val="24"/>
              </w:rPr>
              <w:t> </w:t>
            </w:r>
            <w:r>
              <w:rPr>
                <w:color w:val="0D0D0D"/>
                <w:sz w:val="24"/>
              </w:rPr>
              <w:t>pleased</w:t>
            </w:r>
            <w:r>
              <w:rPr>
                <w:color w:val="0D0D0D"/>
                <w:spacing w:val="-5"/>
                <w:sz w:val="24"/>
              </w:rPr>
              <w:t> </w:t>
            </w:r>
            <w:r>
              <w:rPr>
                <w:color w:val="0D0D0D"/>
                <w:sz w:val="24"/>
              </w:rPr>
              <w:t>with</w:t>
            </w:r>
            <w:r>
              <w:rPr>
                <w:color w:val="0D0D0D"/>
                <w:spacing w:val="-7"/>
                <w:sz w:val="24"/>
              </w:rPr>
              <w:t> </w:t>
            </w:r>
            <w:r>
              <w:rPr>
                <w:color w:val="0D0D0D"/>
                <w:sz w:val="24"/>
              </w:rPr>
              <w:t>how things have turned out so far.</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6" w:hRule="atLeast"/>
        </w:trPr>
        <w:tc>
          <w:tcPr>
            <w:tcW w:w="3240" w:type="dxa"/>
          </w:tcPr>
          <w:p>
            <w:pPr>
              <w:pStyle w:val="TableParagraph"/>
              <w:spacing w:line="259" w:lineRule="auto" w:before="13"/>
              <w:ind w:left="107"/>
              <w:rPr>
                <w:sz w:val="24"/>
              </w:rPr>
            </w:pPr>
            <w:r>
              <w:rPr>
                <w:color w:val="0D0D0D"/>
                <w:sz w:val="24"/>
              </w:rPr>
              <w:t>3. Some people wander aimlessly</w:t>
            </w:r>
            <w:r>
              <w:rPr>
                <w:color w:val="0D0D0D"/>
                <w:spacing w:val="-8"/>
                <w:sz w:val="24"/>
              </w:rPr>
              <w:t> </w:t>
            </w:r>
            <w:r>
              <w:rPr>
                <w:color w:val="0D0D0D"/>
                <w:sz w:val="24"/>
              </w:rPr>
              <w:t>through</w:t>
            </w:r>
            <w:r>
              <w:rPr>
                <w:color w:val="0D0D0D"/>
                <w:spacing w:val="-8"/>
                <w:sz w:val="24"/>
              </w:rPr>
              <w:t> </w:t>
            </w:r>
            <w:r>
              <w:rPr>
                <w:color w:val="0D0D0D"/>
                <w:sz w:val="24"/>
              </w:rPr>
              <w:t>life,</w:t>
            </w:r>
            <w:r>
              <w:rPr>
                <w:color w:val="0D0D0D"/>
                <w:spacing w:val="-8"/>
                <w:sz w:val="24"/>
              </w:rPr>
              <w:t> </w:t>
            </w:r>
            <w:r>
              <w:rPr>
                <w:color w:val="0D0D0D"/>
                <w:sz w:val="24"/>
              </w:rPr>
              <w:t>but</w:t>
            </w:r>
            <w:r>
              <w:rPr>
                <w:color w:val="0D0D0D"/>
                <w:spacing w:val="-8"/>
                <w:sz w:val="24"/>
              </w:rPr>
              <w:t> </w:t>
            </w:r>
            <w:r>
              <w:rPr>
                <w:color w:val="0D0D0D"/>
                <w:sz w:val="24"/>
              </w:rPr>
              <w:t>I</w:t>
            </w:r>
            <w:r>
              <w:rPr>
                <w:color w:val="0D0D0D"/>
                <w:spacing w:val="-8"/>
                <w:sz w:val="24"/>
              </w:rPr>
              <w:t> </w:t>
            </w:r>
            <w:r>
              <w:rPr>
                <w:color w:val="0D0D0D"/>
                <w:sz w:val="24"/>
              </w:rPr>
              <w:t>a</w:t>
            </w:r>
            <w:r>
              <w:rPr>
                <w:color w:val="0D0D0D"/>
                <w:sz w:val="24"/>
              </w:rPr>
              <w:t>m</w:t>
            </w:r>
          </w:p>
          <w:p>
            <w:pPr>
              <w:pStyle w:val="TableParagraph"/>
              <w:spacing w:line="275" w:lineRule="exact"/>
              <w:ind w:left="107"/>
              <w:rPr>
                <w:sz w:val="24"/>
              </w:rPr>
            </w:pPr>
            <w:r>
              <w:rPr>
                <w:color w:val="0D0D0D"/>
                <w:sz w:val="24"/>
              </w:rPr>
              <w:t>not one of</w:t>
            </w:r>
            <w:r>
              <w:rPr>
                <w:color w:val="0D0D0D"/>
                <w:spacing w:val="-2"/>
                <w:sz w:val="24"/>
              </w:rPr>
              <w:t> them.</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609" w:hRule="atLeast"/>
        </w:trPr>
        <w:tc>
          <w:tcPr>
            <w:tcW w:w="3240" w:type="dxa"/>
          </w:tcPr>
          <w:p>
            <w:pPr>
              <w:pStyle w:val="TableParagraph"/>
              <w:spacing w:before="13"/>
              <w:ind w:left="107"/>
              <w:rPr>
                <w:sz w:val="24"/>
              </w:rPr>
            </w:pPr>
            <w:r>
              <w:rPr>
                <w:color w:val="0D0D0D"/>
                <w:sz w:val="24"/>
              </w:rPr>
              <w:t>4.</w:t>
            </w:r>
            <w:r>
              <w:rPr>
                <w:color w:val="0D0D0D"/>
                <w:spacing w:val="-7"/>
                <w:sz w:val="24"/>
              </w:rPr>
              <w:t> </w:t>
            </w:r>
            <w:r>
              <w:rPr>
                <w:color w:val="0D0D0D"/>
                <w:sz w:val="24"/>
              </w:rPr>
              <w:t>The</w:t>
            </w:r>
            <w:r>
              <w:rPr>
                <w:color w:val="0D0D0D"/>
                <w:spacing w:val="-3"/>
                <w:sz w:val="24"/>
              </w:rPr>
              <w:t> </w:t>
            </w:r>
            <w:r>
              <w:rPr>
                <w:color w:val="0D0D0D"/>
                <w:sz w:val="24"/>
              </w:rPr>
              <w:t>demands</w:t>
            </w:r>
            <w:r>
              <w:rPr>
                <w:color w:val="0D0D0D"/>
                <w:spacing w:val="-2"/>
                <w:sz w:val="24"/>
              </w:rPr>
              <w:t> </w:t>
            </w:r>
            <w:r>
              <w:rPr>
                <w:color w:val="0D0D0D"/>
                <w:sz w:val="24"/>
              </w:rPr>
              <w:t>of </w:t>
            </w:r>
            <w:r>
              <w:rPr>
                <w:color w:val="0D0D0D"/>
                <w:spacing w:val="-2"/>
                <w:sz w:val="24"/>
              </w:rPr>
              <w:t>everyday</w:t>
            </w:r>
          </w:p>
          <w:p>
            <w:pPr>
              <w:pStyle w:val="TableParagraph"/>
              <w:spacing w:before="22"/>
              <w:ind w:left="107"/>
              <w:rPr>
                <w:sz w:val="24"/>
              </w:rPr>
            </w:pPr>
            <w:r>
              <w:rPr>
                <w:color w:val="0D0D0D"/>
                <w:sz w:val="24"/>
              </w:rPr>
              <w:t>life</w:t>
            </w:r>
            <w:r>
              <w:rPr>
                <w:color w:val="0D0D0D"/>
                <w:spacing w:val="-3"/>
                <w:sz w:val="24"/>
              </w:rPr>
              <w:t> </w:t>
            </w:r>
            <w:r>
              <w:rPr>
                <w:color w:val="0D0D0D"/>
                <w:sz w:val="24"/>
              </w:rPr>
              <w:t>often</w:t>
            </w:r>
            <w:r>
              <w:rPr>
                <w:color w:val="0D0D0D"/>
                <w:spacing w:val="-1"/>
                <w:sz w:val="24"/>
              </w:rPr>
              <w:t> </w:t>
            </w:r>
            <w:r>
              <w:rPr>
                <w:color w:val="0D0D0D"/>
                <w:sz w:val="24"/>
              </w:rPr>
              <w:t>get</w:t>
            </w:r>
            <w:r>
              <w:rPr>
                <w:color w:val="0D0D0D"/>
                <w:spacing w:val="-1"/>
                <w:sz w:val="24"/>
              </w:rPr>
              <w:t> </w:t>
            </w:r>
            <w:r>
              <w:rPr>
                <w:color w:val="0D0D0D"/>
                <w:sz w:val="24"/>
              </w:rPr>
              <w:t>me</w:t>
            </w:r>
            <w:r>
              <w:rPr>
                <w:color w:val="0D0D0D"/>
                <w:spacing w:val="-1"/>
                <w:sz w:val="24"/>
              </w:rPr>
              <w:t> </w:t>
            </w:r>
            <w:r>
              <w:rPr>
                <w:color w:val="0D0D0D"/>
                <w:spacing w:val="-2"/>
                <w:sz w:val="24"/>
              </w:rPr>
              <w:t>down.</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7" w:hRule="atLeast"/>
        </w:trPr>
        <w:tc>
          <w:tcPr>
            <w:tcW w:w="3240" w:type="dxa"/>
          </w:tcPr>
          <w:p>
            <w:pPr>
              <w:pStyle w:val="TableParagraph"/>
              <w:spacing w:before="13"/>
              <w:ind w:left="107"/>
              <w:rPr>
                <w:sz w:val="24"/>
              </w:rPr>
            </w:pPr>
            <w:r>
              <w:rPr>
                <w:color w:val="0D0D0D"/>
                <w:sz w:val="24"/>
              </w:rPr>
              <w:t>5.</w:t>
            </w:r>
            <w:r>
              <w:rPr>
                <w:color w:val="0D0D0D"/>
                <w:spacing w:val="-1"/>
                <w:sz w:val="24"/>
              </w:rPr>
              <w:t> </w:t>
            </w:r>
            <w:r>
              <w:rPr>
                <w:color w:val="0D0D0D"/>
                <w:sz w:val="24"/>
              </w:rPr>
              <w:t>In</w:t>
            </w:r>
            <w:r>
              <w:rPr>
                <w:color w:val="0D0D0D"/>
                <w:spacing w:val="-2"/>
                <w:sz w:val="24"/>
              </w:rPr>
              <w:t> </w:t>
            </w:r>
            <w:r>
              <w:rPr>
                <w:color w:val="0D0D0D"/>
                <w:sz w:val="24"/>
              </w:rPr>
              <w:t>many ways</w:t>
            </w:r>
            <w:r>
              <w:rPr>
                <w:color w:val="0D0D0D"/>
                <w:spacing w:val="-2"/>
                <w:sz w:val="24"/>
              </w:rPr>
              <w:t> </w:t>
            </w:r>
            <w:r>
              <w:rPr>
                <w:color w:val="0D0D0D"/>
                <w:sz w:val="24"/>
              </w:rPr>
              <w:t>I</w:t>
            </w:r>
            <w:r>
              <w:rPr>
                <w:color w:val="0D0D0D"/>
                <w:spacing w:val="1"/>
                <w:sz w:val="24"/>
              </w:rPr>
              <w:t> </w:t>
            </w:r>
            <w:r>
              <w:rPr>
                <w:color w:val="0D0D0D"/>
                <w:spacing w:val="-4"/>
                <w:sz w:val="24"/>
              </w:rPr>
              <w:t>feel</w:t>
            </w:r>
          </w:p>
          <w:p>
            <w:pPr>
              <w:pStyle w:val="TableParagraph"/>
              <w:spacing w:line="290" w:lineRule="atLeast" w:before="8"/>
              <w:ind w:left="107"/>
              <w:rPr>
                <w:sz w:val="24"/>
              </w:rPr>
            </w:pPr>
            <w:r>
              <w:rPr>
                <w:color w:val="0D0D0D"/>
                <w:sz w:val="24"/>
              </w:rPr>
              <w:t>disappointed</w:t>
            </w:r>
            <w:r>
              <w:rPr>
                <w:color w:val="0D0D0D"/>
                <w:spacing w:val="-15"/>
                <w:sz w:val="24"/>
              </w:rPr>
              <w:t> </w:t>
            </w:r>
            <w:r>
              <w:rPr>
                <w:color w:val="0D0D0D"/>
                <w:sz w:val="24"/>
              </w:rPr>
              <w:t>about</w:t>
            </w:r>
            <w:r>
              <w:rPr>
                <w:color w:val="0D0D0D"/>
                <w:spacing w:val="-15"/>
                <w:sz w:val="24"/>
              </w:rPr>
              <w:t> </w:t>
            </w:r>
            <w:r>
              <w:rPr>
                <w:color w:val="0D0D0D"/>
                <w:sz w:val="24"/>
              </w:rPr>
              <w:t>my achievements in life.</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9" w:hRule="atLeast"/>
        </w:trPr>
        <w:tc>
          <w:tcPr>
            <w:tcW w:w="3240" w:type="dxa"/>
          </w:tcPr>
          <w:p>
            <w:pPr>
              <w:pStyle w:val="TableParagraph"/>
              <w:spacing w:before="13"/>
              <w:ind w:left="107"/>
              <w:rPr>
                <w:sz w:val="24"/>
              </w:rPr>
            </w:pPr>
            <w:r>
              <w:rPr>
                <w:color w:val="0D0D0D"/>
                <w:sz w:val="24"/>
              </w:rPr>
              <w:t>6.</w:t>
            </w:r>
            <w:r>
              <w:rPr>
                <w:color w:val="0D0D0D"/>
                <w:spacing w:val="-1"/>
                <w:sz w:val="24"/>
              </w:rPr>
              <w:t> </w:t>
            </w:r>
            <w:r>
              <w:rPr>
                <w:color w:val="0D0D0D"/>
                <w:sz w:val="24"/>
              </w:rPr>
              <w:t>Maintaining</w:t>
            </w:r>
            <w:r>
              <w:rPr>
                <w:color w:val="0D0D0D"/>
                <w:spacing w:val="-1"/>
                <w:sz w:val="24"/>
              </w:rPr>
              <w:t> </w:t>
            </w:r>
            <w:r>
              <w:rPr>
                <w:color w:val="0D0D0D"/>
                <w:spacing w:val="-2"/>
                <w:sz w:val="24"/>
              </w:rPr>
              <w:t>close</w:t>
            </w:r>
          </w:p>
          <w:p>
            <w:pPr>
              <w:pStyle w:val="TableParagraph"/>
              <w:spacing w:line="290" w:lineRule="atLeast" w:before="10"/>
              <w:ind w:left="107"/>
              <w:rPr>
                <w:sz w:val="24"/>
              </w:rPr>
            </w:pPr>
            <w:r>
              <w:rPr>
                <w:color w:val="0D0D0D"/>
                <w:sz w:val="24"/>
              </w:rPr>
              <w:t>relationships</w:t>
            </w:r>
            <w:r>
              <w:rPr>
                <w:color w:val="0D0D0D"/>
                <w:spacing w:val="-15"/>
                <w:sz w:val="24"/>
              </w:rPr>
              <w:t> </w:t>
            </w:r>
            <w:r>
              <w:rPr>
                <w:color w:val="0D0D0D"/>
                <w:sz w:val="24"/>
              </w:rPr>
              <w:t>has</w:t>
            </w:r>
            <w:r>
              <w:rPr>
                <w:color w:val="0D0D0D"/>
                <w:spacing w:val="-15"/>
                <w:sz w:val="24"/>
              </w:rPr>
              <w:t> </w:t>
            </w:r>
            <w:r>
              <w:rPr>
                <w:color w:val="0D0D0D"/>
                <w:sz w:val="24"/>
              </w:rPr>
              <w:t>been</w:t>
            </w:r>
            <w:r>
              <w:rPr>
                <w:color w:val="0D0D0D"/>
                <w:spacing w:val="-15"/>
                <w:sz w:val="24"/>
              </w:rPr>
              <w:t> </w:t>
            </w:r>
            <w:r>
              <w:rPr>
                <w:color w:val="0D0D0D"/>
                <w:sz w:val="24"/>
              </w:rPr>
              <w:t>difficult and frustrating for me.</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6" w:hRule="atLeast"/>
        </w:trPr>
        <w:tc>
          <w:tcPr>
            <w:tcW w:w="3240" w:type="dxa"/>
          </w:tcPr>
          <w:p>
            <w:pPr>
              <w:pStyle w:val="TableParagraph"/>
              <w:spacing w:line="259" w:lineRule="auto" w:before="13"/>
              <w:ind w:left="107"/>
              <w:rPr>
                <w:sz w:val="24"/>
              </w:rPr>
            </w:pPr>
            <w:r>
              <w:rPr>
                <w:color w:val="0D0D0D"/>
                <w:sz w:val="24"/>
              </w:rPr>
              <w:t>7. I live life one day at a time and</w:t>
            </w:r>
            <w:r>
              <w:rPr>
                <w:color w:val="0D0D0D"/>
                <w:spacing w:val="-8"/>
                <w:sz w:val="24"/>
              </w:rPr>
              <w:t> </w:t>
            </w:r>
            <w:r>
              <w:rPr>
                <w:color w:val="0D0D0D"/>
                <w:sz w:val="24"/>
              </w:rPr>
              <w:t>don't</w:t>
            </w:r>
            <w:r>
              <w:rPr>
                <w:color w:val="0D0D0D"/>
                <w:spacing w:val="-8"/>
                <w:sz w:val="24"/>
              </w:rPr>
              <w:t> </w:t>
            </w:r>
            <w:r>
              <w:rPr>
                <w:color w:val="0D0D0D"/>
                <w:sz w:val="24"/>
              </w:rPr>
              <w:t>really</w:t>
            </w:r>
            <w:r>
              <w:rPr>
                <w:color w:val="0D0D0D"/>
                <w:spacing w:val="-8"/>
                <w:sz w:val="24"/>
              </w:rPr>
              <w:t> </w:t>
            </w:r>
            <w:r>
              <w:rPr>
                <w:color w:val="0D0D0D"/>
                <w:sz w:val="24"/>
              </w:rPr>
              <w:t>think</w:t>
            </w:r>
            <w:r>
              <w:rPr>
                <w:color w:val="0D0D0D"/>
                <w:spacing w:val="-8"/>
                <w:sz w:val="24"/>
              </w:rPr>
              <w:t> </w:t>
            </w:r>
            <w:r>
              <w:rPr>
                <w:color w:val="0D0D0D"/>
                <w:sz w:val="24"/>
              </w:rPr>
              <w:t>about</w:t>
            </w:r>
            <w:r>
              <w:rPr>
                <w:color w:val="0D0D0D"/>
                <w:spacing w:val="-8"/>
                <w:sz w:val="24"/>
              </w:rPr>
              <w:t> </w:t>
            </w:r>
            <w:r>
              <w:rPr>
                <w:color w:val="0D0D0D"/>
                <w:sz w:val="24"/>
              </w:rPr>
              <w:t>the</w:t>
            </w:r>
          </w:p>
          <w:p>
            <w:pPr>
              <w:pStyle w:val="TableParagraph"/>
              <w:spacing w:line="275" w:lineRule="exact"/>
              <w:ind w:left="107"/>
              <w:rPr>
                <w:sz w:val="24"/>
              </w:rPr>
            </w:pPr>
            <w:r>
              <w:rPr>
                <w:color w:val="0D0D0D"/>
                <w:spacing w:val="-2"/>
                <w:sz w:val="24"/>
              </w:rPr>
              <w:t>future.</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6" w:hRule="atLeast"/>
        </w:trPr>
        <w:tc>
          <w:tcPr>
            <w:tcW w:w="3240" w:type="dxa"/>
          </w:tcPr>
          <w:p>
            <w:pPr>
              <w:pStyle w:val="TableParagraph"/>
              <w:spacing w:line="259" w:lineRule="auto" w:before="13"/>
              <w:ind w:left="107"/>
              <w:rPr>
                <w:sz w:val="24"/>
              </w:rPr>
            </w:pPr>
            <w:r>
              <w:rPr>
                <w:color w:val="0D0D0D"/>
                <w:sz w:val="24"/>
              </w:rPr>
              <w:t>8.</w:t>
            </w:r>
            <w:r>
              <w:rPr>
                <w:color w:val="0D0D0D"/>
                <w:spacing w:val="-6"/>
                <w:sz w:val="24"/>
              </w:rPr>
              <w:t> </w:t>
            </w:r>
            <w:r>
              <w:rPr>
                <w:color w:val="0D0D0D"/>
                <w:sz w:val="24"/>
              </w:rPr>
              <w:t>In</w:t>
            </w:r>
            <w:r>
              <w:rPr>
                <w:color w:val="0D0D0D"/>
                <w:spacing w:val="-7"/>
                <w:sz w:val="24"/>
              </w:rPr>
              <w:t> </w:t>
            </w:r>
            <w:r>
              <w:rPr>
                <w:color w:val="0D0D0D"/>
                <w:sz w:val="24"/>
              </w:rPr>
              <w:t>general,</w:t>
            </w:r>
            <w:r>
              <w:rPr>
                <w:color w:val="0D0D0D"/>
                <w:spacing w:val="-6"/>
                <w:sz w:val="24"/>
              </w:rPr>
              <w:t> </w:t>
            </w:r>
            <w:r>
              <w:rPr>
                <w:color w:val="0D0D0D"/>
                <w:sz w:val="24"/>
              </w:rPr>
              <w:t>I</w:t>
            </w:r>
            <w:r>
              <w:rPr>
                <w:color w:val="0D0D0D"/>
                <w:spacing w:val="-6"/>
                <w:sz w:val="24"/>
              </w:rPr>
              <w:t> </w:t>
            </w:r>
            <w:r>
              <w:rPr>
                <w:color w:val="0D0D0D"/>
                <w:sz w:val="24"/>
              </w:rPr>
              <w:t>feel</w:t>
            </w:r>
            <w:r>
              <w:rPr>
                <w:color w:val="0D0D0D"/>
                <w:spacing w:val="-6"/>
                <w:sz w:val="24"/>
              </w:rPr>
              <w:t> </w:t>
            </w:r>
            <w:r>
              <w:rPr>
                <w:color w:val="0D0D0D"/>
                <w:sz w:val="24"/>
              </w:rPr>
              <w:t>I</w:t>
            </w:r>
            <w:r>
              <w:rPr>
                <w:color w:val="0D0D0D"/>
                <w:spacing w:val="-6"/>
                <w:sz w:val="24"/>
              </w:rPr>
              <w:t> </w:t>
            </w:r>
            <w:r>
              <w:rPr>
                <w:color w:val="0D0D0D"/>
                <w:sz w:val="24"/>
              </w:rPr>
              <w:t>am</w:t>
            </w:r>
            <w:r>
              <w:rPr>
                <w:color w:val="0D0D0D"/>
                <w:spacing w:val="-6"/>
                <w:sz w:val="24"/>
              </w:rPr>
              <w:t> </w:t>
            </w:r>
            <w:r>
              <w:rPr>
                <w:color w:val="0D0D0D"/>
                <w:sz w:val="24"/>
              </w:rPr>
              <w:t>i</w:t>
            </w:r>
            <w:r>
              <w:rPr>
                <w:color w:val="0D0D0D"/>
                <w:sz w:val="24"/>
              </w:rPr>
              <w:t>n charge of the situation in</w:t>
            </w:r>
          </w:p>
          <w:p>
            <w:pPr>
              <w:pStyle w:val="TableParagraph"/>
              <w:spacing w:line="275" w:lineRule="exact"/>
              <w:ind w:left="107"/>
              <w:rPr>
                <w:sz w:val="24"/>
              </w:rPr>
            </w:pPr>
            <w:r>
              <w:rPr>
                <w:color w:val="0D0D0D"/>
                <w:sz w:val="24"/>
              </w:rPr>
              <w:t>which</w:t>
            </w:r>
            <w:r>
              <w:rPr>
                <w:color w:val="0D0D0D"/>
                <w:spacing w:val="-1"/>
                <w:sz w:val="24"/>
              </w:rPr>
              <w:t> </w:t>
            </w:r>
            <w:r>
              <w:rPr>
                <w:color w:val="0D0D0D"/>
                <w:sz w:val="24"/>
              </w:rPr>
              <w:t>I </w:t>
            </w:r>
            <w:r>
              <w:rPr>
                <w:color w:val="0D0D0D"/>
                <w:spacing w:val="-2"/>
                <w:sz w:val="24"/>
              </w:rPr>
              <w:t>live.</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868" w:hRule="atLeast"/>
        </w:trPr>
        <w:tc>
          <w:tcPr>
            <w:tcW w:w="3240" w:type="dxa"/>
          </w:tcPr>
          <w:p>
            <w:pPr>
              <w:pStyle w:val="TableParagraph"/>
              <w:spacing w:line="259" w:lineRule="auto" w:before="14"/>
              <w:ind w:left="107"/>
              <w:rPr>
                <w:sz w:val="24"/>
              </w:rPr>
            </w:pPr>
            <w:r>
              <w:rPr>
                <w:color w:val="0D0D0D"/>
                <w:sz w:val="24"/>
              </w:rPr>
              <w:t>9.</w:t>
            </w:r>
            <w:r>
              <w:rPr>
                <w:color w:val="0D0D0D"/>
                <w:spacing w:val="-7"/>
                <w:sz w:val="24"/>
              </w:rPr>
              <w:t> </w:t>
            </w:r>
            <w:r>
              <w:rPr>
                <w:color w:val="0D0D0D"/>
                <w:sz w:val="24"/>
              </w:rPr>
              <w:t>I</w:t>
            </w:r>
            <w:r>
              <w:rPr>
                <w:color w:val="0D0D0D"/>
                <w:spacing w:val="-7"/>
                <w:sz w:val="24"/>
              </w:rPr>
              <w:t> </w:t>
            </w:r>
            <w:r>
              <w:rPr>
                <w:color w:val="0D0D0D"/>
                <w:sz w:val="24"/>
              </w:rPr>
              <w:t>am</w:t>
            </w:r>
            <w:r>
              <w:rPr>
                <w:color w:val="0D0D0D"/>
                <w:spacing w:val="-7"/>
                <w:sz w:val="24"/>
              </w:rPr>
              <w:t> </w:t>
            </w:r>
            <w:r>
              <w:rPr>
                <w:color w:val="0D0D0D"/>
                <w:sz w:val="24"/>
              </w:rPr>
              <w:t>good</w:t>
            </w:r>
            <w:r>
              <w:rPr>
                <w:color w:val="0D0D0D"/>
                <w:spacing w:val="-7"/>
                <w:sz w:val="24"/>
              </w:rPr>
              <w:t> </w:t>
            </w:r>
            <w:r>
              <w:rPr>
                <w:color w:val="0D0D0D"/>
                <w:sz w:val="24"/>
              </w:rPr>
              <w:t>at</w:t>
            </w:r>
            <w:r>
              <w:rPr>
                <w:color w:val="0D0D0D"/>
                <w:spacing w:val="-7"/>
                <w:sz w:val="24"/>
              </w:rPr>
              <w:t> </w:t>
            </w:r>
            <w:r>
              <w:rPr>
                <w:color w:val="0D0D0D"/>
                <w:sz w:val="24"/>
              </w:rPr>
              <w:t>managing</w:t>
            </w:r>
            <w:r>
              <w:rPr>
                <w:color w:val="0D0D0D"/>
                <w:spacing w:val="-5"/>
                <w:sz w:val="24"/>
              </w:rPr>
              <w:t> </w:t>
            </w:r>
            <w:r>
              <w:rPr>
                <w:color w:val="0D0D0D"/>
                <w:sz w:val="24"/>
              </w:rPr>
              <w:t>the responsibilities of daily life.</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851" w:hRule="atLeast"/>
        </w:trPr>
        <w:tc>
          <w:tcPr>
            <w:tcW w:w="3240" w:type="dxa"/>
          </w:tcPr>
          <w:p>
            <w:pPr>
              <w:pStyle w:val="TableParagraph"/>
              <w:spacing w:line="259" w:lineRule="auto" w:before="13"/>
              <w:ind w:left="107"/>
              <w:rPr>
                <w:sz w:val="24"/>
              </w:rPr>
            </w:pPr>
            <w:r>
              <w:rPr>
                <w:color w:val="0D0D0D"/>
                <w:sz w:val="24"/>
              </w:rPr>
              <w:t>10.</w:t>
            </w:r>
            <w:r>
              <w:rPr>
                <w:color w:val="0D0D0D"/>
                <w:spacing w:val="-7"/>
                <w:sz w:val="24"/>
              </w:rPr>
              <w:t> </w:t>
            </w:r>
            <w:r>
              <w:rPr>
                <w:color w:val="0D0D0D"/>
                <w:sz w:val="24"/>
              </w:rPr>
              <w:t>I</w:t>
            </w:r>
            <w:r>
              <w:rPr>
                <w:color w:val="0D0D0D"/>
                <w:spacing w:val="-8"/>
                <w:sz w:val="24"/>
              </w:rPr>
              <w:t> </w:t>
            </w:r>
            <w:r>
              <w:rPr>
                <w:color w:val="0D0D0D"/>
                <w:sz w:val="24"/>
              </w:rPr>
              <w:t>sometimes</w:t>
            </w:r>
            <w:r>
              <w:rPr>
                <w:color w:val="0D0D0D"/>
                <w:spacing w:val="-8"/>
                <w:sz w:val="24"/>
              </w:rPr>
              <w:t> </w:t>
            </w:r>
            <w:r>
              <w:rPr>
                <w:color w:val="0D0D0D"/>
                <w:sz w:val="24"/>
              </w:rPr>
              <w:t>feel</w:t>
            </w:r>
            <w:r>
              <w:rPr>
                <w:color w:val="0D0D0D"/>
                <w:spacing w:val="-7"/>
                <w:sz w:val="24"/>
              </w:rPr>
              <w:t> </w:t>
            </w:r>
            <w:r>
              <w:rPr>
                <w:color w:val="0D0D0D"/>
                <w:sz w:val="24"/>
              </w:rPr>
              <w:t>as</w:t>
            </w:r>
            <w:r>
              <w:rPr>
                <w:color w:val="0D0D0D"/>
                <w:spacing w:val="-8"/>
                <w:sz w:val="24"/>
              </w:rPr>
              <w:t> </w:t>
            </w:r>
            <w:r>
              <w:rPr>
                <w:color w:val="0D0D0D"/>
                <w:sz w:val="24"/>
              </w:rPr>
              <w:t>if</w:t>
            </w:r>
            <w:r>
              <w:rPr>
                <w:color w:val="0D0D0D"/>
                <w:spacing w:val="-6"/>
                <w:sz w:val="24"/>
              </w:rPr>
              <w:t> </w:t>
            </w:r>
            <w:r>
              <w:rPr>
                <w:color w:val="0D0D0D"/>
                <w:sz w:val="24"/>
              </w:rPr>
              <w:t>I've done all there is to do in life.</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9" w:hRule="atLeast"/>
        </w:trPr>
        <w:tc>
          <w:tcPr>
            <w:tcW w:w="3240" w:type="dxa"/>
          </w:tcPr>
          <w:p>
            <w:pPr>
              <w:pStyle w:val="TableParagraph"/>
              <w:spacing w:before="13"/>
              <w:ind w:left="107"/>
              <w:rPr>
                <w:sz w:val="24"/>
              </w:rPr>
            </w:pPr>
            <w:r>
              <w:rPr>
                <w:color w:val="0D0D0D"/>
                <w:sz w:val="24"/>
              </w:rPr>
              <w:t>11.</w:t>
            </w:r>
            <w:r>
              <w:rPr>
                <w:color w:val="0D0D0D"/>
                <w:spacing w:val="-3"/>
                <w:sz w:val="24"/>
              </w:rPr>
              <w:t> </w:t>
            </w:r>
            <w:r>
              <w:rPr>
                <w:color w:val="0D0D0D"/>
                <w:sz w:val="24"/>
              </w:rPr>
              <w:t>For</w:t>
            </w:r>
            <w:r>
              <w:rPr>
                <w:color w:val="0D0D0D"/>
                <w:spacing w:val="-2"/>
                <w:sz w:val="24"/>
              </w:rPr>
              <w:t> </w:t>
            </w:r>
            <w:r>
              <w:rPr>
                <w:color w:val="0D0D0D"/>
                <w:sz w:val="24"/>
              </w:rPr>
              <w:t>me,</w:t>
            </w:r>
            <w:r>
              <w:rPr>
                <w:color w:val="0D0D0D"/>
                <w:spacing w:val="-2"/>
                <w:sz w:val="24"/>
              </w:rPr>
              <w:t> </w:t>
            </w:r>
            <w:r>
              <w:rPr>
                <w:color w:val="0D0D0D"/>
                <w:sz w:val="24"/>
              </w:rPr>
              <w:t>life</w:t>
            </w:r>
            <w:r>
              <w:rPr>
                <w:color w:val="0D0D0D"/>
                <w:spacing w:val="-4"/>
                <w:sz w:val="24"/>
              </w:rPr>
              <w:t> </w:t>
            </w:r>
            <w:r>
              <w:rPr>
                <w:color w:val="0D0D0D"/>
                <w:sz w:val="24"/>
              </w:rPr>
              <w:t>has</w:t>
            </w:r>
            <w:r>
              <w:rPr>
                <w:color w:val="0D0D0D"/>
                <w:spacing w:val="-3"/>
                <w:sz w:val="24"/>
              </w:rPr>
              <w:t> </w:t>
            </w:r>
            <w:r>
              <w:rPr>
                <w:color w:val="0D0D0D"/>
                <w:sz w:val="24"/>
              </w:rPr>
              <w:t>been </w:t>
            </w:r>
            <w:r>
              <w:rPr>
                <w:color w:val="0D0D0D"/>
                <w:spacing w:val="-10"/>
                <w:sz w:val="24"/>
              </w:rPr>
              <w:t>a</w:t>
            </w:r>
          </w:p>
          <w:p>
            <w:pPr>
              <w:pStyle w:val="TableParagraph"/>
              <w:spacing w:line="290" w:lineRule="atLeast" w:before="8"/>
              <w:ind w:left="107"/>
              <w:rPr>
                <w:sz w:val="24"/>
              </w:rPr>
            </w:pPr>
            <w:r>
              <w:rPr>
                <w:color w:val="0D0D0D"/>
                <w:sz w:val="24"/>
              </w:rPr>
              <w:t>continuous</w:t>
            </w:r>
            <w:r>
              <w:rPr>
                <w:color w:val="0D0D0D"/>
                <w:spacing w:val="-13"/>
                <w:sz w:val="24"/>
              </w:rPr>
              <w:t> </w:t>
            </w:r>
            <w:r>
              <w:rPr>
                <w:color w:val="0D0D0D"/>
                <w:sz w:val="24"/>
              </w:rPr>
              <w:t>process</w:t>
            </w:r>
            <w:r>
              <w:rPr>
                <w:color w:val="0D0D0D"/>
                <w:spacing w:val="-13"/>
                <w:sz w:val="24"/>
              </w:rPr>
              <w:t> </w:t>
            </w:r>
            <w:r>
              <w:rPr>
                <w:color w:val="0D0D0D"/>
                <w:sz w:val="24"/>
              </w:rPr>
              <w:t>of</w:t>
            </w:r>
            <w:r>
              <w:rPr>
                <w:color w:val="0D0D0D"/>
                <w:spacing w:val="-12"/>
                <w:sz w:val="24"/>
              </w:rPr>
              <w:t> </w:t>
            </w:r>
            <w:r>
              <w:rPr>
                <w:color w:val="0D0D0D"/>
                <w:sz w:val="24"/>
              </w:rPr>
              <w:t>learning, changing, and growth.</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bl>
    <w:p>
      <w:pPr>
        <w:pStyle w:val="TableParagraph"/>
        <w:spacing w:after="0"/>
        <w:rPr>
          <w:sz w:val="24"/>
        </w:rPr>
        <w:sectPr>
          <w:headerReference w:type="default" r:id="rId43"/>
          <w:pgSz w:w="12240" w:h="15840"/>
          <w:pgMar w:header="768" w:footer="0" w:top="1340" w:bottom="280" w:left="0" w:right="0"/>
          <w:pgNumType w:start="1"/>
        </w:sectPr>
      </w:pPr>
    </w:p>
    <w:p>
      <w:pPr>
        <w:pStyle w:val="BodyText"/>
        <w:spacing w:before="8" w:after="1"/>
        <w:rPr>
          <w:sz w:val="7"/>
        </w:rPr>
      </w:pPr>
    </w:p>
    <w:tbl>
      <w:tblPr>
        <w:tblW w:w="0" w:type="auto"/>
        <w:jc w:val="left"/>
        <w:tblInd w:w="3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0"/>
        <w:gridCol w:w="1171"/>
        <w:gridCol w:w="1350"/>
        <w:gridCol w:w="899"/>
        <w:gridCol w:w="1079"/>
        <w:gridCol w:w="1260"/>
        <w:gridCol w:w="1351"/>
        <w:gridCol w:w="1169"/>
      </w:tblGrid>
      <w:tr>
        <w:trPr>
          <w:trHeight w:val="1204" w:hRule="atLeast"/>
        </w:trPr>
        <w:tc>
          <w:tcPr>
            <w:tcW w:w="3240" w:type="dxa"/>
          </w:tcPr>
          <w:p>
            <w:pPr>
              <w:pStyle w:val="TableParagraph"/>
              <w:spacing w:line="259" w:lineRule="auto" w:before="13"/>
              <w:ind w:left="107" w:right="123"/>
              <w:rPr>
                <w:sz w:val="24"/>
              </w:rPr>
            </w:pPr>
            <w:r>
              <w:rPr>
                <w:color w:val="0D0D0D"/>
                <w:sz w:val="24"/>
              </w:rPr>
              <w:t>12. I</w:t>
            </w:r>
            <w:r>
              <w:rPr>
                <w:color w:val="0D0D0D"/>
                <w:spacing w:val="-1"/>
                <w:sz w:val="24"/>
              </w:rPr>
              <w:t> </w:t>
            </w:r>
            <w:r>
              <w:rPr>
                <w:color w:val="0D0D0D"/>
                <w:sz w:val="24"/>
              </w:rPr>
              <w:t>think it is</w:t>
            </w:r>
            <w:r>
              <w:rPr>
                <w:color w:val="0D0D0D"/>
                <w:spacing w:val="-1"/>
                <w:sz w:val="24"/>
              </w:rPr>
              <w:t> </w:t>
            </w:r>
            <w:r>
              <w:rPr>
                <w:color w:val="0D0D0D"/>
                <w:sz w:val="24"/>
              </w:rPr>
              <w:t>important</w:t>
            </w:r>
            <w:r>
              <w:rPr>
                <w:color w:val="0D0D0D"/>
                <w:spacing w:val="-2"/>
                <w:sz w:val="24"/>
              </w:rPr>
              <w:t> </w:t>
            </w:r>
            <w:r>
              <w:rPr>
                <w:color w:val="0D0D0D"/>
                <w:sz w:val="24"/>
              </w:rPr>
              <w:t>to have new experiences that challenge</w:t>
            </w:r>
            <w:r>
              <w:rPr>
                <w:color w:val="0D0D0D"/>
                <w:spacing w:val="-10"/>
                <w:sz w:val="24"/>
              </w:rPr>
              <w:t> </w:t>
            </w:r>
            <w:r>
              <w:rPr>
                <w:color w:val="0D0D0D"/>
                <w:sz w:val="24"/>
              </w:rPr>
              <w:t>how</w:t>
            </w:r>
            <w:r>
              <w:rPr>
                <w:color w:val="0D0D0D"/>
                <w:spacing w:val="-9"/>
                <w:sz w:val="24"/>
              </w:rPr>
              <w:t> </w:t>
            </w:r>
            <w:r>
              <w:rPr>
                <w:color w:val="0D0D0D"/>
                <w:sz w:val="24"/>
              </w:rPr>
              <w:t>I</w:t>
            </w:r>
            <w:r>
              <w:rPr>
                <w:color w:val="0D0D0D"/>
                <w:spacing w:val="-10"/>
                <w:sz w:val="24"/>
              </w:rPr>
              <w:t> </w:t>
            </w:r>
            <w:r>
              <w:rPr>
                <w:color w:val="0D0D0D"/>
                <w:sz w:val="24"/>
              </w:rPr>
              <w:t>think</w:t>
            </w:r>
            <w:r>
              <w:rPr>
                <w:color w:val="0D0D0D"/>
                <w:spacing w:val="-10"/>
                <w:sz w:val="24"/>
              </w:rPr>
              <w:t> </w:t>
            </w:r>
            <w:r>
              <w:rPr>
                <w:color w:val="0D0D0D"/>
                <w:sz w:val="24"/>
              </w:rPr>
              <w:t>about</w:t>
            </w:r>
          </w:p>
          <w:p>
            <w:pPr>
              <w:pStyle w:val="TableParagraph"/>
              <w:spacing w:line="275" w:lineRule="exact"/>
              <w:ind w:left="107"/>
              <w:rPr>
                <w:sz w:val="24"/>
              </w:rPr>
            </w:pPr>
            <w:r>
              <w:rPr>
                <w:color w:val="0D0D0D"/>
                <w:sz w:val="24"/>
              </w:rPr>
              <w:t>myself</w:t>
            </w:r>
            <w:r>
              <w:rPr>
                <w:color w:val="0D0D0D"/>
                <w:spacing w:val="-1"/>
                <w:sz w:val="24"/>
              </w:rPr>
              <w:t> </w:t>
            </w:r>
            <w:r>
              <w:rPr>
                <w:color w:val="0D0D0D"/>
                <w:sz w:val="24"/>
              </w:rPr>
              <w:t>and</w:t>
            </w:r>
            <w:r>
              <w:rPr>
                <w:color w:val="0D0D0D"/>
                <w:spacing w:val="-1"/>
                <w:sz w:val="24"/>
              </w:rPr>
              <w:t> </w:t>
            </w:r>
            <w:r>
              <w:rPr>
                <w:color w:val="0D0D0D"/>
                <w:sz w:val="24"/>
              </w:rPr>
              <w:t>the </w:t>
            </w:r>
            <w:r>
              <w:rPr>
                <w:color w:val="0D0D0D"/>
                <w:spacing w:val="-2"/>
                <w:sz w:val="24"/>
              </w:rPr>
              <w:t>world.</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9" w:hRule="atLeast"/>
        </w:trPr>
        <w:tc>
          <w:tcPr>
            <w:tcW w:w="3240" w:type="dxa"/>
          </w:tcPr>
          <w:p>
            <w:pPr>
              <w:pStyle w:val="TableParagraph"/>
              <w:spacing w:line="259" w:lineRule="auto" w:before="13"/>
              <w:ind w:left="107" w:right="123"/>
              <w:rPr>
                <w:sz w:val="24"/>
              </w:rPr>
            </w:pPr>
            <w:r>
              <w:rPr>
                <w:color w:val="0D0D0D"/>
                <w:sz w:val="24"/>
              </w:rPr>
              <w:t>13.</w:t>
            </w:r>
            <w:r>
              <w:rPr>
                <w:color w:val="0D0D0D"/>
                <w:spacing w:val="-10"/>
                <w:sz w:val="24"/>
              </w:rPr>
              <w:t> </w:t>
            </w:r>
            <w:r>
              <w:rPr>
                <w:color w:val="0D0D0D"/>
                <w:sz w:val="24"/>
              </w:rPr>
              <w:t>People</w:t>
            </w:r>
            <w:r>
              <w:rPr>
                <w:color w:val="0D0D0D"/>
                <w:spacing w:val="-10"/>
                <w:sz w:val="24"/>
              </w:rPr>
              <w:t> </w:t>
            </w:r>
            <w:r>
              <w:rPr>
                <w:color w:val="0D0D0D"/>
                <w:sz w:val="24"/>
              </w:rPr>
              <w:t>would</w:t>
            </w:r>
            <w:r>
              <w:rPr>
                <w:color w:val="0D0D0D"/>
                <w:spacing w:val="-10"/>
                <w:sz w:val="24"/>
              </w:rPr>
              <w:t> </w:t>
            </w:r>
            <w:r>
              <w:rPr>
                <w:color w:val="0D0D0D"/>
                <w:sz w:val="24"/>
              </w:rPr>
              <w:t>describe</w:t>
            </w:r>
            <w:r>
              <w:rPr>
                <w:color w:val="0D0D0D"/>
                <w:spacing w:val="-11"/>
                <w:sz w:val="24"/>
              </w:rPr>
              <w:t> </w:t>
            </w:r>
            <w:r>
              <w:rPr>
                <w:color w:val="0D0D0D"/>
                <w:sz w:val="24"/>
              </w:rPr>
              <w:t>me as a giving person, willing to</w:t>
            </w:r>
          </w:p>
          <w:p>
            <w:pPr>
              <w:pStyle w:val="TableParagraph"/>
              <w:spacing w:before="2"/>
              <w:ind w:left="107"/>
              <w:rPr>
                <w:sz w:val="24"/>
              </w:rPr>
            </w:pPr>
            <w:r>
              <w:rPr>
                <w:color w:val="0D0D0D"/>
                <w:sz w:val="24"/>
              </w:rPr>
              <w:t>share</w:t>
            </w:r>
            <w:r>
              <w:rPr>
                <w:color w:val="0D0D0D"/>
                <w:spacing w:val="-3"/>
                <w:sz w:val="24"/>
              </w:rPr>
              <w:t> </w:t>
            </w:r>
            <w:r>
              <w:rPr>
                <w:color w:val="0D0D0D"/>
                <w:sz w:val="24"/>
              </w:rPr>
              <w:t>my time</w:t>
            </w:r>
            <w:r>
              <w:rPr>
                <w:color w:val="0D0D0D"/>
                <w:spacing w:val="-1"/>
                <w:sz w:val="24"/>
              </w:rPr>
              <w:t> </w:t>
            </w:r>
            <w:r>
              <w:rPr>
                <w:color w:val="0D0D0D"/>
                <w:sz w:val="24"/>
              </w:rPr>
              <w:t>with </w:t>
            </w:r>
            <w:r>
              <w:rPr>
                <w:color w:val="0D0D0D"/>
                <w:spacing w:val="-2"/>
                <w:sz w:val="24"/>
              </w:rPr>
              <w:t>others.</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6" w:hRule="atLeast"/>
        </w:trPr>
        <w:tc>
          <w:tcPr>
            <w:tcW w:w="3240" w:type="dxa"/>
          </w:tcPr>
          <w:p>
            <w:pPr>
              <w:pStyle w:val="TableParagraph"/>
              <w:spacing w:line="259" w:lineRule="auto" w:before="13"/>
              <w:ind w:left="107" w:right="123"/>
              <w:rPr>
                <w:sz w:val="24"/>
              </w:rPr>
            </w:pPr>
            <w:r>
              <w:rPr>
                <w:color w:val="0D0D0D"/>
                <w:sz w:val="24"/>
              </w:rPr>
              <w:t>14. I gave up trying to make big</w:t>
            </w:r>
            <w:r>
              <w:rPr>
                <w:color w:val="0D0D0D"/>
                <w:spacing w:val="-13"/>
                <w:sz w:val="24"/>
              </w:rPr>
              <w:t> </w:t>
            </w:r>
            <w:r>
              <w:rPr>
                <w:color w:val="0D0D0D"/>
                <w:sz w:val="24"/>
              </w:rPr>
              <w:t>improvements</w:t>
            </w:r>
            <w:r>
              <w:rPr>
                <w:color w:val="0D0D0D"/>
                <w:spacing w:val="-14"/>
                <w:sz w:val="24"/>
              </w:rPr>
              <w:t> </w:t>
            </w:r>
            <w:r>
              <w:rPr>
                <w:color w:val="0D0D0D"/>
                <w:sz w:val="24"/>
              </w:rPr>
              <w:t>or</w:t>
            </w:r>
            <w:r>
              <w:rPr>
                <w:color w:val="0D0D0D"/>
                <w:spacing w:val="-13"/>
                <w:sz w:val="24"/>
              </w:rPr>
              <w:t> </w:t>
            </w:r>
            <w:r>
              <w:rPr>
                <w:color w:val="0D0D0D"/>
                <w:sz w:val="24"/>
              </w:rPr>
              <w:t>changes</w:t>
            </w:r>
          </w:p>
          <w:p>
            <w:pPr>
              <w:pStyle w:val="TableParagraph"/>
              <w:spacing w:line="275" w:lineRule="exact"/>
              <w:ind w:left="107"/>
              <w:rPr>
                <w:sz w:val="24"/>
              </w:rPr>
            </w:pPr>
            <w:r>
              <w:rPr>
                <w:color w:val="0D0D0D"/>
                <w:sz w:val="24"/>
              </w:rPr>
              <w:t>in</w:t>
            </w:r>
            <w:r>
              <w:rPr>
                <w:color w:val="0D0D0D"/>
                <w:spacing w:val="-2"/>
                <w:sz w:val="24"/>
              </w:rPr>
              <w:t> </w:t>
            </w:r>
            <w:r>
              <w:rPr>
                <w:color w:val="0D0D0D"/>
                <w:sz w:val="24"/>
              </w:rPr>
              <w:t>my life</w:t>
            </w:r>
            <w:r>
              <w:rPr>
                <w:color w:val="0D0D0D"/>
                <w:spacing w:val="-2"/>
                <w:sz w:val="24"/>
              </w:rPr>
              <w:t> </w:t>
            </w:r>
            <w:r>
              <w:rPr>
                <w:color w:val="0D0D0D"/>
                <w:sz w:val="24"/>
              </w:rPr>
              <w:t>a</w:t>
            </w:r>
            <w:r>
              <w:rPr>
                <w:color w:val="0D0D0D"/>
                <w:spacing w:val="-1"/>
                <w:sz w:val="24"/>
              </w:rPr>
              <w:t> </w:t>
            </w:r>
            <w:r>
              <w:rPr>
                <w:color w:val="0D0D0D"/>
                <w:sz w:val="24"/>
              </w:rPr>
              <w:t>long time</w:t>
            </w:r>
            <w:r>
              <w:rPr>
                <w:color w:val="0D0D0D"/>
                <w:spacing w:val="-1"/>
                <w:sz w:val="24"/>
              </w:rPr>
              <w:t> </w:t>
            </w:r>
            <w:r>
              <w:rPr>
                <w:color w:val="0D0D0D"/>
                <w:spacing w:val="-4"/>
                <w:sz w:val="24"/>
              </w:rPr>
              <w:t>ago.</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789" w:hRule="atLeast"/>
        </w:trPr>
        <w:tc>
          <w:tcPr>
            <w:tcW w:w="3240" w:type="dxa"/>
          </w:tcPr>
          <w:p>
            <w:pPr>
              <w:pStyle w:val="TableParagraph"/>
              <w:spacing w:line="259" w:lineRule="auto" w:before="13"/>
              <w:ind w:left="107"/>
              <w:rPr>
                <w:sz w:val="24"/>
              </w:rPr>
            </w:pPr>
            <w:r>
              <w:rPr>
                <w:color w:val="0D0D0D"/>
                <w:sz w:val="24"/>
              </w:rPr>
              <w:t>15.</w:t>
            </w:r>
            <w:r>
              <w:rPr>
                <w:color w:val="0D0D0D"/>
                <w:spacing w:val="-6"/>
                <w:sz w:val="24"/>
              </w:rPr>
              <w:t> </w:t>
            </w:r>
            <w:r>
              <w:rPr>
                <w:color w:val="0D0D0D"/>
                <w:sz w:val="24"/>
              </w:rPr>
              <w:t>I</w:t>
            </w:r>
            <w:r>
              <w:rPr>
                <w:color w:val="0D0D0D"/>
                <w:spacing w:val="-7"/>
                <w:sz w:val="24"/>
              </w:rPr>
              <w:t> </w:t>
            </w:r>
            <w:r>
              <w:rPr>
                <w:color w:val="0D0D0D"/>
                <w:sz w:val="24"/>
              </w:rPr>
              <w:t>tend</w:t>
            </w:r>
            <w:r>
              <w:rPr>
                <w:color w:val="0D0D0D"/>
                <w:spacing w:val="-6"/>
                <w:sz w:val="24"/>
              </w:rPr>
              <w:t> </w:t>
            </w:r>
            <w:r>
              <w:rPr>
                <w:color w:val="0D0D0D"/>
                <w:sz w:val="24"/>
              </w:rPr>
              <w:t>to</w:t>
            </w:r>
            <w:r>
              <w:rPr>
                <w:color w:val="0D0D0D"/>
                <w:spacing w:val="-6"/>
                <w:sz w:val="24"/>
              </w:rPr>
              <w:t> </w:t>
            </w:r>
            <w:r>
              <w:rPr>
                <w:color w:val="0D0D0D"/>
                <w:sz w:val="24"/>
              </w:rPr>
              <w:t>be</w:t>
            </w:r>
            <w:r>
              <w:rPr>
                <w:color w:val="0D0D0D"/>
                <w:spacing w:val="-7"/>
                <w:sz w:val="24"/>
              </w:rPr>
              <w:t> </w:t>
            </w:r>
            <w:r>
              <w:rPr>
                <w:color w:val="0D0D0D"/>
                <w:sz w:val="24"/>
              </w:rPr>
              <w:t>influenced</w:t>
            </w:r>
            <w:r>
              <w:rPr>
                <w:color w:val="0D0D0D"/>
                <w:spacing w:val="-6"/>
                <w:sz w:val="24"/>
              </w:rPr>
              <w:t> </w:t>
            </w:r>
            <w:r>
              <w:rPr>
                <w:color w:val="0D0D0D"/>
                <w:sz w:val="24"/>
              </w:rPr>
              <w:t>by people with strong opinions.</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906" w:hRule="atLeast"/>
        </w:trPr>
        <w:tc>
          <w:tcPr>
            <w:tcW w:w="3240" w:type="dxa"/>
          </w:tcPr>
          <w:p>
            <w:pPr>
              <w:pStyle w:val="TableParagraph"/>
              <w:spacing w:line="259" w:lineRule="auto" w:before="13"/>
              <w:ind w:left="107" w:right="123"/>
              <w:rPr>
                <w:sz w:val="24"/>
              </w:rPr>
            </w:pPr>
            <w:r>
              <w:rPr>
                <w:color w:val="0D0D0D"/>
                <w:sz w:val="24"/>
              </w:rPr>
              <w:t>16.</w:t>
            </w:r>
            <w:r>
              <w:rPr>
                <w:color w:val="0D0D0D"/>
                <w:spacing w:val="-9"/>
                <w:sz w:val="24"/>
              </w:rPr>
              <w:t> </w:t>
            </w:r>
            <w:r>
              <w:rPr>
                <w:color w:val="0D0D0D"/>
                <w:sz w:val="24"/>
              </w:rPr>
              <w:t>I</w:t>
            </w:r>
            <w:r>
              <w:rPr>
                <w:color w:val="0D0D0D"/>
                <w:spacing w:val="-10"/>
                <w:sz w:val="24"/>
              </w:rPr>
              <w:t> </w:t>
            </w:r>
            <w:r>
              <w:rPr>
                <w:color w:val="0D0D0D"/>
                <w:sz w:val="24"/>
              </w:rPr>
              <w:t>have</w:t>
            </w:r>
            <w:r>
              <w:rPr>
                <w:color w:val="0D0D0D"/>
                <w:spacing w:val="-10"/>
                <w:sz w:val="24"/>
              </w:rPr>
              <w:t> </w:t>
            </w:r>
            <w:r>
              <w:rPr>
                <w:color w:val="0D0D0D"/>
                <w:sz w:val="24"/>
              </w:rPr>
              <w:t>not</w:t>
            </w:r>
            <w:r>
              <w:rPr>
                <w:color w:val="0D0D0D"/>
                <w:spacing w:val="-9"/>
                <w:sz w:val="24"/>
              </w:rPr>
              <w:t> </w:t>
            </w:r>
            <w:r>
              <w:rPr>
                <w:color w:val="0D0D0D"/>
                <w:sz w:val="24"/>
              </w:rPr>
              <w:t>experience</w:t>
            </w:r>
            <w:r>
              <w:rPr>
                <w:color w:val="0D0D0D"/>
                <w:sz w:val="24"/>
              </w:rPr>
              <w:t>d many warm and trusting</w:t>
            </w:r>
          </w:p>
          <w:p>
            <w:pPr>
              <w:pStyle w:val="TableParagraph"/>
              <w:spacing w:line="275" w:lineRule="exact"/>
              <w:ind w:left="107"/>
              <w:rPr>
                <w:sz w:val="24"/>
              </w:rPr>
            </w:pPr>
            <w:r>
              <w:rPr>
                <w:color w:val="0D0D0D"/>
                <w:sz w:val="24"/>
              </w:rPr>
              <w:t>relationships</w:t>
            </w:r>
            <w:r>
              <w:rPr>
                <w:color w:val="0D0D0D"/>
                <w:spacing w:val="-7"/>
                <w:sz w:val="24"/>
              </w:rPr>
              <w:t> </w:t>
            </w:r>
            <w:r>
              <w:rPr>
                <w:color w:val="0D0D0D"/>
                <w:sz w:val="24"/>
              </w:rPr>
              <w:t>with</w:t>
            </w:r>
            <w:r>
              <w:rPr>
                <w:color w:val="0D0D0D"/>
                <w:spacing w:val="-5"/>
                <w:sz w:val="24"/>
              </w:rPr>
              <w:t> </w:t>
            </w:r>
            <w:r>
              <w:rPr>
                <w:color w:val="0D0D0D"/>
                <w:spacing w:val="-2"/>
                <w:sz w:val="24"/>
              </w:rPr>
              <w:t>others.</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1206" w:hRule="atLeast"/>
        </w:trPr>
        <w:tc>
          <w:tcPr>
            <w:tcW w:w="3240" w:type="dxa"/>
          </w:tcPr>
          <w:p>
            <w:pPr>
              <w:pStyle w:val="TableParagraph"/>
              <w:spacing w:line="259" w:lineRule="auto" w:before="13"/>
              <w:ind w:left="107" w:right="123"/>
              <w:rPr>
                <w:sz w:val="24"/>
              </w:rPr>
            </w:pPr>
            <w:r>
              <w:rPr>
                <w:color w:val="0D0D0D"/>
                <w:sz w:val="24"/>
              </w:rPr>
              <w:t>17. I have confidence in my own</w:t>
            </w:r>
            <w:r>
              <w:rPr>
                <w:color w:val="0D0D0D"/>
                <w:spacing w:val="-8"/>
                <w:sz w:val="24"/>
              </w:rPr>
              <w:t> </w:t>
            </w:r>
            <w:r>
              <w:rPr>
                <w:color w:val="0D0D0D"/>
                <w:sz w:val="24"/>
              </w:rPr>
              <w:t>opinions,</w:t>
            </w:r>
            <w:r>
              <w:rPr>
                <w:color w:val="0D0D0D"/>
                <w:spacing w:val="-8"/>
                <w:sz w:val="24"/>
              </w:rPr>
              <w:t> </w:t>
            </w:r>
            <w:r>
              <w:rPr>
                <w:color w:val="0D0D0D"/>
                <w:sz w:val="24"/>
              </w:rPr>
              <w:t>even</w:t>
            </w:r>
            <w:r>
              <w:rPr>
                <w:color w:val="0D0D0D"/>
                <w:spacing w:val="-8"/>
                <w:sz w:val="24"/>
              </w:rPr>
              <w:t> </w:t>
            </w:r>
            <w:r>
              <w:rPr>
                <w:color w:val="0D0D0D"/>
                <w:sz w:val="24"/>
              </w:rPr>
              <w:t>if</w:t>
            </w:r>
            <w:r>
              <w:rPr>
                <w:color w:val="0D0D0D"/>
                <w:spacing w:val="-8"/>
                <w:sz w:val="24"/>
              </w:rPr>
              <w:t> </w:t>
            </w:r>
            <w:r>
              <w:rPr>
                <w:color w:val="0D0D0D"/>
                <w:sz w:val="24"/>
              </w:rPr>
              <w:t>they</w:t>
            </w:r>
            <w:r>
              <w:rPr>
                <w:color w:val="0D0D0D"/>
                <w:spacing w:val="-8"/>
                <w:sz w:val="24"/>
              </w:rPr>
              <w:t> </w:t>
            </w:r>
            <w:r>
              <w:rPr>
                <w:color w:val="0D0D0D"/>
                <w:sz w:val="24"/>
              </w:rPr>
              <w:t>are different from the way most</w:t>
            </w:r>
          </w:p>
          <w:p>
            <w:pPr>
              <w:pStyle w:val="TableParagraph"/>
              <w:spacing w:line="275" w:lineRule="exact"/>
              <w:ind w:left="107"/>
              <w:rPr>
                <w:sz w:val="24"/>
              </w:rPr>
            </w:pPr>
            <w:r>
              <w:rPr>
                <w:color w:val="0D0D0D"/>
                <w:sz w:val="24"/>
              </w:rPr>
              <w:t>other</w:t>
            </w:r>
            <w:r>
              <w:rPr>
                <w:color w:val="0D0D0D"/>
                <w:spacing w:val="-3"/>
                <w:sz w:val="24"/>
              </w:rPr>
              <w:t> </w:t>
            </w:r>
            <w:r>
              <w:rPr>
                <w:color w:val="0D0D0D"/>
                <w:sz w:val="24"/>
              </w:rPr>
              <w:t>people </w:t>
            </w:r>
            <w:r>
              <w:rPr>
                <w:color w:val="0D0D0D"/>
                <w:spacing w:val="-2"/>
                <w:sz w:val="24"/>
              </w:rPr>
              <w:t>think.</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r>
        <w:trPr>
          <w:trHeight w:val="1204" w:hRule="atLeast"/>
        </w:trPr>
        <w:tc>
          <w:tcPr>
            <w:tcW w:w="3240" w:type="dxa"/>
          </w:tcPr>
          <w:p>
            <w:pPr>
              <w:pStyle w:val="TableParagraph"/>
              <w:spacing w:line="259" w:lineRule="auto" w:before="13"/>
              <w:ind w:left="107"/>
              <w:rPr>
                <w:sz w:val="24"/>
              </w:rPr>
            </w:pPr>
            <w:r>
              <w:rPr>
                <w:color w:val="0D0D0D"/>
                <w:sz w:val="24"/>
              </w:rPr>
              <w:t>18. I judge myself by what I think</w:t>
            </w:r>
            <w:r>
              <w:rPr>
                <w:color w:val="0D0D0D"/>
                <w:spacing w:val="-1"/>
                <w:sz w:val="24"/>
              </w:rPr>
              <w:t> </w:t>
            </w:r>
            <w:r>
              <w:rPr>
                <w:color w:val="0D0D0D"/>
                <w:sz w:val="24"/>
              </w:rPr>
              <w:t>is</w:t>
            </w:r>
            <w:r>
              <w:rPr>
                <w:color w:val="0D0D0D"/>
                <w:spacing w:val="-1"/>
                <w:sz w:val="24"/>
              </w:rPr>
              <w:t> </w:t>
            </w:r>
            <w:r>
              <w:rPr>
                <w:color w:val="0D0D0D"/>
                <w:sz w:val="24"/>
              </w:rPr>
              <w:t>important,</w:t>
            </w:r>
            <w:r>
              <w:rPr>
                <w:color w:val="0D0D0D"/>
                <w:spacing w:val="-1"/>
                <w:sz w:val="24"/>
              </w:rPr>
              <w:t> </w:t>
            </w:r>
            <w:r>
              <w:rPr>
                <w:color w:val="0D0D0D"/>
                <w:sz w:val="24"/>
              </w:rPr>
              <w:t>not</w:t>
            </w:r>
            <w:r>
              <w:rPr>
                <w:color w:val="0D0D0D"/>
                <w:spacing w:val="-1"/>
                <w:sz w:val="24"/>
              </w:rPr>
              <w:t> </w:t>
            </w:r>
            <w:r>
              <w:rPr>
                <w:color w:val="0D0D0D"/>
                <w:sz w:val="24"/>
              </w:rPr>
              <w:t>by</w:t>
            </w:r>
            <w:r>
              <w:rPr>
                <w:color w:val="0D0D0D"/>
                <w:spacing w:val="-4"/>
                <w:sz w:val="24"/>
              </w:rPr>
              <w:t> </w:t>
            </w:r>
            <w:r>
              <w:rPr>
                <w:color w:val="0D0D0D"/>
                <w:sz w:val="24"/>
              </w:rPr>
              <w:t>the values</w:t>
            </w:r>
            <w:r>
              <w:rPr>
                <w:color w:val="0D0D0D"/>
                <w:spacing w:val="-3"/>
                <w:sz w:val="24"/>
              </w:rPr>
              <w:t> </w:t>
            </w:r>
            <w:r>
              <w:rPr>
                <w:color w:val="0D0D0D"/>
                <w:sz w:val="24"/>
              </w:rPr>
              <w:t>of</w:t>
            </w:r>
            <w:r>
              <w:rPr>
                <w:color w:val="0D0D0D"/>
                <w:spacing w:val="-2"/>
                <w:sz w:val="24"/>
              </w:rPr>
              <w:t> </w:t>
            </w:r>
            <w:r>
              <w:rPr>
                <w:color w:val="0D0D0D"/>
                <w:sz w:val="24"/>
              </w:rPr>
              <w:t>what</w:t>
            </w:r>
            <w:r>
              <w:rPr>
                <w:color w:val="0D0D0D"/>
                <w:spacing w:val="-1"/>
                <w:sz w:val="24"/>
              </w:rPr>
              <w:t> </w:t>
            </w:r>
            <w:r>
              <w:rPr>
                <w:color w:val="0D0D0D"/>
                <w:sz w:val="24"/>
              </w:rPr>
              <w:t>others</w:t>
            </w:r>
            <w:r>
              <w:rPr>
                <w:color w:val="0D0D0D"/>
                <w:spacing w:val="-2"/>
                <w:sz w:val="24"/>
              </w:rPr>
              <w:t> </w:t>
            </w:r>
            <w:r>
              <w:rPr>
                <w:color w:val="0D0D0D"/>
                <w:sz w:val="24"/>
              </w:rPr>
              <w:t>think</w:t>
            </w:r>
            <w:r>
              <w:rPr>
                <w:color w:val="0D0D0D"/>
                <w:spacing w:val="-1"/>
                <w:sz w:val="24"/>
              </w:rPr>
              <w:t> </w:t>
            </w:r>
            <w:r>
              <w:rPr>
                <w:color w:val="0D0D0D"/>
                <w:spacing w:val="-5"/>
                <w:sz w:val="24"/>
              </w:rPr>
              <w:t>is</w:t>
            </w:r>
          </w:p>
          <w:p>
            <w:pPr>
              <w:pStyle w:val="TableParagraph"/>
              <w:spacing w:line="275" w:lineRule="exact"/>
              <w:ind w:left="107"/>
              <w:rPr>
                <w:sz w:val="24"/>
              </w:rPr>
            </w:pPr>
            <w:r>
              <w:rPr>
                <w:color w:val="0D0D0D"/>
                <w:spacing w:val="-2"/>
                <w:sz w:val="24"/>
              </w:rPr>
              <w:t>important.</w:t>
            </w:r>
          </w:p>
        </w:tc>
        <w:tc>
          <w:tcPr>
            <w:tcW w:w="1171" w:type="dxa"/>
          </w:tcPr>
          <w:p>
            <w:pPr>
              <w:pStyle w:val="TableParagraph"/>
              <w:rPr>
                <w:sz w:val="24"/>
              </w:rPr>
            </w:pPr>
          </w:p>
        </w:tc>
        <w:tc>
          <w:tcPr>
            <w:tcW w:w="1350" w:type="dxa"/>
          </w:tcPr>
          <w:p>
            <w:pPr>
              <w:pStyle w:val="TableParagraph"/>
              <w:rPr>
                <w:sz w:val="24"/>
              </w:rPr>
            </w:pPr>
          </w:p>
        </w:tc>
        <w:tc>
          <w:tcPr>
            <w:tcW w:w="899" w:type="dxa"/>
          </w:tcPr>
          <w:p>
            <w:pPr>
              <w:pStyle w:val="TableParagraph"/>
              <w:rPr>
                <w:sz w:val="24"/>
              </w:rPr>
            </w:pPr>
          </w:p>
        </w:tc>
        <w:tc>
          <w:tcPr>
            <w:tcW w:w="1079" w:type="dxa"/>
          </w:tcPr>
          <w:p>
            <w:pPr>
              <w:pStyle w:val="TableParagraph"/>
              <w:rPr>
                <w:sz w:val="24"/>
              </w:rPr>
            </w:pPr>
          </w:p>
        </w:tc>
        <w:tc>
          <w:tcPr>
            <w:tcW w:w="1260" w:type="dxa"/>
          </w:tcPr>
          <w:p>
            <w:pPr>
              <w:pStyle w:val="TableParagraph"/>
              <w:rPr>
                <w:sz w:val="24"/>
              </w:rPr>
            </w:pPr>
          </w:p>
        </w:tc>
        <w:tc>
          <w:tcPr>
            <w:tcW w:w="1351" w:type="dxa"/>
          </w:tcPr>
          <w:p>
            <w:pPr>
              <w:pStyle w:val="TableParagraph"/>
              <w:rPr>
                <w:sz w:val="24"/>
              </w:rPr>
            </w:pPr>
          </w:p>
        </w:tc>
        <w:tc>
          <w:tcPr>
            <w:tcW w:w="1169" w:type="dxa"/>
          </w:tcPr>
          <w:p>
            <w:pPr>
              <w:pStyle w:val="TableParagraph"/>
              <w:rPr>
                <w:sz w:val="24"/>
              </w:rPr>
            </w:pPr>
          </w:p>
        </w:tc>
      </w:tr>
    </w:tbl>
    <w:p>
      <w:pPr>
        <w:pStyle w:val="TableParagraph"/>
        <w:spacing w:after="0"/>
        <w:rPr>
          <w:sz w:val="24"/>
        </w:rPr>
        <w:sectPr>
          <w:pgSz w:w="12240" w:h="15840"/>
          <w:pgMar w:header="768" w:footer="0" w:top="1340" w:bottom="28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
      </w:pPr>
    </w:p>
    <w:p>
      <w:pPr>
        <w:pStyle w:val="BodyText"/>
        <w:spacing w:after="30"/>
        <w:ind w:left="1426"/>
      </w:pPr>
      <w:r>
        <w:rPr>
          <w:b/>
          <w:color w:val="0D0D0D"/>
        </w:rPr>
        <w:t>Instructions:</w:t>
      </w:r>
      <w:r>
        <w:rPr>
          <w:b/>
          <w:color w:val="0D0D0D"/>
          <w:spacing w:val="-6"/>
        </w:rPr>
        <w:t> </w:t>
      </w:r>
      <w:r>
        <w:rPr>
          <w:color w:val="0D0D0D"/>
        </w:rPr>
        <w:t>Thinking</w:t>
      </w:r>
      <w:r>
        <w:rPr>
          <w:color w:val="0D0D0D"/>
          <w:spacing w:val="-1"/>
        </w:rPr>
        <w:t> </w:t>
      </w:r>
      <w:r>
        <w:rPr>
          <w:color w:val="0D0D0D"/>
        </w:rPr>
        <w:t>back</w:t>
      </w:r>
      <w:r>
        <w:rPr>
          <w:color w:val="0D0D0D"/>
          <w:spacing w:val="-1"/>
        </w:rPr>
        <w:t> </w:t>
      </w:r>
      <w:r>
        <w:rPr>
          <w:color w:val="0D0D0D"/>
        </w:rPr>
        <w:t>on</w:t>
      </w:r>
      <w:r>
        <w:rPr>
          <w:color w:val="0D0D0D"/>
          <w:spacing w:val="-1"/>
        </w:rPr>
        <w:t> </w:t>
      </w:r>
      <w:r>
        <w:rPr>
          <w:color w:val="0D0D0D"/>
        </w:rPr>
        <w:t>the</w:t>
      </w:r>
      <w:r>
        <w:rPr>
          <w:color w:val="0D0D0D"/>
          <w:spacing w:val="-1"/>
        </w:rPr>
        <w:t> </w:t>
      </w:r>
      <w:r>
        <w:rPr>
          <w:color w:val="0D0D0D"/>
        </w:rPr>
        <w:t>week,</w:t>
      </w:r>
      <w:r>
        <w:rPr>
          <w:color w:val="0D0D0D"/>
          <w:spacing w:val="-1"/>
        </w:rPr>
        <w:t> </w:t>
      </w:r>
      <w:r>
        <w:rPr>
          <w:color w:val="0D0D0D"/>
        </w:rPr>
        <w:t>tell</w:t>
      </w:r>
      <w:r>
        <w:rPr>
          <w:color w:val="0D0D0D"/>
          <w:spacing w:val="-1"/>
        </w:rPr>
        <w:t> </w:t>
      </w:r>
      <w:r>
        <w:rPr>
          <w:color w:val="0D0D0D"/>
        </w:rPr>
        <w:t>us</w:t>
      </w:r>
      <w:r>
        <w:rPr>
          <w:color w:val="0D0D0D"/>
          <w:spacing w:val="-1"/>
        </w:rPr>
        <w:t> </w:t>
      </w:r>
      <w:r>
        <w:rPr>
          <w:color w:val="0D0D0D"/>
        </w:rPr>
        <w:t>about</w:t>
      </w:r>
      <w:r>
        <w:rPr>
          <w:color w:val="0D0D0D"/>
          <w:spacing w:val="-1"/>
        </w:rPr>
        <w:t> </w:t>
      </w:r>
      <w:r>
        <w:rPr>
          <w:color w:val="0D0D0D"/>
        </w:rPr>
        <w:t>how</w:t>
      </w:r>
      <w:r>
        <w:rPr>
          <w:color w:val="0D0D0D"/>
          <w:spacing w:val="-2"/>
        </w:rPr>
        <w:t> </w:t>
      </w:r>
      <w:r>
        <w:rPr>
          <w:color w:val="0D0D0D"/>
        </w:rPr>
        <w:t>you</w:t>
      </w:r>
      <w:r>
        <w:rPr>
          <w:color w:val="0D0D0D"/>
          <w:spacing w:val="-1"/>
        </w:rPr>
        <w:t> </w:t>
      </w:r>
      <w:r>
        <w:rPr>
          <w:color w:val="0D0D0D"/>
        </w:rPr>
        <w:t>have</w:t>
      </w:r>
      <w:r>
        <w:rPr>
          <w:color w:val="0D0D0D"/>
          <w:spacing w:val="-2"/>
        </w:rPr>
        <w:t> </w:t>
      </w:r>
      <w:r>
        <w:rPr>
          <w:color w:val="0D0D0D"/>
        </w:rPr>
        <w:t>been</w:t>
      </w:r>
      <w:r>
        <w:rPr>
          <w:color w:val="0D0D0D"/>
          <w:spacing w:val="1"/>
        </w:rPr>
        <w:t> </w:t>
      </w:r>
      <w:r>
        <w:rPr>
          <w:color w:val="0D0D0D"/>
          <w:spacing w:val="-2"/>
        </w:rPr>
        <w:t>feeling.</w:t>
      </w:r>
    </w:p>
    <w:tbl>
      <w:tblPr>
        <w:tblW w:w="0" w:type="auto"/>
        <w:jc w:val="left"/>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23"/>
        <w:gridCol w:w="1080"/>
        <w:gridCol w:w="900"/>
        <w:gridCol w:w="991"/>
        <w:gridCol w:w="1260"/>
        <w:gridCol w:w="901"/>
        <w:gridCol w:w="1035"/>
        <w:gridCol w:w="1218"/>
      </w:tblGrid>
      <w:tr>
        <w:trPr>
          <w:trHeight w:val="609" w:hRule="atLeast"/>
        </w:trPr>
        <w:tc>
          <w:tcPr>
            <w:tcW w:w="3423" w:type="dxa"/>
          </w:tcPr>
          <w:p>
            <w:pPr>
              <w:pStyle w:val="TableParagraph"/>
              <w:spacing w:before="13"/>
              <w:ind w:left="4"/>
              <w:jc w:val="center"/>
              <w:rPr>
                <w:sz w:val="24"/>
              </w:rPr>
            </w:pPr>
            <w:r>
              <w:rPr>
                <w:color w:val="0D0D0D"/>
                <w:spacing w:val="-2"/>
                <w:sz w:val="24"/>
              </w:rPr>
              <w:t>Statement</w:t>
            </w:r>
          </w:p>
        </w:tc>
        <w:tc>
          <w:tcPr>
            <w:tcW w:w="1080" w:type="dxa"/>
          </w:tcPr>
          <w:p>
            <w:pPr>
              <w:pStyle w:val="TableParagraph"/>
              <w:spacing w:before="13"/>
              <w:ind w:left="62" w:right="2"/>
              <w:jc w:val="center"/>
              <w:rPr>
                <w:sz w:val="24"/>
              </w:rPr>
            </w:pPr>
            <w:r>
              <w:rPr>
                <w:color w:val="0D0D0D"/>
                <w:sz w:val="24"/>
              </w:rPr>
              <w:t>Not </w:t>
            </w:r>
            <w:r>
              <w:rPr>
                <w:color w:val="0D0D0D"/>
                <w:spacing w:val="-5"/>
                <w:sz w:val="24"/>
              </w:rPr>
              <w:t>at</w:t>
            </w:r>
          </w:p>
          <w:p>
            <w:pPr>
              <w:pStyle w:val="TableParagraph"/>
              <w:spacing w:before="22"/>
              <w:ind w:left="62"/>
              <w:jc w:val="center"/>
              <w:rPr>
                <w:sz w:val="24"/>
              </w:rPr>
            </w:pPr>
            <w:r>
              <w:rPr>
                <w:color w:val="0D0D0D"/>
                <w:spacing w:val="-5"/>
                <w:sz w:val="24"/>
              </w:rPr>
              <w:t>all</w:t>
            </w:r>
          </w:p>
        </w:tc>
        <w:tc>
          <w:tcPr>
            <w:tcW w:w="900" w:type="dxa"/>
          </w:tcPr>
          <w:p>
            <w:pPr>
              <w:pStyle w:val="TableParagraph"/>
              <w:rPr>
                <w:sz w:val="24"/>
              </w:rPr>
            </w:pPr>
          </w:p>
        </w:tc>
        <w:tc>
          <w:tcPr>
            <w:tcW w:w="991" w:type="dxa"/>
          </w:tcPr>
          <w:p>
            <w:pPr>
              <w:pStyle w:val="TableParagraph"/>
              <w:rPr>
                <w:sz w:val="24"/>
              </w:rPr>
            </w:pPr>
          </w:p>
        </w:tc>
        <w:tc>
          <w:tcPr>
            <w:tcW w:w="1260" w:type="dxa"/>
          </w:tcPr>
          <w:p>
            <w:pPr>
              <w:pStyle w:val="TableParagraph"/>
              <w:spacing w:before="13"/>
              <w:ind w:left="4" w:right="1"/>
              <w:jc w:val="center"/>
              <w:rPr>
                <w:sz w:val="24"/>
              </w:rPr>
            </w:pPr>
            <w:r>
              <w:rPr>
                <w:color w:val="0D0D0D"/>
                <w:spacing w:val="-2"/>
                <w:sz w:val="24"/>
              </w:rPr>
              <w:t>Somewhat</w:t>
            </w:r>
          </w:p>
        </w:tc>
        <w:tc>
          <w:tcPr>
            <w:tcW w:w="901" w:type="dxa"/>
          </w:tcPr>
          <w:p>
            <w:pPr>
              <w:pStyle w:val="TableParagraph"/>
              <w:rPr>
                <w:sz w:val="24"/>
              </w:rPr>
            </w:pPr>
          </w:p>
        </w:tc>
        <w:tc>
          <w:tcPr>
            <w:tcW w:w="1035" w:type="dxa"/>
          </w:tcPr>
          <w:p>
            <w:pPr>
              <w:pStyle w:val="TableParagraph"/>
              <w:rPr>
                <w:sz w:val="24"/>
              </w:rPr>
            </w:pPr>
          </w:p>
        </w:tc>
        <w:tc>
          <w:tcPr>
            <w:tcW w:w="1218" w:type="dxa"/>
          </w:tcPr>
          <w:p>
            <w:pPr>
              <w:pStyle w:val="TableParagraph"/>
              <w:spacing w:before="13"/>
              <w:ind w:left="6" w:right="1"/>
              <w:jc w:val="center"/>
              <w:rPr>
                <w:sz w:val="24"/>
              </w:rPr>
            </w:pPr>
            <w:r>
              <w:rPr>
                <w:color w:val="0D0D0D"/>
                <w:spacing w:val="-2"/>
                <w:sz w:val="24"/>
              </w:rPr>
              <w:t>Extremely</w:t>
            </w:r>
          </w:p>
        </w:tc>
      </w:tr>
      <w:tr>
        <w:trPr>
          <w:trHeight w:val="909" w:hRule="atLeast"/>
        </w:trPr>
        <w:tc>
          <w:tcPr>
            <w:tcW w:w="3423" w:type="dxa"/>
          </w:tcPr>
          <w:p>
            <w:pPr>
              <w:pStyle w:val="TableParagraph"/>
              <w:spacing w:line="298" w:lineRule="exact"/>
              <w:ind w:left="107" w:right="260"/>
              <w:jc w:val="both"/>
              <w:rPr>
                <w:sz w:val="24"/>
              </w:rPr>
            </w:pPr>
            <w:r>
              <w:rPr>
                <w:color w:val="0D0D0D"/>
                <w:sz w:val="24"/>
              </w:rPr>
              <w:t>1)</w:t>
            </w:r>
            <w:r>
              <w:rPr>
                <w:color w:val="0D0D0D"/>
                <w:spacing w:val="-6"/>
                <w:sz w:val="24"/>
              </w:rPr>
              <w:t> </w:t>
            </w:r>
            <w:r>
              <w:rPr>
                <w:color w:val="0D0D0D"/>
                <w:sz w:val="24"/>
              </w:rPr>
              <w:t>To what extent have</w:t>
            </w:r>
            <w:r>
              <w:rPr>
                <w:color w:val="0D0D0D"/>
                <w:spacing w:val="-2"/>
                <w:sz w:val="24"/>
              </w:rPr>
              <w:t> </w:t>
            </w:r>
            <w:r>
              <w:rPr>
                <w:color w:val="0D0D0D"/>
                <w:sz w:val="24"/>
              </w:rPr>
              <w:t>you felt irritable,</w:t>
            </w:r>
            <w:r>
              <w:rPr>
                <w:color w:val="0D0D0D"/>
                <w:spacing w:val="-15"/>
                <w:sz w:val="24"/>
              </w:rPr>
              <w:t> </w:t>
            </w:r>
            <w:r>
              <w:rPr>
                <w:color w:val="0D0D0D"/>
                <w:sz w:val="24"/>
              </w:rPr>
              <w:t>angry,</w:t>
            </w:r>
            <w:r>
              <w:rPr>
                <w:color w:val="0D0D0D"/>
                <w:spacing w:val="-15"/>
                <w:sz w:val="24"/>
              </w:rPr>
              <w:t> </w:t>
            </w:r>
            <w:r>
              <w:rPr>
                <w:color w:val="0D0D0D"/>
                <w:sz w:val="24"/>
              </w:rPr>
              <w:t>and/or</w:t>
            </w:r>
            <w:r>
              <w:rPr>
                <w:color w:val="0D0D0D"/>
                <w:spacing w:val="-15"/>
                <w:sz w:val="24"/>
              </w:rPr>
              <w:t> </w:t>
            </w:r>
            <w:r>
              <w:rPr>
                <w:color w:val="0D0D0D"/>
                <w:sz w:val="24"/>
              </w:rPr>
              <w:t>resentful this week?</w:t>
            </w:r>
          </w:p>
        </w:tc>
        <w:tc>
          <w:tcPr>
            <w:tcW w:w="1080" w:type="dxa"/>
          </w:tcPr>
          <w:p>
            <w:pPr>
              <w:pStyle w:val="TableParagraph"/>
              <w:spacing w:before="15"/>
              <w:ind w:left="62" w:right="57"/>
              <w:jc w:val="center"/>
              <w:rPr>
                <w:sz w:val="24"/>
              </w:rPr>
            </w:pPr>
            <w:r>
              <w:rPr>
                <w:color w:val="0D0D0D"/>
                <w:spacing w:val="-10"/>
                <w:sz w:val="24"/>
              </w:rPr>
              <w:t>1</w:t>
            </w:r>
          </w:p>
        </w:tc>
        <w:tc>
          <w:tcPr>
            <w:tcW w:w="900" w:type="dxa"/>
          </w:tcPr>
          <w:p>
            <w:pPr>
              <w:pStyle w:val="TableParagraph"/>
              <w:spacing w:before="15"/>
              <w:ind w:left="85" w:right="82"/>
              <w:jc w:val="center"/>
              <w:rPr>
                <w:sz w:val="24"/>
              </w:rPr>
            </w:pPr>
            <w:r>
              <w:rPr>
                <w:color w:val="0D0D0D"/>
                <w:spacing w:val="-10"/>
                <w:sz w:val="24"/>
              </w:rPr>
              <w:t>2</w:t>
            </w:r>
          </w:p>
        </w:tc>
        <w:tc>
          <w:tcPr>
            <w:tcW w:w="991" w:type="dxa"/>
          </w:tcPr>
          <w:p>
            <w:pPr>
              <w:pStyle w:val="TableParagraph"/>
              <w:spacing w:before="15"/>
              <w:ind w:left="4"/>
              <w:jc w:val="center"/>
              <w:rPr>
                <w:sz w:val="24"/>
              </w:rPr>
            </w:pPr>
            <w:r>
              <w:rPr>
                <w:color w:val="0D0D0D"/>
                <w:spacing w:val="-10"/>
                <w:sz w:val="24"/>
              </w:rPr>
              <w:t>3</w:t>
            </w:r>
          </w:p>
        </w:tc>
        <w:tc>
          <w:tcPr>
            <w:tcW w:w="1260" w:type="dxa"/>
          </w:tcPr>
          <w:p>
            <w:pPr>
              <w:pStyle w:val="TableParagraph"/>
              <w:spacing w:before="15"/>
              <w:ind w:left="4"/>
              <w:jc w:val="center"/>
              <w:rPr>
                <w:sz w:val="24"/>
              </w:rPr>
            </w:pPr>
            <w:r>
              <w:rPr>
                <w:color w:val="0D0D0D"/>
                <w:spacing w:val="-10"/>
                <w:sz w:val="24"/>
              </w:rPr>
              <w:t>4</w:t>
            </w:r>
          </w:p>
        </w:tc>
        <w:tc>
          <w:tcPr>
            <w:tcW w:w="901" w:type="dxa"/>
          </w:tcPr>
          <w:p>
            <w:pPr>
              <w:pStyle w:val="TableParagraph"/>
              <w:spacing w:before="15"/>
              <w:ind w:left="4"/>
              <w:jc w:val="center"/>
              <w:rPr>
                <w:sz w:val="24"/>
              </w:rPr>
            </w:pPr>
            <w:r>
              <w:rPr>
                <w:color w:val="0D0D0D"/>
                <w:spacing w:val="-10"/>
                <w:sz w:val="24"/>
              </w:rPr>
              <w:t>5</w:t>
            </w:r>
          </w:p>
        </w:tc>
        <w:tc>
          <w:tcPr>
            <w:tcW w:w="1035" w:type="dxa"/>
          </w:tcPr>
          <w:p>
            <w:pPr>
              <w:pStyle w:val="TableParagraph"/>
              <w:spacing w:before="15"/>
              <w:ind w:left="7"/>
              <w:jc w:val="center"/>
              <w:rPr>
                <w:sz w:val="24"/>
              </w:rPr>
            </w:pPr>
            <w:r>
              <w:rPr>
                <w:color w:val="0D0D0D"/>
                <w:spacing w:val="-10"/>
                <w:sz w:val="24"/>
              </w:rPr>
              <w:t>6</w:t>
            </w:r>
          </w:p>
        </w:tc>
        <w:tc>
          <w:tcPr>
            <w:tcW w:w="1218" w:type="dxa"/>
          </w:tcPr>
          <w:p>
            <w:pPr>
              <w:pStyle w:val="TableParagraph"/>
              <w:spacing w:before="15"/>
              <w:ind w:left="6"/>
              <w:jc w:val="center"/>
              <w:rPr>
                <w:sz w:val="24"/>
              </w:rPr>
            </w:pPr>
            <w:r>
              <w:rPr>
                <w:color w:val="0D0D0D"/>
                <w:spacing w:val="-10"/>
                <w:sz w:val="24"/>
              </w:rPr>
              <w:t>7</w:t>
            </w:r>
          </w:p>
        </w:tc>
      </w:tr>
      <w:tr>
        <w:trPr>
          <w:trHeight w:val="909" w:hRule="atLeast"/>
        </w:trPr>
        <w:tc>
          <w:tcPr>
            <w:tcW w:w="3423" w:type="dxa"/>
          </w:tcPr>
          <w:p>
            <w:pPr>
              <w:pStyle w:val="TableParagraph"/>
              <w:spacing w:before="13"/>
              <w:ind w:left="107"/>
              <w:rPr>
                <w:sz w:val="24"/>
              </w:rPr>
            </w:pPr>
            <w:r>
              <w:rPr>
                <w:color w:val="0D0D0D"/>
                <w:sz w:val="24"/>
              </w:rPr>
              <w:t>2)</w:t>
            </w:r>
            <w:r>
              <w:rPr>
                <w:color w:val="0D0D0D"/>
                <w:spacing w:val="-9"/>
                <w:sz w:val="24"/>
              </w:rPr>
              <w:t> </w:t>
            </w:r>
            <w:r>
              <w:rPr>
                <w:color w:val="0D0D0D"/>
                <w:sz w:val="24"/>
              </w:rPr>
              <w:t>To</w:t>
            </w:r>
            <w:r>
              <w:rPr>
                <w:color w:val="0D0D0D"/>
                <w:spacing w:val="-3"/>
                <w:sz w:val="24"/>
              </w:rPr>
              <w:t> </w:t>
            </w:r>
            <w:r>
              <w:rPr>
                <w:color w:val="0D0D0D"/>
                <w:sz w:val="24"/>
              </w:rPr>
              <w:t>what</w:t>
            </w:r>
            <w:r>
              <w:rPr>
                <w:color w:val="0D0D0D"/>
                <w:spacing w:val="-2"/>
                <w:sz w:val="24"/>
              </w:rPr>
              <w:t> </w:t>
            </w:r>
            <w:r>
              <w:rPr>
                <w:color w:val="0D0D0D"/>
                <w:sz w:val="24"/>
              </w:rPr>
              <w:t>extent</w:t>
            </w:r>
            <w:r>
              <w:rPr>
                <w:color w:val="0D0D0D"/>
                <w:spacing w:val="-3"/>
                <w:sz w:val="24"/>
              </w:rPr>
              <w:t> </w:t>
            </w:r>
            <w:r>
              <w:rPr>
                <w:color w:val="0D0D0D"/>
                <w:sz w:val="24"/>
              </w:rPr>
              <w:t>have</w:t>
            </w:r>
            <w:r>
              <w:rPr>
                <w:color w:val="0D0D0D"/>
                <w:spacing w:val="-5"/>
                <w:sz w:val="24"/>
              </w:rPr>
              <w:t> </w:t>
            </w:r>
            <w:r>
              <w:rPr>
                <w:color w:val="0D0D0D"/>
                <w:sz w:val="24"/>
              </w:rPr>
              <w:t>you</w:t>
            </w:r>
            <w:r>
              <w:rPr>
                <w:color w:val="0D0D0D"/>
                <w:spacing w:val="-2"/>
                <w:sz w:val="24"/>
              </w:rPr>
              <w:t> </w:t>
            </w:r>
            <w:r>
              <w:rPr>
                <w:color w:val="0D0D0D"/>
                <w:spacing w:val="-4"/>
                <w:sz w:val="24"/>
              </w:rPr>
              <w:t>felt</w:t>
            </w:r>
          </w:p>
          <w:p>
            <w:pPr>
              <w:pStyle w:val="TableParagraph"/>
              <w:spacing w:line="290" w:lineRule="atLeast" w:before="10"/>
              <w:ind w:left="107"/>
              <w:rPr>
                <w:sz w:val="24"/>
              </w:rPr>
            </w:pPr>
            <w:r>
              <w:rPr>
                <w:color w:val="0D0D0D"/>
                <w:sz w:val="24"/>
              </w:rPr>
              <w:t>tense,</w:t>
            </w:r>
            <w:r>
              <w:rPr>
                <w:color w:val="0D0D0D"/>
                <w:spacing w:val="-10"/>
                <w:sz w:val="24"/>
              </w:rPr>
              <w:t> </w:t>
            </w:r>
            <w:r>
              <w:rPr>
                <w:color w:val="0D0D0D"/>
                <w:sz w:val="24"/>
              </w:rPr>
              <w:t>anxious,</w:t>
            </w:r>
            <w:r>
              <w:rPr>
                <w:color w:val="0D0D0D"/>
                <w:spacing w:val="-10"/>
                <w:sz w:val="24"/>
              </w:rPr>
              <w:t> </w:t>
            </w:r>
            <w:r>
              <w:rPr>
                <w:color w:val="0D0D0D"/>
                <w:sz w:val="24"/>
              </w:rPr>
              <w:t>and/or</w:t>
            </w:r>
            <w:r>
              <w:rPr>
                <w:color w:val="0D0D0D"/>
                <w:spacing w:val="-10"/>
                <w:sz w:val="24"/>
              </w:rPr>
              <w:t> </w:t>
            </w:r>
            <w:r>
              <w:rPr>
                <w:color w:val="0D0D0D"/>
                <w:sz w:val="24"/>
              </w:rPr>
              <w:t>afraid</w:t>
            </w:r>
            <w:r>
              <w:rPr>
                <w:color w:val="0D0D0D"/>
                <w:spacing w:val="-10"/>
                <w:sz w:val="24"/>
              </w:rPr>
              <w:t> </w:t>
            </w:r>
            <w:r>
              <w:rPr>
                <w:color w:val="0D0D0D"/>
                <w:sz w:val="24"/>
              </w:rPr>
              <w:t>this </w:t>
            </w:r>
            <w:r>
              <w:rPr>
                <w:color w:val="0D0D0D"/>
                <w:spacing w:val="-4"/>
                <w:sz w:val="24"/>
              </w:rPr>
              <w:t>week?</w:t>
            </w:r>
          </w:p>
        </w:tc>
        <w:tc>
          <w:tcPr>
            <w:tcW w:w="1080" w:type="dxa"/>
          </w:tcPr>
          <w:p>
            <w:pPr>
              <w:pStyle w:val="TableParagraph"/>
              <w:spacing w:before="13"/>
              <w:ind w:left="62" w:right="57"/>
              <w:jc w:val="center"/>
              <w:rPr>
                <w:sz w:val="24"/>
              </w:rPr>
            </w:pPr>
            <w:r>
              <w:rPr>
                <w:color w:val="0D0D0D"/>
                <w:spacing w:val="-10"/>
                <w:sz w:val="24"/>
              </w:rPr>
              <w:t>1</w:t>
            </w:r>
          </w:p>
        </w:tc>
        <w:tc>
          <w:tcPr>
            <w:tcW w:w="900" w:type="dxa"/>
          </w:tcPr>
          <w:p>
            <w:pPr>
              <w:pStyle w:val="TableParagraph"/>
              <w:spacing w:before="13"/>
              <w:ind w:left="85" w:right="82"/>
              <w:jc w:val="center"/>
              <w:rPr>
                <w:sz w:val="24"/>
              </w:rPr>
            </w:pPr>
            <w:r>
              <w:rPr>
                <w:color w:val="0D0D0D"/>
                <w:spacing w:val="-10"/>
                <w:sz w:val="24"/>
              </w:rPr>
              <w:t>2</w:t>
            </w:r>
          </w:p>
        </w:tc>
        <w:tc>
          <w:tcPr>
            <w:tcW w:w="991" w:type="dxa"/>
          </w:tcPr>
          <w:p>
            <w:pPr>
              <w:pStyle w:val="TableParagraph"/>
              <w:spacing w:before="13"/>
              <w:ind w:left="4"/>
              <w:jc w:val="center"/>
              <w:rPr>
                <w:sz w:val="24"/>
              </w:rPr>
            </w:pPr>
            <w:r>
              <w:rPr>
                <w:color w:val="0D0D0D"/>
                <w:spacing w:val="-10"/>
                <w:sz w:val="24"/>
              </w:rPr>
              <w:t>3</w:t>
            </w:r>
          </w:p>
        </w:tc>
        <w:tc>
          <w:tcPr>
            <w:tcW w:w="1260" w:type="dxa"/>
          </w:tcPr>
          <w:p>
            <w:pPr>
              <w:pStyle w:val="TableParagraph"/>
              <w:spacing w:before="13"/>
              <w:ind w:left="4"/>
              <w:jc w:val="center"/>
              <w:rPr>
                <w:sz w:val="24"/>
              </w:rPr>
            </w:pPr>
            <w:r>
              <w:rPr>
                <w:color w:val="0D0D0D"/>
                <w:spacing w:val="-10"/>
                <w:sz w:val="24"/>
              </w:rPr>
              <w:t>4</w:t>
            </w:r>
          </w:p>
        </w:tc>
        <w:tc>
          <w:tcPr>
            <w:tcW w:w="901" w:type="dxa"/>
          </w:tcPr>
          <w:p>
            <w:pPr>
              <w:pStyle w:val="TableParagraph"/>
              <w:spacing w:before="13"/>
              <w:ind w:left="4"/>
              <w:jc w:val="center"/>
              <w:rPr>
                <w:sz w:val="24"/>
              </w:rPr>
            </w:pPr>
            <w:r>
              <w:rPr>
                <w:color w:val="0D0D0D"/>
                <w:spacing w:val="-10"/>
                <w:sz w:val="24"/>
              </w:rPr>
              <w:t>5</w:t>
            </w:r>
          </w:p>
        </w:tc>
        <w:tc>
          <w:tcPr>
            <w:tcW w:w="1035" w:type="dxa"/>
          </w:tcPr>
          <w:p>
            <w:pPr>
              <w:pStyle w:val="TableParagraph"/>
              <w:spacing w:before="13"/>
              <w:ind w:left="7"/>
              <w:jc w:val="center"/>
              <w:rPr>
                <w:sz w:val="24"/>
              </w:rPr>
            </w:pPr>
            <w:r>
              <w:rPr>
                <w:color w:val="0D0D0D"/>
                <w:spacing w:val="-10"/>
                <w:sz w:val="24"/>
              </w:rPr>
              <w:t>6</w:t>
            </w:r>
          </w:p>
        </w:tc>
        <w:tc>
          <w:tcPr>
            <w:tcW w:w="1218" w:type="dxa"/>
          </w:tcPr>
          <w:p>
            <w:pPr>
              <w:pStyle w:val="TableParagraph"/>
              <w:spacing w:before="13"/>
              <w:ind w:left="6"/>
              <w:jc w:val="center"/>
              <w:rPr>
                <w:sz w:val="24"/>
              </w:rPr>
            </w:pPr>
            <w:r>
              <w:rPr>
                <w:color w:val="0D0D0D"/>
                <w:spacing w:val="-10"/>
                <w:sz w:val="24"/>
              </w:rPr>
              <w:t>7</w:t>
            </w:r>
          </w:p>
        </w:tc>
      </w:tr>
      <w:tr>
        <w:trPr>
          <w:trHeight w:val="906" w:hRule="atLeast"/>
        </w:trPr>
        <w:tc>
          <w:tcPr>
            <w:tcW w:w="3423" w:type="dxa"/>
          </w:tcPr>
          <w:p>
            <w:pPr>
              <w:pStyle w:val="TableParagraph"/>
              <w:spacing w:line="259" w:lineRule="auto" w:before="13"/>
              <w:ind w:left="107"/>
              <w:rPr>
                <w:sz w:val="24"/>
              </w:rPr>
            </w:pPr>
            <w:r>
              <w:rPr>
                <w:color w:val="0D0D0D"/>
                <w:sz w:val="24"/>
              </w:rPr>
              <w:t>3)</w:t>
            </w:r>
            <w:r>
              <w:rPr>
                <w:color w:val="0D0D0D"/>
                <w:spacing w:val="-14"/>
                <w:sz w:val="24"/>
              </w:rPr>
              <w:t> </w:t>
            </w:r>
            <w:r>
              <w:rPr>
                <w:color w:val="0D0D0D"/>
                <w:sz w:val="24"/>
              </w:rPr>
              <w:t>To</w:t>
            </w:r>
            <w:r>
              <w:rPr>
                <w:color w:val="0D0D0D"/>
                <w:spacing w:val="-9"/>
                <w:sz w:val="24"/>
              </w:rPr>
              <w:t> </w:t>
            </w:r>
            <w:r>
              <w:rPr>
                <w:color w:val="0D0D0D"/>
                <w:sz w:val="24"/>
              </w:rPr>
              <w:t>what</w:t>
            </w:r>
            <w:r>
              <w:rPr>
                <w:color w:val="0D0D0D"/>
                <w:spacing w:val="-9"/>
                <w:sz w:val="24"/>
              </w:rPr>
              <w:t> </w:t>
            </w:r>
            <w:r>
              <w:rPr>
                <w:color w:val="0D0D0D"/>
                <w:sz w:val="24"/>
              </w:rPr>
              <w:t>extent</w:t>
            </w:r>
            <w:r>
              <w:rPr>
                <w:color w:val="0D0D0D"/>
                <w:spacing w:val="-9"/>
                <w:sz w:val="24"/>
              </w:rPr>
              <w:t> </w:t>
            </w:r>
            <w:r>
              <w:rPr>
                <w:color w:val="0D0D0D"/>
                <w:sz w:val="24"/>
              </w:rPr>
              <w:t>have</w:t>
            </w:r>
            <w:r>
              <w:rPr>
                <w:color w:val="0D0D0D"/>
                <w:spacing w:val="-11"/>
                <w:sz w:val="24"/>
              </w:rPr>
              <w:t> </w:t>
            </w:r>
            <w:r>
              <w:rPr>
                <w:color w:val="0D0D0D"/>
                <w:sz w:val="24"/>
              </w:rPr>
              <w:t>you</w:t>
            </w:r>
            <w:r>
              <w:rPr>
                <w:color w:val="0D0D0D"/>
                <w:spacing w:val="-9"/>
                <w:sz w:val="24"/>
              </w:rPr>
              <w:t> </w:t>
            </w:r>
            <w:r>
              <w:rPr>
                <w:color w:val="0D0D0D"/>
                <w:sz w:val="24"/>
              </w:rPr>
              <w:t>felt unhappy, discouraged, and/or</w:t>
            </w:r>
          </w:p>
          <w:p>
            <w:pPr>
              <w:pStyle w:val="TableParagraph"/>
              <w:spacing w:line="275" w:lineRule="exact"/>
              <w:ind w:left="107"/>
              <w:rPr>
                <w:sz w:val="24"/>
              </w:rPr>
            </w:pPr>
            <w:r>
              <w:rPr>
                <w:color w:val="0D0D0D"/>
                <w:sz w:val="24"/>
              </w:rPr>
              <w:t>depressed</w:t>
            </w:r>
            <w:r>
              <w:rPr>
                <w:color w:val="0D0D0D"/>
                <w:spacing w:val="-3"/>
                <w:sz w:val="24"/>
              </w:rPr>
              <w:t> </w:t>
            </w:r>
            <w:r>
              <w:rPr>
                <w:color w:val="0D0D0D"/>
                <w:sz w:val="24"/>
              </w:rPr>
              <w:t>this</w:t>
            </w:r>
            <w:r>
              <w:rPr>
                <w:color w:val="0D0D0D"/>
                <w:spacing w:val="-3"/>
                <w:sz w:val="24"/>
              </w:rPr>
              <w:t> </w:t>
            </w:r>
            <w:r>
              <w:rPr>
                <w:color w:val="0D0D0D"/>
                <w:spacing w:val="-2"/>
                <w:sz w:val="24"/>
              </w:rPr>
              <w:t>week?</w:t>
            </w:r>
          </w:p>
        </w:tc>
        <w:tc>
          <w:tcPr>
            <w:tcW w:w="1080" w:type="dxa"/>
          </w:tcPr>
          <w:p>
            <w:pPr>
              <w:pStyle w:val="TableParagraph"/>
              <w:spacing w:before="13"/>
              <w:ind w:left="62" w:right="57"/>
              <w:jc w:val="center"/>
              <w:rPr>
                <w:sz w:val="24"/>
              </w:rPr>
            </w:pPr>
            <w:r>
              <w:rPr>
                <w:color w:val="0D0D0D"/>
                <w:spacing w:val="-10"/>
                <w:sz w:val="24"/>
              </w:rPr>
              <w:t>1</w:t>
            </w:r>
          </w:p>
        </w:tc>
        <w:tc>
          <w:tcPr>
            <w:tcW w:w="900" w:type="dxa"/>
          </w:tcPr>
          <w:p>
            <w:pPr>
              <w:pStyle w:val="TableParagraph"/>
              <w:spacing w:before="13"/>
              <w:ind w:left="85" w:right="82"/>
              <w:jc w:val="center"/>
              <w:rPr>
                <w:sz w:val="24"/>
              </w:rPr>
            </w:pPr>
            <w:r>
              <w:rPr>
                <w:color w:val="0D0D0D"/>
                <w:spacing w:val="-10"/>
                <w:sz w:val="24"/>
              </w:rPr>
              <w:t>2</w:t>
            </w:r>
          </w:p>
        </w:tc>
        <w:tc>
          <w:tcPr>
            <w:tcW w:w="991" w:type="dxa"/>
          </w:tcPr>
          <w:p>
            <w:pPr>
              <w:pStyle w:val="TableParagraph"/>
              <w:spacing w:before="13"/>
              <w:ind w:left="4"/>
              <w:jc w:val="center"/>
              <w:rPr>
                <w:sz w:val="24"/>
              </w:rPr>
            </w:pPr>
            <w:r>
              <w:rPr>
                <w:color w:val="0D0D0D"/>
                <w:spacing w:val="-10"/>
                <w:sz w:val="24"/>
              </w:rPr>
              <w:t>3</w:t>
            </w:r>
          </w:p>
        </w:tc>
        <w:tc>
          <w:tcPr>
            <w:tcW w:w="1260" w:type="dxa"/>
          </w:tcPr>
          <w:p>
            <w:pPr>
              <w:pStyle w:val="TableParagraph"/>
              <w:spacing w:before="13"/>
              <w:ind w:left="4"/>
              <w:jc w:val="center"/>
              <w:rPr>
                <w:sz w:val="24"/>
              </w:rPr>
            </w:pPr>
            <w:r>
              <w:rPr>
                <w:color w:val="0D0D0D"/>
                <w:spacing w:val="-10"/>
                <w:sz w:val="24"/>
              </w:rPr>
              <w:t>4</w:t>
            </w:r>
          </w:p>
        </w:tc>
        <w:tc>
          <w:tcPr>
            <w:tcW w:w="901" w:type="dxa"/>
          </w:tcPr>
          <w:p>
            <w:pPr>
              <w:pStyle w:val="TableParagraph"/>
              <w:spacing w:before="13"/>
              <w:ind w:left="4"/>
              <w:jc w:val="center"/>
              <w:rPr>
                <w:sz w:val="24"/>
              </w:rPr>
            </w:pPr>
            <w:r>
              <w:rPr>
                <w:color w:val="0D0D0D"/>
                <w:spacing w:val="-10"/>
                <w:sz w:val="24"/>
              </w:rPr>
              <w:t>5</w:t>
            </w:r>
          </w:p>
        </w:tc>
        <w:tc>
          <w:tcPr>
            <w:tcW w:w="1035" w:type="dxa"/>
          </w:tcPr>
          <w:p>
            <w:pPr>
              <w:pStyle w:val="TableParagraph"/>
              <w:spacing w:before="13"/>
              <w:ind w:left="7"/>
              <w:jc w:val="center"/>
              <w:rPr>
                <w:sz w:val="24"/>
              </w:rPr>
            </w:pPr>
            <w:r>
              <w:rPr>
                <w:color w:val="0D0D0D"/>
                <w:spacing w:val="-10"/>
                <w:sz w:val="24"/>
              </w:rPr>
              <w:t>6</w:t>
            </w:r>
          </w:p>
        </w:tc>
        <w:tc>
          <w:tcPr>
            <w:tcW w:w="1218" w:type="dxa"/>
          </w:tcPr>
          <w:p>
            <w:pPr>
              <w:pStyle w:val="TableParagraph"/>
              <w:spacing w:before="13"/>
              <w:ind w:left="6"/>
              <w:jc w:val="center"/>
              <w:rPr>
                <w:sz w:val="24"/>
              </w:rPr>
            </w:pPr>
            <w:r>
              <w:rPr>
                <w:color w:val="0D0D0D"/>
                <w:spacing w:val="-10"/>
                <w:sz w:val="24"/>
              </w:rPr>
              <w:t>7</w:t>
            </w:r>
          </w:p>
        </w:tc>
      </w:tr>
      <w:tr>
        <w:trPr>
          <w:trHeight w:val="909" w:hRule="atLeast"/>
        </w:trPr>
        <w:tc>
          <w:tcPr>
            <w:tcW w:w="3423" w:type="dxa"/>
          </w:tcPr>
          <w:p>
            <w:pPr>
              <w:pStyle w:val="TableParagraph"/>
              <w:spacing w:before="15"/>
              <w:ind w:left="107"/>
              <w:rPr>
                <w:sz w:val="24"/>
              </w:rPr>
            </w:pPr>
            <w:r>
              <w:rPr>
                <w:color w:val="0D0D0D"/>
                <w:sz w:val="24"/>
              </w:rPr>
              <w:t>4)</w:t>
            </w:r>
            <w:r>
              <w:rPr>
                <w:color w:val="0D0D0D"/>
                <w:spacing w:val="-2"/>
                <w:sz w:val="24"/>
              </w:rPr>
              <w:t> </w:t>
            </w:r>
            <w:r>
              <w:rPr>
                <w:color w:val="0D0D0D"/>
                <w:sz w:val="24"/>
              </w:rPr>
              <w:t>How</w:t>
            </w:r>
            <w:r>
              <w:rPr>
                <w:color w:val="0D0D0D"/>
                <w:spacing w:val="-2"/>
                <w:sz w:val="24"/>
              </w:rPr>
              <w:t> </w:t>
            </w:r>
            <w:r>
              <w:rPr>
                <w:color w:val="0D0D0D"/>
                <w:sz w:val="24"/>
              </w:rPr>
              <w:t>much</w:t>
            </w:r>
            <w:r>
              <w:rPr>
                <w:color w:val="0D0D0D"/>
                <w:spacing w:val="-1"/>
                <w:sz w:val="24"/>
              </w:rPr>
              <w:t> </w:t>
            </w:r>
            <w:r>
              <w:rPr>
                <w:color w:val="0D0D0D"/>
                <w:sz w:val="24"/>
              </w:rPr>
              <w:t>has</w:t>
            </w:r>
            <w:r>
              <w:rPr>
                <w:color w:val="0D0D0D"/>
                <w:spacing w:val="1"/>
                <w:sz w:val="24"/>
              </w:rPr>
              <w:t> </w:t>
            </w:r>
            <w:r>
              <w:rPr>
                <w:color w:val="0D0D0D"/>
                <w:spacing w:val="-2"/>
                <w:sz w:val="24"/>
              </w:rPr>
              <w:t>emotional</w:t>
            </w:r>
          </w:p>
          <w:p>
            <w:pPr>
              <w:pStyle w:val="TableParagraph"/>
              <w:spacing w:line="290" w:lineRule="atLeast" w:before="8"/>
              <w:ind w:left="107" w:right="299"/>
              <w:rPr>
                <w:sz w:val="24"/>
              </w:rPr>
            </w:pPr>
            <w:r>
              <w:rPr>
                <w:color w:val="0D0D0D"/>
                <w:sz w:val="24"/>
              </w:rPr>
              <w:t>distress interfered with feeling good</w:t>
            </w:r>
            <w:r>
              <w:rPr>
                <w:color w:val="0D0D0D"/>
                <w:spacing w:val="-1"/>
                <w:sz w:val="24"/>
              </w:rPr>
              <w:t> </w:t>
            </w:r>
            <w:r>
              <w:rPr>
                <w:color w:val="0D0D0D"/>
                <w:sz w:val="24"/>
              </w:rPr>
              <w:t>about yourself</w:t>
            </w:r>
            <w:r>
              <w:rPr>
                <w:color w:val="0D0D0D"/>
                <w:spacing w:val="-1"/>
                <w:sz w:val="24"/>
              </w:rPr>
              <w:t> </w:t>
            </w:r>
            <w:r>
              <w:rPr>
                <w:color w:val="0D0D0D"/>
                <w:sz w:val="24"/>
              </w:rPr>
              <w:t>this</w:t>
            </w:r>
            <w:r>
              <w:rPr>
                <w:color w:val="0D0D0D"/>
                <w:spacing w:val="-1"/>
                <w:sz w:val="24"/>
              </w:rPr>
              <w:t> </w:t>
            </w:r>
            <w:r>
              <w:rPr>
                <w:color w:val="0D0D0D"/>
                <w:spacing w:val="-2"/>
                <w:sz w:val="24"/>
              </w:rPr>
              <w:t>week?</w:t>
            </w:r>
          </w:p>
        </w:tc>
        <w:tc>
          <w:tcPr>
            <w:tcW w:w="1080" w:type="dxa"/>
          </w:tcPr>
          <w:p>
            <w:pPr>
              <w:pStyle w:val="TableParagraph"/>
              <w:spacing w:before="15"/>
              <w:ind w:left="62" w:right="57"/>
              <w:jc w:val="center"/>
              <w:rPr>
                <w:sz w:val="24"/>
              </w:rPr>
            </w:pPr>
            <w:r>
              <w:rPr>
                <w:color w:val="0D0D0D"/>
                <w:spacing w:val="-10"/>
                <w:sz w:val="24"/>
              </w:rPr>
              <w:t>1</w:t>
            </w:r>
          </w:p>
        </w:tc>
        <w:tc>
          <w:tcPr>
            <w:tcW w:w="900" w:type="dxa"/>
          </w:tcPr>
          <w:p>
            <w:pPr>
              <w:pStyle w:val="TableParagraph"/>
              <w:spacing w:before="15"/>
              <w:ind w:left="85" w:right="82"/>
              <w:jc w:val="center"/>
              <w:rPr>
                <w:sz w:val="24"/>
              </w:rPr>
            </w:pPr>
            <w:r>
              <w:rPr>
                <w:color w:val="0D0D0D"/>
                <w:spacing w:val="-10"/>
                <w:sz w:val="24"/>
              </w:rPr>
              <w:t>2</w:t>
            </w:r>
          </w:p>
        </w:tc>
        <w:tc>
          <w:tcPr>
            <w:tcW w:w="991" w:type="dxa"/>
          </w:tcPr>
          <w:p>
            <w:pPr>
              <w:pStyle w:val="TableParagraph"/>
              <w:spacing w:before="15"/>
              <w:ind w:left="4"/>
              <w:jc w:val="center"/>
              <w:rPr>
                <w:sz w:val="24"/>
              </w:rPr>
            </w:pPr>
            <w:r>
              <w:rPr>
                <w:color w:val="0D0D0D"/>
                <w:spacing w:val="-10"/>
                <w:sz w:val="24"/>
              </w:rPr>
              <w:t>3</w:t>
            </w:r>
          </w:p>
        </w:tc>
        <w:tc>
          <w:tcPr>
            <w:tcW w:w="1260" w:type="dxa"/>
          </w:tcPr>
          <w:p>
            <w:pPr>
              <w:pStyle w:val="TableParagraph"/>
              <w:spacing w:before="15"/>
              <w:ind w:left="4"/>
              <w:jc w:val="center"/>
              <w:rPr>
                <w:sz w:val="24"/>
              </w:rPr>
            </w:pPr>
            <w:r>
              <w:rPr>
                <w:color w:val="0D0D0D"/>
                <w:spacing w:val="-10"/>
                <w:sz w:val="24"/>
              </w:rPr>
              <w:t>4</w:t>
            </w:r>
          </w:p>
        </w:tc>
        <w:tc>
          <w:tcPr>
            <w:tcW w:w="901" w:type="dxa"/>
          </w:tcPr>
          <w:p>
            <w:pPr>
              <w:pStyle w:val="TableParagraph"/>
              <w:spacing w:before="15"/>
              <w:ind w:left="4"/>
              <w:jc w:val="center"/>
              <w:rPr>
                <w:sz w:val="24"/>
              </w:rPr>
            </w:pPr>
            <w:r>
              <w:rPr>
                <w:color w:val="0D0D0D"/>
                <w:spacing w:val="-10"/>
                <w:sz w:val="24"/>
              </w:rPr>
              <w:t>5</w:t>
            </w:r>
          </w:p>
        </w:tc>
        <w:tc>
          <w:tcPr>
            <w:tcW w:w="1035" w:type="dxa"/>
          </w:tcPr>
          <w:p>
            <w:pPr>
              <w:pStyle w:val="TableParagraph"/>
              <w:spacing w:before="15"/>
              <w:ind w:left="7"/>
              <w:jc w:val="center"/>
              <w:rPr>
                <w:sz w:val="24"/>
              </w:rPr>
            </w:pPr>
            <w:r>
              <w:rPr>
                <w:color w:val="0D0D0D"/>
                <w:spacing w:val="-10"/>
                <w:sz w:val="24"/>
              </w:rPr>
              <w:t>6</w:t>
            </w:r>
          </w:p>
        </w:tc>
        <w:tc>
          <w:tcPr>
            <w:tcW w:w="1218" w:type="dxa"/>
          </w:tcPr>
          <w:p>
            <w:pPr>
              <w:pStyle w:val="TableParagraph"/>
              <w:spacing w:before="15"/>
              <w:ind w:left="6"/>
              <w:jc w:val="center"/>
              <w:rPr>
                <w:sz w:val="24"/>
              </w:rPr>
            </w:pPr>
            <w:r>
              <w:rPr>
                <w:color w:val="0D0D0D"/>
                <w:spacing w:val="-10"/>
                <w:sz w:val="24"/>
              </w:rPr>
              <w:t>7</w:t>
            </w:r>
          </w:p>
        </w:tc>
      </w:tr>
      <w:tr>
        <w:trPr>
          <w:trHeight w:val="909" w:hRule="atLeast"/>
        </w:trPr>
        <w:tc>
          <w:tcPr>
            <w:tcW w:w="3423" w:type="dxa"/>
          </w:tcPr>
          <w:p>
            <w:pPr>
              <w:pStyle w:val="TableParagraph"/>
              <w:spacing w:line="298" w:lineRule="exact"/>
              <w:ind w:left="107" w:right="584"/>
              <w:jc w:val="both"/>
              <w:rPr>
                <w:sz w:val="24"/>
              </w:rPr>
            </w:pPr>
            <w:r>
              <w:rPr>
                <w:color w:val="0D0D0D"/>
                <w:sz w:val="24"/>
              </w:rPr>
              <w:t>5)</w:t>
            </w:r>
            <w:r>
              <w:rPr>
                <w:color w:val="0D0D0D"/>
                <w:spacing w:val="-10"/>
                <w:sz w:val="24"/>
              </w:rPr>
              <w:t> </w:t>
            </w:r>
            <w:r>
              <w:rPr>
                <w:color w:val="0D0D0D"/>
                <w:sz w:val="24"/>
              </w:rPr>
              <w:t>How</w:t>
            </w:r>
            <w:r>
              <w:rPr>
                <w:color w:val="0D0D0D"/>
                <w:spacing w:val="-11"/>
                <w:sz w:val="24"/>
              </w:rPr>
              <w:t> </w:t>
            </w:r>
            <w:r>
              <w:rPr>
                <w:color w:val="0D0D0D"/>
                <w:sz w:val="24"/>
              </w:rPr>
              <w:t>much</w:t>
            </w:r>
            <w:r>
              <w:rPr>
                <w:color w:val="0D0D0D"/>
                <w:spacing w:val="-10"/>
                <w:sz w:val="24"/>
              </w:rPr>
              <w:t> </w:t>
            </w:r>
            <w:r>
              <w:rPr>
                <w:color w:val="0D0D0D"/>
                <w:sz w:val="24"/>
              </w:rPr>
              <w:t>has</w:t>
            </w:r>
            <w:r>
              <w:rPr>
                <w:color w:val="0D0D0D"/>
                <w:spacing w:val="-8"/>
                <w:sz w:val="24"/>
              </w:rPr>
              <w:t> </w:t>
            </w:r>
            <w:r>
              <w:rPr>
                <w:color w:val="0D0D0D"/>
                <w:sz w:val="24"/>
              </w:rPr>
              <w:t>emotional distress</w:t>
            </w:r>
            <w:r>
              <w:rPr>
                <w:color w:val="0D0D0D"/>
                <w:spacing w:val="-7"/>
                <w:sz w:val="24"/>
              </w:rPr>
              <w:t> </w:t>
            </w:r>
            <w:r>
              <w:rPr>
                <w:color w:val="0D0D0D"/>
                <w:sz w:val="24"/>
              </w:rPr>
              <w:t>interfered</w:t>
            </w:r>
            <w:r>
              <w:rPr>
                <w:color w:val="0D0D0D"/>
                <w:spacing w:val="-6"/>
                <w:sz w:val="24"/>
              </w:rPr>
              <w:t> </w:t>
            </w:r>
            <w:r>
              <w:rPr>
                <w:color w:val="0D0D0D"/>
                <w:sz w:val="24"/>
              </w:rPr>
              <w:t>with</w:t>
            </w:r>
            <w:r>
              <w:rPr>
                <w:color w:val="0D0D0D"/>
                <w:spacing w:val="-6"/>
                <w:sz w:val="24"/>
              </w:rPr>
              <w:t> </w:t>
            </w:r>
            <w:r>
              <w:rPr>
                <w:color w:val="0D0D0D"/>
                <w:sz w:val="24"/>
              </w:rPr>
              <w:t>your relationships this week?</w:t>
            </w:r>
          </w:p>
        </w:tc>
        <w:tc>
          <w:tcPr>
            <w:tcW w:w="1080" w:type="dxa"/>
          </w:tcPr>
          <w:p>
            <w:pPr>
              <w:pStyle w:val="TableParagraph"/>
              <w:spacing w:before="15"/>
              <w:ind w:left="62" w:right="57"/>
              <w:jc w:val="center"/>
              <w:rPr>
                <w:sz w:val="24"/>
              </w:rPr>
            </w:pPr>
            <w:r>
              <w:rPr>
                <w:color w:val="0D0D0D"/>
                <w:spacing w:val="-10"/>
                <w:sz w:val="24"/>
              </w:rPr>
              <w:t>1</w:t>
            </w:r>
          </w:p>
        </w:tc>
        <w:tc>
          <w:tcPr>
            <w:tcW w:w="900" w:type="dxa"/>
          </w:tcPr>
          <w:p>
            <w:pPr>
              <w:pStyle w:val="TableParagraph"/>
              <w:spacing w:before="15"/>
              <w:ind w:left="85" w:right="82"/>
              <w:jc w:val="center"/>
              <w:rPr>
                <w:sz w:val="24"/>
              </w:rPr>
            </w:pPr>
            <w:r>
              <w:rPr>
                <w:color w:val="0D0D0D"/>
                <w:spacing w:val="-10"/>
                <w:sz w:val="24"/>
              </w:rPr>
              <w:t>2</w:t>
            </w:r>
          </w:p>
        </w:tc>
        <w:tc>
          <w:tcPr>
            <w:tcW w:w="991" w:type="dxa"/>
          </w:tcPr>
          <w:p>
            <w:pPr>
              <w:pStyle w:val="TableParagraph"/>
              <w:spacing w:before="15"/>
              <w:ind w:left="4"/>
              <w:jc w:val="center"/>
              <w:rPr>
                <w:sz w:val="24"/>
              </w:rPr>
            </w:pPr>
            <w:r>
              <w:rPr>
                <w:color w:val="0D0D0D"/>
                <w:spacing w:val="-10"/>
                <w:sz w:val="24"/>
              </w:rPr>
              <w:t>3</w:t>
            </w:r>
          </w:p>
        </w:tc>
        <w:tc>
          <w:tcPr>
            <w:tcW w:w="1260" w:type="dxa"/>
          </w:tcPr>
          <w:p>
            <w:pPr>
              <w:pStyle w:val="TableParagraph"/>
              <w:spacing w:before="15"/>
              <w:ind w:left="4"/>
              <w:jc w:val="center"/>
              <w:rPr>
                <w:sz w:val="24"/>
              </w:rPr>
            </w:pPr>
            <w:r>
              <w:rPr>
                <w:color w:val="0D0D0D"/>
                <w:spacing w:val="-10"/>
                <w:sz w:val="24"/>
              </w:rPr>
              <w:t>4</w:t>
            </w:r>
          </w:p>
        </w:tc>
        <w:tc>
          <w:tcPr>
            <w:tcW w:w="901" w:type="dxa"/>
          </w:tcPr>
          <w:p>
            <w:pPr>
              <w:pStyle w:val="TableParagraph"/>
              <w:spacing w:before="15"/>
              <w:ind w:left="4"/>
              <w:jc w:val="center"/>
              <w:rPr>
                <w:sz w:val="24"/>
              </w:rPr>
            </w:pPr>
            <w:r>
              <w:rPr>
                <w:color w:val="0D0D0D"/>
                <w:spacing w:val="-10"/>
                <w:sz w:val="24"/>
              </w:rPr>
              <w:t>5</w:t>
            </w:r>
          </w:p>
        </w:tc>
        <w:tc>
          <w:tcPr>
            <w:tcW w:w="1035" w:type="dxa"/>
          </w:tcPr>
          <w:p>
            <w:pPr>
              <w:pStyle w:val="TableParagraph"/>
              <w:spacing w:before="15"/>
              <w:ind w:left="7"/>
              <w:jc w:val="center"/>
              <w:rPr>
                <w:sz w:val="24"/>
              </w:rPr>
            </w:pPr>
            <w:r>
              <w:rPr>
                <w:color w:val="0D0D0D"/>
                <w:spacing w:val="-10"/>
                <w:sz w:val="24"/>
              </w:rPr>
              <w:t>6</w:t>
            </w:r>
          </w:p>
        </w:tc>
        <w:tc>
          <w:tcPr>
            <w:tcW w:w="1218" w:type="dxa"/>
          </w:tcPr>
          <w:p>
            <w:pPr>
              <w:pStyle w:val="TableParagraph"/>
              <w:spacing w:before="15"/>
              <w:ind w:left="6"/>
              <w:jc w:val="center"/>
              <w:rPr>
                <w:sz w:val="24"/>
              </w:rPr>
            </w:pPr>
            <w:r>
              <w:rPr>
                <w:color w:val="0D0D0D"/>
                <w:spacing w:val="-10"/>
                <w:sz w:val="24"/>
              </w:rPr>
              <w:t>7</w:t>
            </w:r>
          </w:p>
        </w:tc>
      </w:tr>
      <w:tr>
        <w:trPr>
          <w:trHeight w:val="1218" w:hRule="atLeast"/>
        </w:trPr>
        <w:tc>
          <w:tcPr>
            <w:tcW w:w="3423" w:type="dxa"/>
          </w:tcPr>
          <w:p>
            <w:pPr>
              <w:pStyle w:val="TableParagraph"/>
              <w:spacing w:line="259" w:lineRule="auto" w:before="13"/>
              <w:ind w:left="107" w:right="584"/>
              <w:jc w:val="both"/>
              <w:rPr>
                <w:sz w:val="24"/>
              </w:rPr>
            </w:pPr>
            <w:r>
              <w:rPr>
                <w:color w:val="0D0D0D"/>
                <w:sz w:val="24"/>
              </w:rPr>
              <w:t>6)</w:t>
            </w:r>
            <w:r>
              <w:rPr>
                <w:color w:val="0D0D0D"/>
                <w:spacing w:val="-10"/>
                <w:sz w:val="24"/>
              </w:rPr>
              <w:t> </w:t>
            </w:r>
            <w:r>
              <w:rPr>
                <w:color w:val="0D0D0D"/>
                <w:sz w:val="24"/>
              </w:rPr>
              <w:t>How</w:t>
            </w:r>
            <w:r>
              <w:rPr>
                <w:color w:val="0D0D0D"/>
                <w:spacing w:val="-11"/>
                <w:sz w:val="24"/>
              </w:rPr>
              <w:t> </w:t>
            </w:r>
            <w:r>
              <w:rPr>
                <w:color w:val="0D0D0D"/>
                <w:sz w:val="24"/>
              </w:rPr>
              <w:t>much</w:t>
            </w:r>
            <w:r>
              <w:rPr>
                <w:color w:val="0D0D0D"/>
                <w:spacing w:val="-10"/>
                <w:sz w:val="24"/>
              </w:rPr>
              <w:t> </w:t>
            </w:r>
            <w:r>
              <w:rPr>
                <w:color w:val="0D0D0D"/>
                <w:sz w:val="24"/>
              </w:rPr>
              <w:t>has</w:t>
            </w:r>
            <w:r>
              <w:rPr>
                <w:color w:val="0D0D0D"/>
                <w:spacing w:val="-8"/>
                <w:sz w:val="24"/>
              </w:rPr>
              <w:t> </w:t>
            </w:r>
            <w:r>
              <w:rPr>
                <w:color w:val="0D0D0D"/>
                <w:sz w:val="24"/>
              </w:rPr>
              <w:t>emotional distress</w:t>
            </w:r>
            <w:r>
              <w:rPr>
                <w:color w:val="0D0D0D"/>
                <w:spacing w:val="-7"/>
                <w:sz w:val="24"/>
              </w:rPr>
              <w:t> </w:t>
            </w:r>
            <w:r>
              <w:rPr>
                <w:color w:val="0D0D0D"/>
                <w:sz w:val="24"/>
              </w:rPr>
              <w:t>interfered</w:t>
            </w:r>
            <w:r>
              <w:rPr>
                <w:color w:val="0D0D0D"/>
                <w:spacing w:val="-6"/>
                <w:sz w:val="24"/>
              </w:rPr>
              <w:t> </w:t>
            </w:r>
            <w:r>
              <w:rPr>
                <w:color w:val="0D0D0D"/>
                <w:sz w:val="24"/>
              </w:rPr>
              <w:t>with</w:t>
            </w:r>
            <w:r>
              <w:rPr>
                <w:color w:val="0D0D0D"/>
                <w:spacing w:val="-6"/>
                <w:sz w:val="24"/>
              </w:rPr>
              <w:t> </w:t>
            </w:r>
            <w:r>
              <w:rPr>
                <w:color w:val="0D0D0D"/>
                <w:sz w:val="24"/>
              </w:rPr>
              <w:t>your ability to perform at work,</w:t>
            </w:r>
          </w:p>
          <w:p>
            <w:pPr>
              <w:pStyle w:val="TableParagraph"/>
              <w:spacing w:before="1"/>
              <w:ind w:left="107"/>
              <w:jc w:val="both"/>
              <w:rPr>
                <w:sz w:val="24"/>
              </w:rPr>
            </w:pPr>
            <w:r>
              <w:rPr>
                <w:color w:val="0D0D0D"/>
                <w:sz w:val="24"/>
              </w:rPr>
              <w:t>school,</w:t>
            </w:r>
            <w:r>
              <w:rPr>
                <w:color w:val="0D0D0D"/>
                <w:spacing w:val="-3"/>
                <w:sz w:val="24"/>
              </w:rPr>
              <w:t> </w:t>
            </w:r>
            <w:r>
              <w:rPr>
                <w:color w:val="0D0D0D"/>
                <w:sz w:val="24"/>
              </w:rPr>
              <w:t>etc.</w:t>
            </w:r>
            <w:r>
              <w:rPr>
                <w:color w:val="0D0D0D"/>
                <w:spacing w:val="-1"/>
                <w:sz w:val="24"/>
              </w:rPr>
              <w:t> </w:t>
            </w:r>
            <w:r>
              <w:rPr>
                <w:color w:val="0D0D0D"/>
                <w:sz w:val="24"/>
              </w:rPr>
              <w:t>this</w:t>
            </w:r>
            <w:r>
              <w:rPr>
                <w:color w:val="0D0D0D"/>
                <w:spacing w:val="-1"/>
                <w:sz w:val="24"/>
              </w:rPr>
              <w:t> </w:t>
            </w:r>
            <w:r>
              <w:rPr>
                <w:color w:val="0D0D0D"/>
                <w:spacing w:val="-4"/>
                <w:sz w:val="24"/>
              </w:rPr>
              <w:t>week?</w:t>
            </w:r>
          </w:p>
        </w:tc>
        <w:tc>
          <w:tcPr>
            <w:tcW w:w="1080" w:type="dxa"/>
          </w:tcPr>
          <w:p>
            <w:pPr>
              <w:pStyle w:val="TableParagraph"/>
              <w:spacing w:before="13"/>
              <w:ind w:left="62" w:right="57"/>
              <w:jc w:val="center"/>
              <w:rPr>
                <w:sz w:val="24"/>
              </w:rPr>
            </w:pPr>
            <w:r>
              <w:rPr>
                <w:color w:val="0D0D0D"/>
                <w:spacing w:val="-10"/>
                <w:sz w:val="24"/>
              </w:rPr>
              <w:t>1</w:t>
            </w:r>
          </w:p>
        </w:tc>
        <w:tc>
          <w:tcPr>
            <w:tcW w:w="900" w:type="dxa"/>
          </w:tcPr>
          <w:p>
            <w:pPr>
              <w:pStyle w:val="TableParagraph"/>
              <w:spacing w:before="13"/>
              <w:ind w:left="85" w:right="82"/>
              <w:jc w:val="center"/>
              <w:rPr>
                <w:sz w:val="24"/>
              </w:rPr>
            </w:pPr>
            <w:r>
              <w:rPr>
                <w:color w:val="0D0D0D"/>
                <w:spacing w:val="-10"/>
                <w:sz w:val="24"/>
              </w:rPr>
              <w:t>2</w:t>
            </w:r>
          </w:p>
        </w:tc>
        <w:tc>
          <w:tcPr>
            <w:tcW w:w="991" w:type="dxa"/>
          </w:tcPr>
          <w:p>
            <w:pPr>
              <w:pStyle w:val="TableParagraph"/>
              <w:spacing w:before="13"/>
              <w:ind w:left="4"/>
              <w:jc w:val="center"/>
              <w:rPr>
                <w:sz w:val="24"/>
              </w:rPr>
            </w:pPr>
            <w:r>
              <w:rPr>
                <w:color w:val="0D0D0D"/>
                <w:spacing w:val="-10"/>
                <w:sz w:val="24"/>
              </w:rPr>
              <w:t>3</w:t>
            </w:r>
          </w:p>
        </w:tc>
        <w:tc>
          <w:tcPr>
            <w:tcW w:w="1260" w:type="dxa"/>
          </w:tcPr>
          <w:p>
            <w:pPr>
              <w:pStyle w:val="TableParagraph"/>
              <w:spacing w:before="13"/>
              <w:ind w:left="4"/>
              <w:jc w:val="center"/>
              <w:rPr>
                <w:sz w:val="24"/>
              </w:rPr>
            </w:pPr>
            <w:r>
              <w:rPr>
                <w:color w:val="0D0D0D"/>
                <w:spacing w:val="-10"/>
                <w:sz w:val="24"/>
              </w:rPr>
              <w:t>4</w:t>
            </w:r>
          </w:p>
        </w:tc>
        <w:tc>
          <w:tcPr>
            <w:tcW w:w="901" w:type="dxa"/>
          </w:tcPr>
          <w:p>
            <w:pPr>
              <w:pStyle w:val="TableParagraph"/>
              <w:spacing w:before="13"/>
              <w:ind w:left="4"/>
              <w:jc w:val="center"/>
              <w:rPr>
                <w:sz w:val="24"/>
              </w:rPr>
            </w:pPr>
            <w:r>
              <w:rPr>
                <w:color w:val="0D0D0D"/>
                <w:spacing w:val="-10"/>
                <w:sz w:val="24"/>
              </w:rPr>
              <w:t>5</w:t>
            </w:r>
          </w:p>
        </w:tc>
        <w:tc>
          <w:tcPr>
            <w:tcW w:w="1035" w:type="dxa"/>
          </w:tcPr>
          <w:p>
            <w:pPr>
              <w:pStyle w:val="TableParagraph"/>
              <w:spacing w:before="13"/>
              <w:ind w:left="7"/>
              <w:jc w:val="center"/>
              <w:rPr>
                <w:sz w:val="24"/>
              </w:rPr>
            </w:pPr>
            <w:r>
              <w:rPr>
                <w:color w:val="0D0D0D"/>
                <w:spacing w:val="-10"/>
                <w:sz w:val="24"/>
              </w:rPr>
              <w:t>6</w:t>
            </w:r>
          </w:p>
        </w:tc>
        <w:tc>
          <w:tcPr>
            <w:tcW w:w="1218" w:type="dxa"/>
          </w:tcPr>
          <w:p>
            <w:pPr>
              <w:pStyle w:val="TableParagraph"/>
              <w:spacing w:before="13"/>
              <w:ind w:left="6"/>
              <w:jc w:val="center"/>
              <w:rPr>
                <w:sz w:val="24"/>
              </w:rPr>
            </w:pPr>
            <w:r>
              <w:rPr>
                <w:color w:val="0D0D0D"/>
                <w:spacing w:val="-10"/>
                <w:sz w:val="24"/>
              </w:rPr>
              <w:t>7</w:t>
            </w:r>
          </w:p>
        </w:tc>
      </w:tr>
    </w:tbl>
    <w:sectPr>
      <w:pgSz w:w="12240" w:h="15840"/>
      <w:pgMar w:header="768" w:footer="0" w:top="1340" w:bottom="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Segoe UI Symbol">
    <w:altName w:val="Segoe UI Symbol"/>
    <w:charset w:val="1"/>
    <w:family w:val="swiss"/>
    <w:pitch w:val="variable"/>
  </w:font>
  <w:font w:name="Symbol">
    <w:altName w:val="Symbol"/>
    <w:charset w:val="2"/>
    <w:family w:val="decorative"/>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7744">
              <wp:simplePos x="0" y="0"/>
              <wp:positionH relativeFrom="page">
                <wp:posOffset>6776466</wp:posOffset>
              </wp:positionH>
              <wp:positionV relativeFrom="page">
                <wp:posOffset>474980</wp:posOffset>
              </wp:positionV>
              <wp:extent cx="95885" cy="17780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95885" cy="177800"/>
                      </a:xfrm>
                      <a:prstGeom prst="rect">
                        <a:avLst/>
                      </a:prstGeom>
                    </wps:spPr>
                    <wps:txbx>
                      <w:txbxContent>
                        <w:p>
                          <w:pPr>
                            <w:pStyle w:val="BodyText"/>
                            <w:spacing w:line="264" w:lineRule="exact"/>
                            <w:ind w:left="20"/>
                            <w:rPr>
                              <w:rFonts w:ascii="Calibri"/>
                            </w:rPr>
                          </w:pPr>
                          <w:r>
                            <w:rPr>
                              <w:rFonts w:ascii="Calibri"/>
                              <w:spacing w:val="-5"/>
                            </w:rPr>
                            <w:t>ii</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33.580017pt;margin-top:37.400002pt;width:7.55pt;height:14pt;mso-position-horizontal-relative:page;mso-position-vertical-relative:page;z-index:-17268736" type="#_x0000_t202" id="docshape1" filled="false" stroked="false">
              <v:textbox inset="0,0,0,0">
                <w:txbxContent>
                  <w:p>
                    <w:pPr>
                      <w:pStyle w:val="BodyText"/>
                      <w:spacing w:line="264" w:lineRule="exact"/>
                      <w:ind w:left="20"/>
                      <w:rPr>
                        <w:rFonts w:ascii="Calibri"/>
                      </w:rPr>
                    </w:pPr>
                    <w:r>
                      <w:rPr>
                        <w:rFonts w:ascii="Calibri"/>
                        <w:spacing w:val="-5"/>
                      </w:rPr>
                      <w:t>ii</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2352">
              <wp:simplePos x="0" y="0"/>
              <wp:positionH relativeFrom="page">
                <wp:posOffset>6677406</wp:posOffset>
              </wp:positionH>
              <wp:positionV relativeFrom="page">
                <wp:posOffset>474980</wp:posOffset>
              </wp:positionV>
              <wp:extent cx="194945" cy="17780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94945" cy="177800"/>
                      </a:xfrm>
                      <a:prstGeom prst="rect">
                        <a:avLst/>
                      </a:prstGeom>
                    </wps:spPr>
                    <wps:txbx>
                      <w:txbxContent>
                        <w:p>
                          <w:pPr>
                            <w:pStyle w:val="BodyText"/>
                            <w:spacing w:line="264" w:lineRule="exact"/>
                            <w:ind w:left="20"/>
                            <w:rPr>
                              <w:rFonts w:ascii="Calibri"/>
                            </w:rPr>
                          </w:pPr>
                          <w:r>
                            <w:rPr>
                              <w:rFonts w:ascii="Calibri"/>
                              <w:spacing w:val="-5"/>
                            </w:rPr>
                            <w:t>xiv</w:t>
                          </w:r>
                        </w:p>
                      </w:txbxContent>
                    </wps:txbx>
                    <wps:bodyPr wrap="square" lIns="0" tIns="0" rIns="0" bIns="0" rtlCol="0">
                      <a:noAutofit/>
                    </wps:bodyPr>
                  </wps:wsp>
                </a:graphicData>
              </a:graphic>
            </wp:anchor>
          </w:drawing>
        </mc:Choice>
        <mc:Fallback>
          <w:pict>
            <v:shape style="position:absolute;margin-left:525.780029pt;margin-top:37.400002pt;width:15.35pt;height:14pt;mso-position-horizontal-relative:page;mso-position-vertical-relative:page;z-index:-17264128" type="#_x0000_t202" id="docshape13" filled="false" stroked="false">
              <v:textbox inset="0,0,0,0">
                <w:txbxContent>
                  <w:p>
                    <w:pPr>
                      <w:pStyle w:val="BodyText"/>
                      <w:spacing w:line="264" w:lineRule="exact"/>
                      <w:ind w:left="20"/>
                      <w:rPr>
                        <w:rFonts w:ascii="Calibri"/>
                      </w:rPr>
                    </w:pPr>
                    <w:r>
                      <w:rPr>
                        <w:rFonts w:ascii="Calibri"/>
                        <w:spacing w:val="-5"/>
                      </w:rPr>
                      <w:t>xiv</w:t>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2864">
              <wp:simplePos x="0" y="0"/>
              <wp:positionH relativeFrom="page">
                <wp:posOffset>6692645</wp:posOffset>
              </wp:positionH>
              <wp:positionV relativeFrom="page">
                <wp:posOffset>474980</wp:posOffset>
              </wp:positionV>
              <wp:extent cx="219075" cy="17780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1</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5</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63616" type="#_x0000_t202" id="docshape17" filled="false" stroked="false">
              <v:textbox inset="0,0,0,0">
                <w:txbxContent>
                  <w:p>
                    <w:pPr>
                      <w:pStyle w:val="BodyText"/>
                      <w:spacing w:line="264" w:lineRule="exact"/>
                      <w:ind w:left="20"/>
                      <w:rPr>
                        <w:rFonts w:ascii="Calibri"/>
                      </w:rPr>
                    </w:pPr>
                    <w:r>
                      <w:rPr>
                        <w:rFonts w:ascii="Calibri"/>
                        <w:spacing w:val="-5"/>
                      </w:rPr>
                      <w:t>1</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5</w:t>
                    </w:r>
                    <w:r>
                      <w:rPr>
                        <w:rFonts w:ascii="Calibri"/>
                        <w:spacing w:val="-5"/>
                      </w:rPr>
                      <w:fldChar w:fldCharType="end"/>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3376">
              <wp:simplePos x="0" y="0"/>
              <wp:positionH relativeFrom="page">
                <wp:posOffset>6692645</wp:posOffset>
              </wp:positionH>
              <wp:positionV relativeFrom="page">
                <wp:posOffset>474980</wp:posOffset>
              </wp:positionV>
              <wp:extent cx="180975" cy="177800"/>
              <wp:effectExtent l="0" t="0" r="0" b="0"/>
              <wp:wrapNone/>
              <wp:docPr id="19" name="Textbox 19"/>
              <wp:cNvGraphicFramePr>
                <a:graphicFrameLocks/>
              </wp:cNvGraphicFramePr>
              <a:graphic>
                <a:graphicData uri="http://schemas.microsoft.com/office/word/2010/wordprocessingShape">
                  <wps:wsp>
                    <wps:cNvPr id="19" name="Textbox 19"/>
                    <wps:cNvSpPr txBox="1"/>
                    <wps:spPr>
                      <a:xfrm>
                        <a:off x="0" y="0"/>
                        <a:ext cx="180975" cy="177800"/>
                      </a:xfrm>
                      <a:prstGeom prst="rect">
                        <a:avLst/>
                      </a:prstGeom>
                    </wps:spPr>
                    <wps:txbx>
                      <w:txbxContent>
                        <w:p>
                          <w:pPr>
                            <w:pStyle w:val="BodyText"/>
                            <w:spacing w:line="264" w:lineRule="exact"/>
                            <w:ind w:left="20"/>
                            <w:rPr>
                              <w:rFonts w:ascii="Calibri"/>
                            </w:rPr>
                          </w:pPr>
                          <w:r>
                            <w:rPr>
                              <w:rFonts w:ascii="Calibri"/>
                              <w:spacing w:val="-5"/>
                            </w:rPr>
                            <w:t>20</w:t>
                          </w:r>
                        </w:p>
                      </w:txbxContent>
                    </wps:txbx>
                    <wps:bodyPr wrap="square" lIns="0" tIns="0" rIns="0" bIns="0" rtlCol="0">
                      <a:noAutofit/>
                    </wps:bodyPr>
                  </wps:wsp>
                </a:graphicData>
              </a:graphic>
            </wp:anchor>
          </w:drawing>
        </mc:Choice>
        <mc:Fallback>
          <w:pict>
            <v:shape style="position:absolute;margin-left:526.979980pt;margin-top:37.400002pt;width:14.25pt;height:14pt;mso-position-horizontal-relative:page;mso-position-vertical-relative:page;z-index:-17263104" type="#_x0000_t202" id="docshape18" filled="false" stroked="false">
              <v:textbox inset="0,0,0,0">
                <w:txbxContent>
                  <w:p>
                    <w:pPr>
                      <w:pStyle w:val="BodyText"/>
                      <w:spacing w:line="264" w:lineRule="exact"/>
                      <w:ind w:left="20"/>
                      <w:rPr>
                        <w:rFonts w:ascii="Calibri"/>
                      </w:rPr>
                    </w:pPr>
                    <w:r>
                      <w:rPr>
                        <w:rFonts w:ascii="Calibri"/>
                        <w:spacing w:val="-5"/>
                      </w:rPr>
                      <w:t>20</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3888">
              <wp:simplePos x="0" y="0"/>
              <wp:positionH relativeFrom="page">
                <wp:posOffset>6692645</wp:posOffset>
              </wp:positionH>
              <wp:positionV relativeFrom="page">
                <wp:posOffset>474980</wp:posOffset>
              </wp:positionV>
              <wp:extent cx="219075" cy="17780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2</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62592" type="#_x0000_t202" id="docshape19" filled="false" stroked="false">
              <v:textbox inset="0,0,0,0">
                <w:txbxContent>
                  <w:p>
                    <w:pPr>
                      <w:pStyle w:val="BodyText"/>
                      <w:spacing w:line="264" w:lineRule="exact"/>
                      <w:ind w:left="20"/>
                      <w:rPr>
                        <w:rFonts w:ascii="Calibri"/>
                      </w:rPr>
                    </w:pPr>
                    <w:r>
                      <w:rPr>
                        <w:rFonts w:ascii="Calibri"/>
                        <w:spacing w:val="-5"/>
                      </w:rPr>
                      <w:t>2</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4400">
              <wp:simplePos x="0" y="0"/>
              <wp:positionH relativeFrom="page">
                <wp:posOffset>6692645</wp:posOffset>
              </wp:positionH>
              <wp:positionV relativeFrom="page">
                <wp:posOffset>474980</wp:posOffset>
              </wp:positionV>
              <wp:extent cx="180975" cy="177800"/>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180975" cy="177800"/>
                      </a:xfrm>
                      <a:prstGeom prst="rect">
                        <a:avLst/>
                      </a:prstGeom>
                    </wps:spPr>
                    <wps:txbx>
                      <w:txbxContent>
                        <w:p>
                          <w:pPr>
                            <w:pStyle w:val="BodyText"/>
                            <w:spacing w:line="264" w:lineRule="exact"/>
                            <w:ind w:left="20"/>
                            <w:rPr>
                              <w:rFonts w:ascii="Calibri"/>
                            </w:rPr>
                          </w:pPr>
                          <w:r>
                            <w:rPr>
                              <w:rFonts w:ascii="Calibri"/>
                              <w:spacing w:val="-5"/>
                            </w:rPr>
                            <w:t>30</w:t>
                          </w:r>
                        </w:p>
                      </w:txbxContent>
                    </wps:txbx>
                    <wps:bodyPr wrap="square" lIns="0" tIns="0" rIns="0" bIns="0" rtlCol="0">
                      <a:noAutofit/>
                    </wps:bodyPr>
                  </wps:wsp>
                </a:graphicData>
              </a:graphic>
            </wp:anchor>
          </w:drawing>
        </mc:Choice>
        <mc:Fallback>
          <w:pict>
            <v:shape style="position:absolute;margin-left:526.979980pt;margin-top:37.400002pt;width:14.25pt;height:14pt;mso-position-horizontal-relative:page;mso-position-vertical-relative:page;z-index:-17262080" type="#_x0000_t202" id="docshape20" filled="false" stroked="false">
              <v:textbox inset="0,0,0,0">
                <w:txbxContent>
                  <w:p>
                    <w:pPr>
                      <w:pStyle w:val="BodyText"/>
                      <w:spacing w:line="264" w:lineRule="exact"/>
                      <w:ind w:left="20"/>
                      <w:rPr>
                        <w:rFonts w:ascii="Calibri"/>
                      </w:rPr>
                    </w:pPr>
                    <w:r>
                      <w:rPr>
                        <w:rFonts w:ascii="Calibri"/>
                        <w:spacing w:val="-5"/>
                      </w:rPr>
                      <w:t>30</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4912">
              <wp:simplePos x="0" y="0"/>
              <wp:positionH relativeFrom="page">
                <wp:posOffset>6692645</wp:posOffset>
              </wp:positionH>
              <wp:positionV relativeFrom="page">
                <wp:posOffset>474980</wp:posOffset>
              </wp:positionV>
              <wp:extent cx="219075" cy="17780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3</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61568" type="#_x0000_t202" id="docshape21" filled="false" stroked="false">
              <v:textbox inset="0,0,0,0">
                <w:txbxContent>
                  <w:p>
                    <w:pPr>
                      <w:pStyle w:val="BodyText"/>
                      <w:spacing w:line="264" w:lineRule="exact"/>
                      <w:ind w:left="20"/>
                      <w:rPr>
                        <w:rFonts w:ascii="Calibri"/>
                      </w:rPr>
                    </w:pPr>
                    <w:r>
                      <w:rPr>
                        <w:rFonts w:ascii="Calibri"/>
                        <w:spacing w:val="-5"/>
                      </w:rPr>
                      <w:t>3</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5424">
              <wp:simplePos x="0" y="0"/>
              <wp:positionH relativeFrom="page">
                <wp:posOffset>6692645</wp:posOffset>
              </wp:positionH>
              <wp:positionV relativeFrom="page">
                <wp:posOffset>474980</wp:posOffset>
              </wp:positionV>
              <wp:extent cx="180975" cy="177800"/>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180975" cy="177800"/>
                      </a:xfrm>
                      <a:prstGeom prst="rect">
                        <a:avLst/>
                      </a:prstGeom>
                    </wps:spPr>
                    <wps:txbx>
                      <w:txbxContent>
                        <w:p>
                          <w:pPr>
                            <w:pStyle w:val="BodyText"/>
                            <w:spacing w:line="264" w:lineRule="exact"/>
                            <w:ind w:left="20"/>
                            <w:rPr>
                              <w:rFonts w:ascii="Calibri"/>
                            </w:rPr>
                          </w:pPr>
                          <w:r>
                            <w:rPr>
                              <w:rFonts w:ascii="Calibri"/>
                              <w:spacing w:val="-5"/>
                            </w:rPr>
                            <w:t>40</w:t>
                          </w:r>
                        </w:p>
                      </w:txbxContent>
                    </wps:txbx>
                    <wps:bodyPr wrap="square" lIns="0" tIns="0" rIns="0" bIns="0" rtlCol="0">
                      <a:noAutofit/>
                    </wps:bodyPr>
                  </wps:wsp>
                </a:graphicData>
              </a:graphic>
            </wp:anchor>
          </w:drawing>
        </mc:Choice>
        <mc:Fallback>
          <w:pict>
            <v:shape style="position:absolute;margin-left:526.979980pt;margin-top:37.400002pt;width:14.25pt;height:14pt;mso-position-horizontal-relative:page;mso-position-vertical-relative:page;z-index:-17261056" type="#_x0000_t202" id="docshape26" filled="false" stroked="false">
              <v:textbox inset="0,0,0,0">
                <w:txbxContent>
                  <w:p>
                    <w:pPr>
                      <w:pStyle w:val="BodyText"/>
                      <w:spacing w:line="264" w:lineRule="exact"/>
                      <w:ind w:left="20"/>
                      <w:rPr>
                        <w:rFonts w:ascii="Calibri"/>
                      </w:rPr>
                    </w:pPr>
                    <w:r>
                      <w:rPr>
                        <w:rFonts w:ascii="Calibri"/>
                        <w:spacing w:val="-5"/>
                      </w:rPr>
                      <w:t>40</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5936">
              <wp:simplePos x="0" y="0"/>
              <wp:positionH relativeFrom="page">
                <wp:posOffset>6692645</wp:posOffset>
              </wp:positionH>
              <wp:positionV relativeFrom="page">
                <wp:posOffset>474980</wp:posOffset>
              </wp:positionV>
              <wp:extent cx="219075" cy="177800"/>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4</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60544" type="#_x0000_t202" id="docshape31" filled="false" stroked="false">
              <v:textbox inset="0,0,0,0">
                <w:txbxContent>
                  <w:p>
                    <w:pPr>
                      <w:pStyle w:val="BodyText"/>
                      <w:spacing w:line="264" w:lineRule="exact"/>
                      <w:ind w:left="20"/>
                      <w:rPr>
                        <w:rFonts w:ascii="Calibri"/>
                      </w:rPr>
                    </w:pPr>
                    <w:r>
                      <w:rPr>
                        <w:rFonts w:ascii="Calibri"/>
                        <w:spacing w:val="-5"/>
                      </w:rPr>
                      <w:t>4</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6448">
              <wp:simplePos x="0" y="0"/>
              <wp:positionH relativeFrom="page">
                <wp:posOffset>6692645</wp:posOffset>
              </wp:positionH>
              <wp:positionV relativeFrom="page">
                <wp:posOffset>474980</wp:posOffset>
              </wp:positionV>
              <wp:extent cx="180975" cy="17780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180975" cy="177800"/>
                      </a:xfrm>
                      <a:prstGeom prst="rect">
                        <a:avLst/>
                      </a:prstGeom>
                    </wps:spPr>
                    <wps:txbx>
                      <w:txbxContent>
                        <w:p>
                          <w:pPr>
                            <w:pStyle w:val="BodyText"/>
                            <w:spacing w:line="264" w:lineRule="exact"/>
                            <w:ind w:left="20"/>
                            <w:rPr>
                              <w:rFonts w:ascii="Calibri"/>
                            </w:rPr>
                          </w:pPr>
                          <w:r>
                            <w:rPr>
                              <w:rFonts w:ascii="Calibri"/>
                              <w:spacing w:val="-5"/>
                            </w:rPr>
                            <w:t>50</w:t>
                          </w:r>
                        </w:p>
                      </w:txbxContent>
                    </wps:txbx>
                    <wps:bodyPr wrap="square" lIns="0" tIns="0" rIns="0" bIns="0" rtlCol="0">
                      <a:noAutofit/>
                    </wps:bodyPr>
                  </wps:wsp>
                </a:graphicData>
              </a:graphic>
            </wp:anchor>
          </w:drawing>
        </mc:Choice>
        <mc:Fallback>
          <w:pict>
            <v:shape style="position:absolute;margin-left:526.979980pt;margin-top:37.400002pt;width:14.25pt;height:14pt;mso-position-horizontal-relative:page;mso-position-vertical-relative:page;z-index:-17260032" type="#_x0000_t202" id="docshape32" filled="false" stroked="false">
              <v:textbox inset="0,0,0,0">
                <w:txbxContent>
                  <w:p>
                    <w:pPr>
                      <w:pStyle w:val="BodyText"/>
                      <w:spacing w:line="264" w:lineRule="exact"/>
                      <w:ind w:left="20"/>
                      <w:rPr>
                        <w:rFonts w:ascii="Calibri"/>
                      </w:rPr>
                    </w:pPr>
                    <w:r>
                      <w:rPr>
                        <w:rFonts w:ascii="Calibri"/>
                        <w:spacing w:val="-5"/>
                      </w:rPr>
                      <w:t>50</w:t>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6960">
              <wp:simplePos x="0" y="0"/>
              <wp:positionH relativeFrom="page">
                <wp:posOffset>6692645</wp:posOffset>
              </wp:positionH>
              <wp:positionV relativeFrom="page">
                <wp:posOffset>474980</wp:posOffset>
              </wp:positionV>
              <wp:extent cx="219075" cy="17780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5</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59520" type="#_x0000_t202" id="docshape33" filled="false" stroked="false">
              <v:textbox inset="0,0,0,0">
                <w:txbxContent>
                  <w:p>
                    <w:pPr>
                      <w:pStyle w:val="BodyText"/>
                      <w:spacing w:line="264" w:lineRule="exact"/>
                      <w:ind w:left="20"/>
                      <w:rPr>
                        <w:rFonts w:ascii="Calibri"/>
                      </w:rPr>
                    </w:pPr>
                    <w:r>
                      <w:rPr>
                        <w:rFonts w:ascii="Calibri"/>
                        <w:spacing w:val="-5"/>
                      </w:rPr>
                      <w:t>5</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8256">
              <wp:simplePos x="0" y="0"/>
              <wp:positionH relativeFrom="page">
                <wp:posOffset>6741414</wp:posOffset>
              </wp:positionH>
              <wp:positionV relativeFrom="page">
                <wp:posOffset>474980</wp:posOffset>
              </wp:positionV>
              <wp:extent cx="130810" cy="17780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30810" cy="177800"/>
                      </a:xfrm>
                      <a:prstGeom prst="rect">
                        <a:avLst/>
                      </a:prstGeom>
                    </wps:spPr>
                    <wps:txbx>
                      <w:txbxContent>
                        <w:p>
                          <w:pPr>
                            <w:pStyle w:val="BodyText"/>
                            <w:spacing w:line="264" w:lineRule="exact"/>
                            <w:ind w:left="20"/>
                            <w:rPr>
                              <w:rFonts w:ascii="Calibri"/>
                            </w:rPr>
                          </w:pPr>
                          <w:r>
                            <w:rPr>
                              <w:rFonts w:ascii="Calibri"/>
                              <w:spacing w:val="-5"/>
                            </w:rPr>
                            <w:t>iii</w:t>
                          </w:r>
                        </w:p>
                      </w:txbxContent>
                    </wps:txbx>
                    <wps:bodyPr wrap="square" lIns="0" tIns="0" rIns="0" bIns="0" rtlCol="0">
                      <a:noAutofit/>
                    </wps:bodyPr>
                  </wps:wsp>
                </a:graphicData>
              </a:graphic>
            </wp:anchor>
          </w:drawing>
        </mc:Choice>
        <mc:Fallback>
          <w:pict>
            <v:shape style="position:absolute;margin-left:530.820007pt;margin-top:37.400002pt;width:10.3pt;height:14pt;mso-position-horizontal-relative:page;mso-position-vertical-relative:page;z-index:-17268224" type="#_x0000_t202" id="docshape2" filled="false" stroked="false">
              <v:textbox inset="0,0,0,0">
                <w:txbxContent>
                  <w:p>
                    <w:pPr>
                      <w:pStyle w:val="BodyText"/>
                      <w:spacing w:line="264" w:lineRule="exact"/>
                      <w:ind w:left="20"/>
                      <w:rPr>
                        <w:rFonts w:ascii="Calibri"/>
                      </w:rPr>
                    </w:pPr>
                    <w:r>
                      <w:rPr>
                        <w:rFonts w:ascii="Calibri"/>
                        <w:spacing w:val="-5"/>
                      </w:rPr>
                      <w:t>iii</w:t>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7472">
              <wp:simplePos x="0" y="0"/>
              <wp:positionH relativeFrom="page">
                <wp:posOffset>6692645</wp:posOffset>
              </wp:positionH>
              <wp:positionV relativeFrom="page">
                <wp:posOffset>474980</wp:posOffset>
              </wp:positionV>
              <wp:extent cx="180975" cy="17780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80975" cy="177800"/>
                      </a:xfrm>
                      <a:prstGeom prst="rect">
                        <a:avLst/>
                      </a:prstGeom>
                    </wps:spPr>
                    <wps:txbx>
                      <w:txbxContent>
                        <w:p>
                          <w:pPr>
                            <w:pStyle w:val="BodyText"/>
                            <w:spacing w:line="264" w:lineRule="exact"/>
                            <w:ind w:left="20"/>
                            <w:rPr>
                              <w:rFonts w:ascii="Calibri"/>
                            </w:rPr>
                          </w:pPr>
                          <w:r>
                            <w:rPr>
                              <w:rFonts w:ascii="Calibri"/>
                              <w:spacing w:val="-5"/>
                            </w:rPr>
                            <w:t>60</w:t>
                          </w:r>
                        </w:p>
                      </w:txbxContent>
                    </wps:txbx>
                    <wps:bodyPr wrap="square" lIns="0" tIns="0" rIns="0" bIns="0" rtlCol="0">
                      <a:noAutofit/>
                    </wps:bodyPr>
                  </wps:wsp>
                </a:graphicData>
              </a:graphic>
            </wp:anchor>
          </w:drawing>
        </mc:Choice>
        <mc:Fallback>
          <w:pict>
            <v:shape style="position:absolute;margin-left:526.979980pt;margin-top:37.400002pt;width:14.25pt;height:14pt;mso-position-horizontal-relative:page;mso-position-vertical-relative:page;z-index:-17259008" type="#_x0000_t202" id="docshape34" filled="false" stroked="false">
              <v:textbox inset="0,0,0,0">
                <w:txbxContent>
                  <w:p>
                    <w:pPr>
                      <w:pStyle w:val="BodyText"/>
                      <w:spacing w:line="264" w:lineRule="exact"/>
                      <w:ind w:left="20"/>
                      <w:rPr>
                        <w:rFonts w:ascii="Calibri"/>
                      </w:rPr>
                    </w:pPr>
                    <w:r>
                      <w:rPr>
                        <w:rFonts w:ascii="Calibri"/>
                        <w:spacing w:val="-5"/>
                      </w:rPr>
                      <w:t>60</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7984">
              <wp:simplePos x="0" y="0"/>
              <wp:positionH relativeFrom="page">
                <wp:posOffset>6692645</wp:posOffset>
              </wp:positionH>
              <wp:positionV relativeFrom="page">
                <wp:posOffset>474980</wp:posOffset>
              </wp:positionV>
              <wp:extent cx="219075" cy="177800"/>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6</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58496" type="#_x0000_t202" id="docshape35" filled="false" stroked="false">
              <v:textbox inset="0,0,0,0">
                <w:txbxContent>
                  <w:p>
                    <w:pPr>
                      <w:pStyle w:val="BodyText"/>
                      <w:spacing w:line="264" w:lineRule="exact"/>
                      <w:ind w:left="20"/>
                      <w:rPr>
                        <w:rFonts w:ascii="Calibri"/>
                      </w:rPr>
                    </w:pPr>
                    <w:r>
                      <w:rPr>
                        <w:rFonts w:ascii="Calibri"/>
                        <w:spacing w:val="-5"/>
                      </w:rPr>
                      <w:t>6</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8496">
              <wp:simplePos x="0" y="0"/>
              <wp:positionH relativeFrom="page">
                <wp:posOffset>6692645</wp:posOffset>
              </wp:positionH>
              <wp:positionV relativeFrom="page">
                <wp:posOffset>474980</wp:posOffset>
              </wp:positionV>
              <wp:extent cx="180975" cy="177800"/>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180975" cy="177800"/>
                      </a:xfrm>
                      <a:prstGeom prst="rect">
                        <a:avLst/>
                      </a:prstGeom>
                    </wps:spPr>
                    <wps:txbx>
                      <w:txbxContent>
                        <w:p>
                          <w:pPr>
                            <w:pStyle w:val="BodyText"/>
                            <w:spacing w:line="264" w:lineRule="exact"/>
                            <w:ind w:left="20"/>
                            <w:rPr>
                              <w:rFonts w:ascii="Calibri"/>
                            </w:rPr>
                          </w:pPr>
                          <w:r>
                            <w:rPr>
                              <w:rFonts w:ascii="Calibri"/>
                              <w:spacing w:val="-5"/>
                            </w:rPr>
                            <w:t>70</w:t>
                          </w:r>
                        </w:p>
                      </w:txbxContent>
                    </wps:txbx>
                    <wps:bodyPr wrap="square" lIns="0" tIns="0" rIns="0" bIns="0" rtlCol="0">
                      <a:noAutofit/>
                    </wps:bodyPr>
                  </wps:wsp>
                </a:graphicData>
              </a:graphic>
            </wp:anchor>
          </w:drawing>
        </mc:Choice>
        <mc:Fallback>
          <w:pict>
            <v:shape style="position:absolute;margin-left:526.979980pt;margin-top:37.400002pt;width:14.25pt;height:14pt;mso-position-horizontal-relative:page;mso-position-vertical-relative:page;z-index:-17257984" type="#_x0000_t202" id="docshape37" filled="false" stroked="false">
              <v:textbox inset="0,0,0,0">
                <w:txbxContent>
                  <w:p>
                    <w:pPr>
                      <w:pStyle w:val="BodyText"/>
                      <w:spacing w:line="264" w:lineRule="exact"/>
                      <w:ind w:left="20"/>
                      <w:rPr>
                        <w:rFonts w:ascii="Calibri"/>
                      </w:rPr>
                    </w:pPr>
                    <w:r>
                      <w:rPr>
                        <w:rFonts w:ascii="Calibri"/>
                        <w:spacing w:val="-5"/>
                      </w:rPr>
                      <w:t>70</w:t>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9008">
              <wp:simplePos x="0" y="0"/>
              <wp:positionH relativeFrom="page">
                <wp:posOffset>6692645</wp:posOffset>
              </wp:positionH>
              <wp:positionV relativeFrom="page">
                <wp:posOffset>474980</wp:posOffset>
              </wp:positionV>
              <wp:extent cx="219075" cy="177800"/>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219075" cy="177800"/>
                      </a:xfrm>
                      <a:prstGeom prst="rect">
                        <a:avLst/>
                      </a:prstGeom>
                    </wps:spPr>
                    <wps:txbx>
                      <w:txbxContent>
                        <w:p>
                          <w:pPr>
                            <w:pStyle w:val="BodyText"/>
                            <w:spacing w:line="264" w:lineRule="exact"/>
                            <w:ind w:left="20"/>
                            <w:rPr>
                              <w:rFonts w:ascii="Calibri"/>
                            </w:rPr>
                          </w:pPr>
                          <w:r>
                            <w:rPr>
                              <w:rFonts w:ascii="Calibri"/>
                              <w:spacing w:val="-5"/>
                            </w:rPr>
                            <w:t>7</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6.979980pt;margin-top:37.400002pt;width:17.25pt;height:14pt;mso-position-horizontal-relative:page;mso-position-vertical-relative:page;z-index:-17257472" type="#_x0000_t202" id="docshape38" filled="false" stroked="false">
              <v:textbox inset="0,0,0,0">
                <w:txbxContent>
                  <w:p>
                    <w:pPr>
                      <w:pStyle w:val="BodyText"/>
                      <w:spacing w:line="264" w:lineRule="exact"/>
                      <w:ind w:left="20"/>
                      <w:rPr>
                        <w:rFonts w:ascii="Calibri"/>
                      </w:rPr>
                    </w:pPr>
                    <w:r>
                      <w:rPr>
                        <w:rFonts w:ascii="Calibri"/>
                        <w:spacing w:val="-5"/>
                      </w:rPr>
                      <w:t>7</w:t>
                    </w:r>
                    <w:r>
                      <w:rPr>
                        <w:rFonts w:ascii="Calibri"/>
                        <w:spacing w:val="-5"/>
                      </w:rPr>
                      <w:fldChar w:fldCharType="begin"/>
                    </w:r>
                    <w:r>
                      <w:rPr>
                        <w:rFonts w:ascii="Calibri"/>
                        <w:spacing w:val="-5"/>
                      </w:rPr>
                      <w:instrText> PAGE </w:instrText>
                    </w:r>
                    <w:r>
                      <w:rPr>
                        <w:rFonts w:ascii="Calibri"/>
                        <w:spacing w:val="-5"/>
                      </w:rPr>
                      <w:fldChar w:fldCharType="separate"/>
                    </w:r>
                    <w:r>
                      <w:rPr>
                        <w:rFonts w:ascii="Calibri"/>
                        <w:spacing w:val="-5"/>
                      </w:rPr>
                      <w:t>1</w:t>
                    </w:r>
                    <w:r>
                      <w:rPr>
                        <w:rFonts w:ascii="Calibri"/>
                        <w:spacing w:val="-5"/>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8768">
              <wp:simplePos x="0" y="0"/>
              <wp:positionH relativeFrom="page">
                <wp:posOffset>6742938</wp:posOffset>
              </wp:positionH>
              <wp:positionV relativeFrom="page">
                <wp:posOffset>474980</wp:posOffset>
              </wp:positionV>
              <wp:extent cx="129539" cy="17780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29539" cy="177800"/>
                      </a:xfrm>
                      <a:prstGeom prst="rect">
                        <a:avLst/>
                      </a:prstGeom>
                    </wps:spPr>
                    <wps:txbx>
                      <w:txbxContent>
                        <w:p>
                          <w:pPr>
                            <w:pStyle w:val="BodyText"/>
                            <w:spacing w:line="264" w:lineRule="exact"/>
                            <w:ind w:left="20"/>
                            <w:rPr>
                              <w:rFonts w:ascii="Calibri"/>
                            </w:rPr>
                          </w:pPr>
                          <w:r>
                            <w:rPr>
                              <w:rFonts w:ascii="Calibri"/>
                              <w:spacing w:val="-5"/>
                            </w:rPr>
                            <w:t>iv</w:t>
                          </w:r>
                        </w:p>
                      </w:txbxContent>
                    </wps:txbx>
                    <wps:bodyPr wrap="square" lIns="0" tIns="0" rIns="0" bIns="0" rtlCol="0">
                      <a:noAutofit/>
                    </wps:bodyPr>
                  </wps:wsp>
                </a:graphicData>
              </a:graphic>
            </wp:anchor>
          </w:drawing>
        </mc:Choice>
        <mc:Fallback>
          <w:pict>
            <v:shape style="position:absolute;margin-left:530.940002pt;margin-top:37.400002pt;width:10.2pt;height:14pt;mso-position-horizontal-relative:page;mso-position-vertical-relative:page;z-index:-17267712" type="#_x0000_t202" id="docshape3" filled="false" stroked="false">
              <v:textbox inset="0,0,0,0">
                <w:txbxContent>
                  <w:p>
                    <w:pPr>
                      <w:pStyle w:val="BodyText"/>
                      <w:spacing w:line="264" w:lineRule="exact"/>
                      <w:ind w:left="20"/>
                      <w:rPr>
                        <w:rFonts w:ascii="Calibri"/>
                      </w:rPr>
                    </w:pPr>
                    <w:r>
                      <w:rPr>
                        <w:rFonts w:ascii="Calibri"/>
                        <w:spacing w:val="-5"/>
                      </w:rPr>
                      <w:t>iv</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9280">
              <wp:simplePos x="0" y="0"/>
              <wp:positionH relativeFrom="page">
                <wp:posOffset>6742938</wp:posOffset>
              </wp:positionH>
              <wp:positionV relativeFrom="page">
                <wp:posOffset>474980</wp:posOffset>
              </wp:positionV>
              <wp:extent cx="167005" cy="17780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67005" cy="177800"/>
                      </a:xfrm>
                      <a:prstGeom prst="rect">
                        <a:avLst/>
                      </a:prstGeom>
                    </wps:spPr>
                    <wps:txbx>
                      <w:txbxContent>
                        <w:p>
                          <w:pPr>
                            <w:pStyle w:val="BodyText"/>
                            <w:spacing w:line="264" w:lineRule="exact"/>
                            <w:ind w:left="20"/>
                            <w:rPr>
                              <w:rFonts w:ascii="Calibri"/>
                            </w:rPr>
                          </w:pPr>
                          <w:r>
                            <w:rPr>
                              <w:rFonts w:ascii="Calibri"/>
                              <w:spacing w:val="-5"/>
                            </w:rPr>
                            <w:fldChar w:fldCharType="begin"/>
                          </w:r>
                          <w:r>
                            <w:rPr>
                              <w:rFonts w:ascii="Calibri"/>
                              <w:spacing w:val="-5"/>
                            </w:rPr>
                            <w:instrText> PAGE  \* roman </w:instrText>
                          </w:r>
                          <w:r>
                            <w:rPr>
                              <w:rFonts w:ascii="Calibri"/>
                              <w:spacing w:val="-5"/>
                            </w:rPr>
                            <w:fldChar w:fldCharType="separate"/>
                          </w:r>
                          <w:r>
                            <w:rPr>
                              <w:rFonts w:ascii="Calibri"/>
                              <w:spacing w:val="-5"/>
                            </w:rPr>
                            <w:t>vi</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30.940002pt;margin-top:37.400002pt;width:13.15pt;height:14pt;mso-position-horizontal-relative:page;mso-position-vertical-relative:page;z-index:-17267200" type="#_x0000_t202" id="docshape4" filled="false" stroked="false">
              <v:textbox inset="0,0,0,0">
                <w:txbxContent>
                  <w:p>
                    <w:pPr>
                      <w:pStyle w:val="BodyText"/>
                      <w:spacing w:line="264" w:lineRule="exact"/>
                      <w:ind w:left="20"/>
                      <w:rPr>
                        <w:rFonts w:ascii="Calibri"/>
                      </w:rPr>
                    </w:pPr>
                    <w:r>
                      <w:rPr>
                        <w:rFonts w:ascii="Calibri"/>
                        <w:spacing w:val="-5"/>
                      </w:rPr>
                      <w:fldChar w:fldCharType="begin"/>
                    </w:r>
                    <w:r>
                      <w:rPr>
                        <w:rFonts w:ascii="Calibri"/>
                        <w:spacing w:val="-5"/>
                      </w:rPr>
                      <w:instrText> PAGE  \* roman </w:instrText>
                    </w:r>
                    <w:r>
                      <w:rPr>
                        <w:rFonts w:ascii="Calibri"/>
                        <w:spacing w:val="-5"/>
                      </w:rPr>
                      <w:fldChar w:fldCharType="separate"/>
                    </w:r>
                    <w:r>
                      <w:rPr>
                        <w:rFonts w:ascii="Calibri"/>
                        <w:spacing w:val="-5"/>
                      </w:rPr>
                      <w:t>vi</w:t>
                    </w:r>
                    <w:r>
                      <w:rPr>
                        <w:rFonts w:ascii="Calibri"/>
                        <w:spacing w:val="-5"/>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49792">
              <wp:simplePos x="0" y="0"/>
              <wp:positionH relativeFrom="page">
                <wp:posOffset>6707885</wp:posOffset>
              </wp:positionH>
              <wp:positionV relativeFrom="page">
                <wp:posOffset>474980</wp:posOffset>
              </wp:positionV>
              <wp:extent cx="164465" cy="17780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64465" cy="177800"/>
                      </a:xfrm>
                      <a:prstGeom prst="rect">
                        <a:avLst/>
                      </a:prstGeom>
                    </wps:spPr>
                    <wps:txbx>
                      <w:txbxContent>
                        <w:p>
                          <w:pPr>
                            <w:pStyle w:val="BodyText"/>
                            <w:spacing w:line="264" w:lineRule="exact"/>
                            <w:ind w:left="20"/>
                            <w:rPr>
                              <w:rFonts w:ascii="Calibri"/>
                            </w:rPr>
                          </w:pPr>
                          <w:r>
                            <w:rPr>
                              <w:rFonts w:ascii="Calibri"/>
                              <w:spacing w:val="-5"/>
                            </w:rPr>
                            <w:t>vii</w:t>
                          </w:r>
                        </w:p>
                      </w:txbxContent>
                    </wps:txbx>
                    <wps:bodyPr wrap="square" lIns="0" tIns="0" rIns="0" bIns="0" rtlCol="0">
                      <a:noAutofit/>
                    </wps:bodyPr>
                  </wps:wsp>
                </a:graphicData>
              </a:graphic>
            </wp:anchor>
          </w:drawing>
        </mc:Choice>
        <mc:Fallback>
          <w:pict>
            <v:shape style="position:absolute;margin-left:528.179993pt;margin-top:37.400002pt;width:12.95pt;height:14pt;mso-position-horizontal-relative:page;mso-position-vertical-relative:page;z-index:-17266688" type="#_x0000_t202" id="docshape5" filled="false" stroked="false">
              <v:textbox inset="0,0,0,0">
                <w:txbxContent>
                  <w:p>
                    <w:pPr>
                      <w:pStyle w:val="BodyText"/>
                      <w:spacing w:line="264" w:lineRule="exact"/>
                      <w:ind w:left="20"/>
                      <w:rPr>
                        <w:rFonts w:ascii="Calibri"/>
                      </w:rPr>
                    </w:pPr>
                    <w:r>
                      <w:rPr>
                        <w:rFonts w:ascii="Calibri"/>
                        <w:spacing w:val="-5"/>
                      </w:rPr>
                      <w:t>vii</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0304">
              <wp:simplePos x="0" y="0"/>
              <wp:positionH relativeFrom="page">
                <wp:posOffset>6672833</wp:posOffset>
              </wp:positionH>
              <wp:positionV relativeFrom="page">
                <wp:posOffset>474980</wp:posOffset>
              </wp:positionV>
              <wp:extent cx="200025" cy="17780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00025" cy="177800"/>
                      </a:xfrm>
                      <a:prstGeom prst="rect">
                        <a:avLst/>
                      </a:prstGeom>
                    </wps:spPr>
                    <wps:txbx>
                      <w:txbxContent>
                        <w:p>
                          <w:pPr>
                            <w:pStyle w:val="BodyText"/>
                            <w:spacing w:line="264" w:lineRule="exact"/>
                            <w:ind w:left="20"/>
                            <w:rPr>
                              <w:rFonts w:ascii="Calibri"/>
                            </w:rPr>
                          </w:pPr>
                          <w:r>
                            <w:rPr>
                              <w:rFonts w:ascii="Calibri"/>
                              <w:spacing w:val="-4"/>
                            </w:rPr>
                            <w:t>viii</w:t>
                          </w:r>
                        </w:p>
                      </w:txbxContent>
                    </wps:txbx>
                    <wps:bodyPr wrap="square" lIns="0" tIns="0" rIns="0" bIns="0" rtlCol="0">
                      <a:noAutofit/>
                    </wps:bodyPr>
                  </wps:wsp>
                </a:graphicData>
              </a:graphic>
            </wp:anchor>
          </w:drawing>
        </mc:Choice>
        <mc:Fallback>
          <w:pict>
            <v:shape style="position:absolute;margin-left:525.419983pt;margin-top:37.400002pt;width:15.75pt;height:14pt;mso-position-horizontal-relative:page;mso-position-vertical-relative:page;z-index:-17266176" type="#_x0000_t202" id="docshape6" filled="false" stroked="false">
              <v:textbox inset="0,0,0,0">
                <w:txbxContent>
                  <w:p>
                    <w:pPr>
                      <w:pStyle w:val="BodyText"/>
                      <w:spacing w:line="264" w:lineRule="exact"/>
                      <w:ind w:left="20"/>
                      <w:rPr>
                        <w:rFonts w:ascii="Calibri"/>
                      </w:rPr>
                    </w:pPr>
                    <w:r>
                      <w:rPr>
                        <w:rFonts w:ascii="Calibri"/>
                        <w:spacing w:val="-4"/>
                      </w:rPr>
                      <w:t>viii</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0816">
              <wp:simplePos x="0" y="0"/>
              <wp:positionH relativeFrom="page">
                <wp:posOffset>6720585</wp:posOffset>
              </wp:positionH>
              <wp:positionV relativeFrom="page">
                <wp:posOffset>474980</wp:posOffset>
              </wp:positionV>
              <wp:extent cx="189865" cy="17780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189865" cy="177800"/>
                      </a:xfrm>
                      <a:prstGeom prst="rect">
                        <a:avLst/>
                      </a:prstGeom>
                    </wps:spPr>
                    <wps:txbx>
                      <w:txbxContent>
                        <w:p>
                          <w:pPr>
                            <w:pStyle w:val="BodyText"/>
                            <w:spacing w:line="264" w:lineRule="exact"/>
                            <w:ind w:left="60"/>
                            <w:rPr>
                              <w:rFonts w:ascii="Calibri"/>
                            </w:rPr>
                          </w:pPr>
                          <w:r>
                            <w:rPr>
                              <w:rFonts w:ascii="Calibri"/>
                              <w:spacing w:val="-5"/>
                            </w:rPr>
                            <w:fldChar w:fldCharType="begin"/>
                          </w:r>
                          <w:r>
                            <w:rPr>
                              <w:rFonts w:ascii="Calibri"/>
                              <w:spacing w:val="-5"/>
                            </w:rPr>
                            <w:instrText> PAGE  \* roman </w:instrText>
                          </w:r>
                          <w:r>
                            <w:rPr>
                              <w:rFonts w:ascii="Calibri"/>
                              <w:spacing w:val="-5"/>
                            </w:rPr>
                            <w:fldChar w:fldCharType="separate"/>
                          </w:r>
                          <w:r>
                            <w:rPr>
                              <w:rFonts w:ascii="Calibri"/>
                              <w:spacing w:val="-5"/>
                            </w:rPr>
                            <w:t>ix</w:t>
                          </w:r>
                          <w:r>
                            <w:rPr>
                              <w:rFonts w:ascii="Calibri"/>
                              <w:spacing w:val="-5"/>
                            </w:rPr>
                            <w:fldChar w:fldCharType="end"/>
                          </w:r>
                        </w:p>
                      </w:txbxContent>
                    </wps:txbx>
                    <wps:bodyPr wrap="square" lIns="0" tIns="0" rIns="0" bIns="0" rtlCol="0">
                      <a:noAutofit/>
                    </wps:bodyPr>
                  </wps:wsp>
                </a:graphicData>
              </a:graphic>
            </wp:anchor>
          </w:drawing>
        </mc:Choice>
        <mc:Fallback>
          <w:pict>
            <v:shape style="position:absolute;margin-left:529.179993pt;margin-top:37.400002pt;width:14.95pt;height:14pt;mso-position-horizontal-relative:page;mso-position-vertical-relative:page;z-index:-17265664" type="#_x0000_t202" id="docshape7" filled="false" stroked="false">
              <v:textbox inset="0,0,0,0">
                <w:txbxContent>
                  <w:p>
                    <w:pPr>
                      <w:pStyle w:val="BodyText"/>
                      <w:spacing w:line="264" w:lineRule="exact"/>
                      <w:ind w:left="60"/>
                      <w:rPr>
                        <w:rFonts w:ascii="Calibri"/>
                      </w:rPr>
                    </w:pPr>
                    <w:r>
                      <w:rPr>
                        <w:rFonts w:ascii="Calibri"/>
                        <w:spacing w:val="-5"/>
                      </w:rPr>
                      <w:fldChar w:fldCharType="begin"/>
                    </w:r>
                    <w:r>
                      <w:rPr>
                        <w:rFonts w:ascii="Calibri"/>
                        <w:spacing w:val="-5"/>
                      </w:rPr>
                      <w:instrText> PAGE  \* roman </w:instrText>
                    </w:r>
                    <w:r>
                      <w:rPr>
                        <w:rFonts w:ascii="Calibri"/>
                        <w:spacing w:val="-5"/>
                      </w:rPr>
                      <w:fldChar w:fldCharType="separate"/>
                    </w:r>
                    <w:r>
                      <w:rPr>
                        <w:rFonts w:ascii="Calibri"/>
                        <w:spacing w:val="-5"/>
                      </w:rPr>
                      <w:t>ix</w:t>
                    </w:r>
                    <w:r>
                      <w:rPr>
                        <w:rFonts w:ascii="Calibri"/>
                        <w:spacing w:val="-5"/>
                      </w:rPr>
                      <w:fldChar w:fldCharType="end"/>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1328">
              <wp:simplePos x="0" y="0"/>
              <wp:positionH relativeFrom="page">
                <wp:posOffset>6710933</wp:posOffset>
              </wp:positionH>
              <wp:positionV relativeFrom="page">
                <wp:posOffset>474980</wp:posOffset>
              </wp:positionV>
              <wp:extent cx="161290" cy="17780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61290" cy="177800"/>
                      </a:xfrm>
                      <a:prstGeom prst="rect">
                        <a:avLst/>
                      </a:prstGeom>
                    </wps:spPr>
                    <wps:txbx>
                      <w:txbxContent>
                        <w:p>
                          <w:pPr>
                            <w:pStyle w:val="BodyText"/>
                            <w:spacing w:line="264" w:lineRule="exact"/>
                            <w:ind w:left="20"/>
                            <w:rPr>
                              <w:rFonts w:ascii="Calibri"/>
                            </w:rPr>
                          </w:pPr>
                          <w:r>
                            <w:rPr>
                              <w:rFonts w:ascii="Calibri"/>
                              <w:spacing w:val="-5"/>
                            </w:rPr>
                            <w:t>xii</w:t>
                          </w:r>
                        </w:p>
                      </w:txbxContent>
                    </wps:txbx>
                    <wps:bodyPr wrap="square" lIns="0" tIns="0" rIns="0" bIns="0" rtlCol="0">
                      <a:noAutofit/>
                    </wps:bodyPr>
                  </wps:wsp>
                </a:graphicData>
              </a:graphic>
            </wp:anchor>
          </w:drawing>
        </mc:Choice>
        <mc:Fallback>
          <w:pict>
            <v:shape style="position:absolute;margin-left:528.419983pt;margin-top:37.400002pt;width:12.7pt;height:14pt;mso-position-horizontal-relative:page;mso-position-vertical-relative:page;z-index:-17265152" type="#_x0000_t202" id="docshape9" filled="false" stroked="false">
              <v:textbox inset="0,0,0,0">
                <w:txbxContent>
                  <w:p>
                    <w:pPr>
                      <w:pStyle w:val="BodyText"/>
                      <w:spacing w:line="264" w:lineRule="exact"/>
                      <w:ind w:left="20"/>
                      <w:rPr>
                        <w:rFonts w:ascii="Calibri"/>
                      </w:rPr>
                    </w:pPr>
                    <w:r>
                      <w:rPr>
                        <w:rFonts w:ascii="Calibri"/>
                        <w:spacing w:val="-5"/>
                      </w:rPr>
                      <w:t>xii</w:t>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051840">
              <wp:simplePos x="0" y="0"/>
              <wp:positionH relativeFrom="page">
                <wp:posOffset>6675881</wp:posOffset>
              </wp:positionH>
              <wp:positionV relativeFrom="page">
                <wp:posOffset>474980</wp:posOffset>
              </wp:positionV>
              <wp:extent cx="196215" cy="177800"/>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196215" cy="177800"/>
                      </a:xfrm>
                      <a:prstGeom prst="rect">
                        <a:avLst/>
                      </a:prstGeom>
                    </wps:spPr>
                    <wps:txbx>
                      <w:txbxContent>
                        <w:p>
                          <w:pPr>
                            <w:pStyle w:val="BodyText"/>
                            <w:spacing w:line="264" w:lineRule="exact"/>
                            <w:ind w:left="20"/>
                            <w:rPr>
                              <w:rFonts w:ascii="Calibri"/>
                            </w:rPr>
                          </w:pPr>
                          <w:r>
                            <w:rPr>
                              <w:rFonts w:ascii="Calibri"/>
                              <w:spacing w:val="-4"/>
                            </w:rPr>
                            <w:t>xiii</w:t>
                          </w:r>
                        </w:p>
                      </w:txbxContent>
                    </wps:txbx>
                    <wps:bodyPr wrap="square" lIns="0" tIns="0" rIns="0" bIns="0" rtlCol="0">
                      <a:noAutofit/>
                    </wps:bodyPr>
                  </wps:wsp>
                </a:graphicData>
              </a:graphic>
            </wp:anchor>
          </w:drawing>
        </mc:Choice>
        <mc:Fallback>
          <w:pict>
            <v:shape style="position:absolute;margin-left:525.659973pt;margin-top:37.400002pt;width:15.45pt;height:14pt;mso-position-horizontal-relative:page;mso-position-vertical-relative:page;z-index:-17264640" type="#_x0000_t202" id="docshape11" filled="false" stroked="false">
              <v:textbox inset="0,0,0,0">
                <w:txbxContent>
                  <w:p>
                    <w:pPr>
                      <w:pStyle w:val="BodyText"/>
                      <w:spacing w:line="264" w:lineRule="exact"/>
                      <w:ind w:left="20"/>
                      <w:rPr>
                        <w:rFonts w:ascii="Calibri"/>
                      </w:rPr>
                    </w:pPr>
                    <w:r>
                      <w:rPr>
                        <w:rFonts w:ascii="Calibri"/>
                        <w:spacing w:val="-4"/>
                      </w:rPr>
                      <w:t>xiii</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0"/>
      <w:numFmt w:val="bullet"/>
      <w:lvlText w:val="☐"/>
      <w:lvlJc w:val="left"/>
      <w:pPr>
        <w:ind w:left="1435" w:hanging="216"/>
      </w:pPr>
      <w:rPr>
        <w:rFonts w:hint="default" w:ascii="Segoe UI Symbol" w:hAnsi="Segoe UI Symbol" w:eastAsia="Segoe UI Symbol" w:cs="Segoe UI Symbol"/>
        <w:b w:val="0"/>
        <w:bCs w:val="0"/>
        <w:i w:val="0"/>
        <w:iCs w:val="0"/>
        <w:color w:val="0D0D0D"/>
        <w:spacing w:val="0"/>
        <w:w w:val="74"/>
        <w:sz w:val="24"/>
        <w:szCs w:val="24"/>
        <w:lang w:val="en-US" w:eastAsia="en-US" w:bidi="ar-SA"/>
      </w:rPr>
    </w:lvl>
    <w:lvl w:ilvl="1">
      <w:start w:val="0"/>
      <w:numFmt w:val="bullet"/>
      <w:lvlText w:val="☐"/>
      <w:lvlJc w:val="left"/>
      <w:pPr>
        <w:ind w:left="2016" w:hanging="216"/>
      </w:pPr>
      <w:rPr>
        <w:rFonts w:hint="default" w:ascii="Segoe UI Symbol" w:hAnsi="Segoe UI Symbol" w:eastAsia="Segoe UI Symbol" w:cs="Segoe UI Symbol"/>
        <w:b w:val="0"/>
        <w:bCs w:val="0"/>
        <w:i w:val="0"/>
        <w:iCs w:val="0"/>
        <w:color w:val="0D0D0D"/>
        <w:spacing w:val="0"/>
        <w:w w:val="74"/>
        <w:sz w:val="24"/>
        <w:szCs w:val="24"/>
        <w:lang w:val="en-US" w:eastAsia="en-US" w:bidi="ar-SA"/>
      </w:rPr>
    </w:lvl>
    <w:lvl w:ilvl="2">
      <w:start w:val="0"/>
      <w:numFmt w:val="bullet"/>
      <w:lvlText w:val="•"/>
      <w:lvlJc w:val="left"/>
      <w:pPr>
        <w:ind w:left="2020" w:hanging="216"/>
      </w:pPr>
      <w:rPr>
        <w:rFonts w:hint="default"/>
        <w:lang w:val="en-US" w:eastAsia="en-US" w:bidi="ar-SA"/>
      </w:rPr>
    </w:lvl>
    <w:lvl w:ilvl="3">
      <w:start w:val="0"/>
      <w:numFmt w:val="bullet"/>
      <w:lvlText w:val="•"/>
      <w:lvlJc w:val="left"/>
      <w:pPr>
        <w:ind w:left="3297" w:hanging="216"/>
      </w:pPr>
      <w:rPr>
        <w:rFonts w:hint="default"/>
        <w:lang w:val="en-US" w:eastAsia="en-US" w:bidi="ar-SA"/>
      </w:rPr>
    </w:lvl>
    <w:lvl w:ilvl="4">
      <w:start w:val="0"/>
      <w:numFmt w:val="bullet"/>
      <w:lvlText w:val="•"/>
      <w:lvlJc w:val="left"/>
      <w:pPr>
        <w:ind w:left="4575" w:hanging="216"/>
      </w:pPr>
      <w:rPr>
        <w:rFonts w:hint="default"/>
        <w:lang w:val="en-US" w:eastAsia="en-US" w:bidi="ar-SA"/>
      </w:rPr>
    </w:lvl>
    <w:lvl w:ilvl="5">
      <w:start w:val="0"/>
      <w:numFmt w:val="bullet"/>
      <w:lvlText w:val="•"/>
      <w:lvlJc w:val="left"/>
      <w:pPr>
        <w:ind w:left="5852" w:hanging="216"/>
      </w:pPr>
      <w:rPr>
        <w:rFonts w:hint="default"/>
        <w:lang w:val="en-US" w:eastAsia="en-US" w:bidi="ar-SA"/>
      </w:rPr>
    </w:lvl>
    <w:lvl w:ilvl="6">
      <w:start w:val="0"/>
      <w:numFmt w:val="bullet"/>
      <w:lvlText w:val="•"/>
      <w:lvlJc w:val="left"/>
      <w:pPr>
        <w:ind w:left="7130" w:hanging="216"/>
      </w:pPr>
      <w:rPr>
        <w:rFonts w:hint="default"/>
        <w:lang w:val="en-US" w:eastAsia="en-US" w:bidi="ar-SA"/>
      </w:rPr>
    </w:lvl>
    <w:lvl w:ilvl="7">
      <w:start w:val="0"/>
      <w:numFmt w:val="bullet"/>
      <w:lvlText w:val="•"/>
      <w:lvlJc w:val="left"/>
      <w:pPr>
        <w:ind w:left="8407" w:hanging="216"/>
      </w:pPr>
      <w:rPr>
        <w:rFonts w:hint="default"/>
        <w:lang w:val="en-US" w:eastAsia="en-US" w:bidi="ar-SA"/>
      </w:rPr>
    </w:lvl>
    <w:lvl w:ilvl="8">
      <w:start w:val="0"/>
      <w:numFmt w:val="bullet"/>
      <w:lvlText w:val="•"/>
      <w:lvlJc w:val="left"/>
      <w:pPr>
        <w:ind w:left="9685" w:hanging="216"/>
      </w:pPr>
      <w:rPr>
        <w:rFonts w:hint="default"/>
        <w:lang w:val="en-US" w:eastAsia="en-US" w:bidi="ar-SA"/>
      </w:rPr>
    </w:lvl>
  </w:abstractNum>
  <w:abstractNum w:abstractNumId="7">
    <w:multiLevelType w:val="hybridMultilevel"/>
    <w:lvl w:ilvl="0">
      <w:start w:val="5"/>
      <w:numFmt w:val="decimal"/>
      <w:lvlText w:val="%1"/>
      <w:lvlJc w:val="left"/>
      <w:pPr>
        <w:ind w:left="2160" w:hanging="720"/>
        <w:jc w:val="left"/>
      </w:pPr>
      <w:rPr>
        <w:rFonts w:hint="default"/>
        <w:lang w:val="en-US" w:eastAsia="en-US" w:bidi="ar-SA"/>
      </w:rPr>
    </w:lvl>
    <w:lvl w:ilvl="1">
      <w:start w:val="1"/>
      <w:numFmt w:val="decimal"/>
      <w:lvlText w:val="%1.%2"/>
      <w:lvlJc w:val="left"/>
      <w:pPr>
        <w:ind w:left="2160"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4176" w:hanging="720"/>
      </w:pPr>
      <w:rPr>
        <w:rFonts w:hint="default"/>
        <w:lang w:val="en-US" w:eastAsia="en-US" w:bidi="ar-SA"/>
      </w:rPr>
    </w:lvl>
    <w:lvl w:ilvl="3">
      <w:start w:val="0"/>
      <w:numFmt w:val="bullet"/>
      <w:lvlText w:val="•"/>
      <w:lvlJc w:val="left"/>
      <w:pPr>
        <w:ind w:left="5184" w:hanging="720"/>
      </w:pPr>
      <w:rPr>
        <w:rFonts w:hint="default"/>
        <w:lang w:val="en-US" w:eastAsia="en-US" w:bidi="ar-SA"/>
      </w:rPr>
    </w:lvl>
    <w:lvl w:ilvl="4">
      <w:start w:val="0"/>
      <w:numFmt w:val="bullet"/>
      <w:lvlText w:val="•"/>
      <w:lvlJc w:val="left"/>
      <w:pPr>
        <w:ind w:left="6192" w:hanging="720"/>
      </w:pPr>
      <w:rPr>
        <w:rFonts w:hint="default"/>
        <w:lang w:val="en-US" w:eastAsia="en-US" w:bidi="ar-SA"/>
      </w:rPr>
    </w:lvl>
    <w:lvl w:ilvl="5">
      <w:start w:val="0"/>
      <w:numFmt w:val="bullet"/>
      <w:lvlText w:val="•"/>
      <w:lvlJc w:val="left"/>
      <w:pPr>
        <w:ind w:left="7200" w:hanging="720"/>
      </w:pPr>
      <w:rPr>
        <w:rFonts w:hint="default"/>
        <w:lang w:val="en-US" w:eastAsia="en-US" w:bidi="ar-SA"/>
      </w:rPr>
    </w:lvl>
    <w:lvl w:ilvl="6">
      <w:start w:val="0"/>
      <w:numFmt w:val="bullet"/>
      <w:lvlText w:val="•"/>
      <w:lvlJc w:val="left"/>
      <w:pPr>
        <w:ind w:left="8208" w:hanging="720"/>
      </w:pPr>
      <w:rPr>
        <w:rFonts w:hint="default"/>
        <w:lang w:val="en-US" w:eastAsia="en-US" w:bidi="ar-SA"/>
      </w:rPr>
    </w:lvl>
    <w:lvl w:ilvl="7">
      <w:start w:val="0"/>
      <w:numFmt w:val="bullet"/>
      <w:lvlText w:val="•"/>
      <w:lvlJc w:val="left"/>
      <w:pPr>
        <w:ind w:left="9216" w:hanging="720"/>
      </w:pPr>
      <w:rPr>
        <w:rFonts w:hint="default"/>
        <w:lang w:val="en-US" w:eastAsia="en-US" w:bidi="ar-SA"/>
      </w:rPr>
    </w:lvl>
    <w:lvl w:ilvl="8">
      <w:start w:val="0"/>
      <w:numFmt w:val="bullet"/>
      <w:lvlText w:val="•"/>
      <w:lvlJc w:val="left"/>
      <w:pPr>
        <w:ind w:left="10224" w:hanging="720"/>
      </w:pPr>
      <w:rPr>
        <w:rFonts w:hint="default"/>
        <w:lang w:val="en-US" w:eastAsia="en-US" w:bidi="ar-SA"/>
      </w:rPr>
    </w:lvl>
  </w:abstractNum>
  <w:abstractNum w:abstractNumId="6">
    <w:multiLevelType w:val="hybridMultilevel"/>
    <w:lvl w:ilvl="0">
      <w:start w:val="0"/>
      <w:numFmt w:val="bullet"/>
      <w:lvlText w:val="•"/>
      <w:lvlJc w:val="left"/>
      <w:pPr>
        <w:ind w:left="1440" w:hanging="161"/>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2520" w:hanging="161"/>
      </w:pPr>
      <w:rPr>
        <w:rFonts w:hint="default"/>
        <w:lang w:val="en-US" w:eastAsia="en-US" w:bidi="ar-SA"/>
      </w:rPr>
    </w:lvl>
    <w:lvl w:ilvl="2">
      <w:start w:val="0"/>
      <w:numFmt w:val="bullet"/>
      <w:lvlText w:val="•"/>
      <w:lvlJc w:val="left"/>
      <w:pPr>
        <w:ind w:left="3600" w:hanging="161"/>
      </w:pPr>
      <w:rPr>
        <w:rFonts w:hint="default"/>
        <w:lang w:val="en-US" w:eastAsia="en-US" w:bidi="ar-SA"/>
      </w:rPr>
    </w:lvl>
    <w:lvl w:ilvl="3">
      <w:start w:val="0"/>
      <w:numFmt w:val="bullet"/>
      <w:lvlText w:val="•"/>
      <w:lvlJc w:val="left"/>
      <w:pPr>
        <w:ind w:left="4680" w:hanging="161"/>
      </w:pPr>
      <w:rPr>
        <w:rFonts w:hint="default"/>
        <w:lang w:val="en-US" w:eastAsia="en-US" w:bidi="ar-SA"/>
      </w:rPr>
    </w:lvl>
    <w:lvl w:ilvl="4">
      <w:start w:val="0"/>
      <w:numFmt w:val="bullet"/>
      <w:lvlText w:val="•"/>
      <w:lvlJc w:val="left"/>
      <w:pPr>
        <w:ind w:left="5760" w:hanging="161"/>
      </w:pPr>
      <w:rPr>
        <w:rFonts w:hint="default"/>
        <w:lang w:val="en-US" w:eastAsia="en-US" w:bidi="ar-SA"/>
      </w:rPr>
    </w:lvl>
    <w:lvl w:ilvl="5">
      <w:start w:val="0"/>
      <w:numFmt w:val="bullet"/>
      <w:lvlText w:val="•"/>
      <w:lvlJc w:val="left"/>
      <w:pPr>
        <w:ind w:left="6840" w:hanging="161"/>
      </w:pPr>
      <w:rPr>
        <w:rFonts w:hint="default"/>
        <w:lang w:val="en-US" w:eastAsia="en-US" w:bidi="ar-SA"/>
      </w:rPr>
    </w:lvl>
    <w:lvl w:ilvl="6">
      <w:start w:val="0"/>
      <w:numFmt w:val="bullet"/>
      <w:lvlText w:val="•"/>
      <w:lvlJc w:val="left"/>
      <w:pPr>
        <w:ind w:left="7920" w:hanging="161"/>
      </w:pPr>
      <w:rPr>
        <w:rFonts w:hint="default"/>
        <w:lang w:val="en-US" w:eastAsia="en-US" w:bidi="ar-SA"/>
      </w:rPr>
    </w:lvl>
    <w:lvl w:ilvl="7">
      <w:start w:val="0"/>
      <w:numFmt w:val="bullet"/>
      <w:lvlText w:val="•"/>
      <w:lvlJc w:val="left"/>
      <w:pPr>
        <w:ind w:left="9000" w:hanging="161"/>
      </w:pPr>
      <w:rPr>
        <w:rFonts w:hint="default"/>
        <w:lang w:val="en-US" w:eastAsia="en-US" w:bidi="ar-SA"/>
      </w:rPr>
    </w:lvl>
    <w:lvl w:ilvl="8">
      <w:start w:val="0"/>
      <w:numFmt w:val="bullet"/>
      <w:lvlText w:val="•"/>
      <w:lvlJc w:val="left"/>
      <w:pPr>
        <w:ind w:left="10080" w:hanging="161"/>
      </w:pPr>
      <w:rPr>
        <w:rFonts w:hint="default"/>
        <w:lang w:val="en-US" w:eastAsia="en-US" w:bidi="ar-SA"/>
      </w:rPr>
    </w:lvl>
  </w:abstractNum>
  <w:abstractNum w:abstractNumId="5">
    <w:multiLevelType w:val="hybridMultilevel"/>
    <w:lvl w:ilvl="0">
      <w:start w:val="3"/>
      <w:numFmt w:val="decimal"/>
      <w:lvlText w:val="%1"/>
      <w:lvlJc w:val="left"/>
      <w:pPr>
        <w:ind w:left="2160" w:hanging="720"/>
        <w:jc w:val="left"/>
      </w:pPr>
      <w:rPr>
        <w:rFonts w:hint="default"/>
        <w:lang w:val="en-US" w:eastAsia="en-US" w:bidi="ar-SA"/>
      </w:rPr>
    </w:lvl>
    <w:lvl w:ilvl="1">
      <w:start w:val="1"/>
      <w:numFmt w:val="decimal"/>
      <w:lvlText w:val="%1.%2"/>
      <w:lvlJc w:val="left"/>
      <w:pPr>
        <w:ind w:left="2160"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2700"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892" w:hanging="540"/>
      </w:pPr>
      <w:rPr>
        <w:rFonts w:hint="default"/>
        <w:lang w:val="en-US" w:eastAsia="en-US" w:bidi="ar-SA"/>
      </w:rPr>
    </w:lvl>
    <w:lvl w:ilvl="4">
      <w:start w:val="0"/>
      <w:numFmt w:val="bullet"/>
      <w:lvlText w:val="•"/>
      <w:lvlJc w:val="left"/>
      <w:pPr>
        <w:ind w:left="5085" w:hanging="540"/>
      </w:pPr>
      <w:rPr>
        <w:rFonts w:hint="default"/>
        <w:lang w:val="en-US" w:eastAsia="en-US" w:bidi="ar-SA"/>
      </w:rPr>
    </w:lvl>
    <w:lvl w:ilvl="5">
      <w:start w:val="0"/>
      <w:numFmt w:val="bullet"/>
      <w:lvlText w:val="•"/>
      <w:lvlJc w:val="left"/>
      <w:pPr>
        <w:ind w:left="6277" w:hanging="540"/>
      </w:pPr>
      <w:rPr>
        <w:rFonts w:hint="default"/>
        <w:lang w:val="en-US" w:eastAsia="en-US" w:bidi="ar-SA"/>
      </w:rPr>
    </w:lvl>
    <w:lvl w:ilvl="6">
      <w:start w:val="0"/>
      <w:numFmt w:val="bullet"/>
      <w:lvlText w:val="•"/>
      <w:lvlJc w:val="left"/>
      <w:pPr>
        <w:ind w:left="7470" w:hanging="540"/>
      </w:pPr>
      <w:rPr>
        <w:rFonts w:hint="default"/>
        <w:lang w:val="en-US" w:eastAsia="en-US" w:bidi="ar-SA"/>
      </w:rPr>
    </w:lvl>
    <w:lvl w:ilvl="7">
      <w:start w:val="0"/>
      <w:numFmt w:val="bullet"/>
      <w:lvlText w:val="•"/>
      <w:lvlJc w:val="left"/>
      <w:pPr>
        <w:ind w:left="8662" w:hanging="540"/>
      </w:pPr>
      <w:rPr>
        <w:rFonts w:hint="default"/>
        <w:lang w:val="en-US" w:eastAsia="en-US" w:bidi="ar-SA"/>
      </w:rPr>
    </w:lvl>
    <w:lvl w:ilvl="8">
      <w:start w:val="0"/>
      <w:numFmt w:val="bullet"/>
      <w:lvlText w:val="•"/>
      <w:lvlJc w:val="left"/>
      <w:pPr>
        <w:ind w:left="9855" w:hanging="540"/>
      </w:pPr>
      <w:rPr>
        <w:rFonts w:hint="default"/>
        <w:lang w:val="en-US" w:eastAsia="en-US" w:bidi="ar-SA"/>
      </w:rPr>
    </w:lvl>
  </w:abstractNum>
  <w:abstractNum w:abstractNumId="4">
    <w:multiLevelType w:val="hybridMultilevel"/>
    <w:lvl w:ilvl="0">
      <w:start w:val="1"/>
      <w:numFmt w:val="decimal"/>
      <w:lvlText w:val="%1."/>
      <w:lvlJc w:val="left"/>
      <w:pPr>
        <w:ind w:left="288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3816" w:hanging="360"/>
      </w:pPr>
      <w:rPr>
        <w:rFonts w:hint="default"/>
        <w:lang w:val="en-US" w:eastAsia="en-US" w:bidi="ar-SA"/>
      </w:rPr>
    </w:lvl>
    <w:lvl w:ilvl="2">
      <w:start w:val="0"/>
      <w:numFmt w:val="bullet"/>
      <w:lvlText w:val="•"/>
      <w:lvlJc w:val="left"/>
      <w:pPr>
        <w:ind w:left="4752" w:hanging="360"/>
      </w:pPr>
      <w:rPr>
        <w:rFonts w:hint="default"/>
        <w:lang w:val="en-US" w:eastAsia="en-US" w:bidi="ar-SA"/>
      </w:rPr>
    </w:lvl>
    <w:lvl w:ilvl="3">
      <w:start w:val="0"/>
      <w:numFmt w:val="bullet"/>
      <w:lvlText w:val="•"/>
      <w:lvlJc w:val="left"/>
      <w:pPr>
        <w:ind w:left="5688" w:hanging="360"/>
      </w:pPr>
      <w:rPr>
        <w:rFonts w:hint="default"/>
        <w:lang w:val="en-US" w:eastAsia="en-US" w:bidi="ar-SA"/>
      </w:rPr>
    </w:lvl>
    <w:lvl w:ilvl="4">
      <w:start w:val="0"/>
      <w:numFmt w:val="bullet"/>
      <w:lvlText w:val="•"/>
      <w:lvlJc w:val="left"/>
      <w:pPr>
        <w:ind w:left="6624" w:hanging="360"/>
      </w:pPr>
      <w:rPr>
        <w:rFonts w:hint="default"/>
        <w:lang w:val="en-US" w:eastAsia="en-US" w:bidi="ar-SA"/>
      </w:rPr>
    </w:lvl>
    <w:lvl w:ilvl="5">
      <w:start w:val="0"/>
      <w:numFmt w:val="bullet"/>
      <w:lvlText w:val="•"/>
      <w:lvlJc w:val="left"/>
      <w:pPr>
        <w:ind w:left="7560" w:hanging="360"/>
      </w:pPr>
      <w:rPr>
        <w:rFonts w:hint="default"/>
        <w:lang w:val="en-US" w:eastAsia="en-US" w:bidi="ar-SA"/>
      </w:rPr>
    </w:lvl>
    <w:lvl w:ilvl="6">
      <w:start w:val="0"/>
      <w:numFmt w:val="bullet"/>
      <w:lvlText w:val="•"/>
      <w:lvlJc w:val="left"/>
      <w:pPr>
        <w:ind w:left="8496" w:hanging="360"/>
      </w:pPr>
      <w:rPr>
        <w:rFonts w:hint="default"/>
        <w:lang w:val="en-US" w:eastAsia="en-US" w:bidi="ar-SA"/>
      </w:rPr>
    </w:lvl>
    <w:lvl w:ilvl="7">
      <w:start w:val="0"/>
      <w:numFmt w:val="bullet"/>
      <w:lvlText w:val="•"/>
      <w:lvlJc w:val="left"/>
      <w:pPr>
        <w:ind w:left="9432" w:hanging="360"/>
      </w:pPr>
      <w:rPr>
        <w:rFonts w:hint="default"/>
        <w:lang w:val="en-US" w:eastAsia="en-US" w:bidi="ar-SA"/>
      </w:rPr>
    </w:lvl>
    <w:lvl w:ilvl="8">
      <w:start w:val="0"/>
      <w:numFmt w:val="bullet"/>
      <w:lvlText w:val="•"/>
      <w:lvlJc w:val="left"/>
      <w:pPr>
        <w:ind w:left="10368" w:hanging="360"/>
      </w:pPr>
      <w:rPr>
        <w:rFonts w:hint="default"/>
        <w:lang w:val="en-US" w:eastAsia="en-US" w:bidi="ar-SA"/>
      </w:rPr>
    </w:lvl>
  </w:abstractNum>
  <w:abstractNum w:abstractNumId="3">
    <w:multiLevelType w:val="hybridMultilevel"/>
    <w:lvl w:ilvl="0">
      <w:start w:val="1"/>
      <w:numFmt w:val="decimal"/>
      <w:lvlText w:val="%1"/>
      <w:lvlJc w:val="left"/>
      <w:pPr>
        <w:ind w:left="2160" w:hanging="720"/>
        <w:jc w:val="left"/>
      </w:pPr>
      <w:rPr>
        <w:rFonts w:hint="default"/>
        <w:lang w:val="en-US" w:eastAsia="en-US" w:bidi="ar-SA"/>
      </w:rPr>
    </w:lvl>
    <w:lvl w:ilvl="1">
      <w:start w:val="1"/>
      <w:numFmt w:val="decimal"/>
      <w:lvlText w:val="%1.%2"/>
      <w:lvlJc w:val="left"/>
      <w:pPr>
        <w:ind w:left="2160" w:hanging="7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160" w:hanging="360"/>
      </w:pPr>
      <w:rPr>
        <w:rFonts w:hint="default" w:ascii="Symbol" w:hAnsi="Symbol" w:eastAsia="Symbol" w:cs="Symbol"/>
        <w:spacing w:val="0"/>
        <w:w w:val="100"/>
        <w:lang w:val="en-US" w:eastAsia="en-US" w:bidi="ar-SA"/>
      </w:rPr>
    </w:lvl>
    <w:lvl w:ilvl="3">
      <w:start w:val="0"/>
      <w:numFmt w:val="bullet"/>
      <w:lvlText w:val="•"/>
      <w:lvlJc w:val="left"/>
      <w:pPr>
        <w:ind w:left="4960" w:hanging="360"/>
      </w:pPr>
      <w:rPr>
        <w:rFonts w:hint="default"/>
        <w:lang w:val="en-US" w:eastAsia="en-US" w:bidi="ar-SA"/>
      </w:rPr>
    </w:lvl>
    <w:lvl w:ilvl="4">
      <w:start w:val="0"/>
      <w:numFmt w:val="bullet"/>
      <w:lvlText w:val="•"/>
      <w:lvlJc w:val="left"/>
      <w:pPr>
        <w:ind w:left="6000" w:hanging="360"/>
      </w:pPr>
      <w:rPr>
        <w:rFonts w:hint="default"/>
        <w:lang w:val="en-US" w:eastAsia="en-US" w:bidi="ar-SA"/>
      </w:rPr>
    </w:lvl>
    <w:lvl w:ilvl="5">
      <w:start w:val="0"/>
      <w:numFmt w:val="bullet"/>
      <w:lvlText w:val="•"/>
      <w:lvlJc w:val="left"/>
      <w:pPr>
        <w:ind w:left="7040" w:hanging="360"/>
      </w:pPr>
      <w:rPr>
        <w:rFonts w:hint="default"/>
        <w:lang w:val="en-US" w:eastAsia="en-US" w:bidi="ar-SA"/>
      </w:rPr>
    </w:lvl>
    <w:lvl w:ilvl="6">
      <w:start w:val="0"/>
      <w:numFmt w:val="bullet"/>
      <w:lvlText w:val="•"/>
      <w:lvlJc w:val="left"/>
      <w:pPr>
        <w:ind w:left="8080" w:hanging="360"/>
      </w:pPr>
      <w:rPr>
        <w:rFonts w:hint="default"/>
        <w:lang w:val="en-US" w:eastAsia="en-US" w:bidi="ar-SA"/>
      </w:rPr>
    </w:lvl>
    <w:lvl w:ilvl="7">
      <w:start w:val="0"/>
      <w:numFmt w:val="bullet"/>
      <w:lvlText w:val="•"/>
      <w:lvlJc w:val="left"/>
      <w:pPr>
        <w:ind w:left="9120" w:hanging="360"/>
      </w:pPr>
      <w:rPr>
        <w:rFonts w:hint="default"/>
        <w:lang w:val="en-US" w:eastAsia="en-US" w:bidi="ar-SA"/>
      </w:rPr>
    </w:lvl>
    <w:lvl w:ilvl="8">
      <w:start w:val="0"/>
      <w:numFmt w:val="bullet"/>
      <w:lvlText w:val="•"/>
      <w:lvlJc w:val="left"/>
      <w:pPr>
        <w:ind w:left="10160" w:hanging="360"/>
      </w:pPr>
      <w:rPr>
        <w:rFonts w:hint="default"/>
        <w:lang w:val="en-US" w:eastAsia="en-US" w:bidi="ar-SA"/>
      </w:rPr>
    </w:lvl>
  </w:abstractNum>
  <w:abstractNum w:abstractNumId="2">
    <w:multiLevelType w:val="hybridMultilevel"/>
    <w:lvl w:ilvl="0">
      <w:start w:val="5"/>
      <w:numFmt w:val="decimal"/>
      <w:lvlText w:val="%1"/>
      <w:lvlJc w:val="left"/>
      <w:pPr>
        <w:ind w:left="2400" w:hanging="720"/>
        <w:jc w:val="left"/>
      </w:pPr>
      <w:rPr>
        <w:rFonts w:hint="default"/>
        <w:lang w:val="en-US" w:eastAsia="en-US" w:bidi="ar-SA"/>
      </w:rPr>
    </w:lvl>
    <w:lvl w:ilvl="1">
      <w:start w:val="1"/>
      <w:numFmt w:val="decimal"/>
      <w:lvlText w:val="%1.%2"/>
      <w:lvlJc w:val="left"/>
      <w:pPr>
        <w:ind w:left="2400" w:hanging="72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4368" w:hanging="720"/>
      </w:pPr>
      <w:rPr>
        <w:rFonts w:hint="default"/>
        <w:lang w:val="en-US" w:eastAsia="en-US" w:bidi="ar-SA"/>
      </w:rPr>
    </w:lvl>
    <w:lvl w:ilvl="3">
      <w:start w:val="0"/>
      <w:numFmt w:val="bullet"/>
      <w:lvlText w:val="•"/>
      <w:lvlJc w:val="left"/>
      <w:pPr>
        <w:ind w:left="5352" w:hanging="720"/>
      </w:pPr>
      <w:rPr>
        <w:rFonts w:hint="default"/>
        <w:lang w:val="en-US" w:eastAsia="en-US" w:bidi="ar-SA"/>
      </w:rPr>
    </w:lvl>
    <w:lvl w:ilvl="4">
      <w:start w:val="0"/>
      <w:numFmt w:val="bullet"/>
      <w:lvlText w:val="•"/>
      <w:lvlJc w:val="left"/>
      <w:pPr>
        <w:ind w:left="6336" w:hanging="720"/>
      </w:pPr>
      <w:rPr>
        <w:rFonts w:hint="default"/>
        <w:lang w:val="en-US" w:eastAsia="en-US" w:bidi="ar-SA"/>
      </w:rPr>
    </w:lvl>
    <w:lvl w:ilvl="5">
      <w:start w:val="0"/>
      <w:numFmt w:val="bullet"/>
      <w:lvlText w:val="•"/>
      <w:lvlJc w:val="left"/>
      <w:pPr>
        <w:ind w:left="7320" w:hanging="720"/>
      </w:pPr>
      <w:rPr>
        <w:rFonts w:hint="default"/>
        <w:lang w:val="en-US" w:eastAsia="en-US" w:bidi="ar-SA"/>
      </w:rPr>
    </w:lvl>
    <w:lvl w:ilvl="6">
      <w:start w:val="0"/>
      <w:numFmt w:val="bullet"/>
      <w:lvlText w:val="•"/>
      <w:lvlJc w:val="left"/>
      <w:pPr>
        <w:ind w:left="8304" w:hanging="720"/>
      </w:pPr>
      <w:rPr>
        <w:rFonts w:hint="default"/>
        <w:lang w:val="en-US" w:eastAsia="en-US" w:bidi="ar-SA"/>
      </w:rPr>
    </w:lvl>
    <w:lvl w:ilvl="7">
      <w:start w:val="0"/>
      <w:numFmt w:val="bullet"/>
      <w:lvlText w:val="•"/>
      <w:lvlJc w:val="left"/>
      <w:pPr>
        <w:ind w:left="9288" w:hanging="720"/>
      </w:pPr>
      <w:rPr>
        <w:rFonts w:hint="default"/>
        <w:lang w:val="en-US" w:eastAsia="en-US" w:bidi="ar-SA"/>
      </w:rPr>
    </w:lvl>
    <w:lvl w:ilvl="8">
      <w:start w:val="0"/>
      <w:numFmt w:val="bullet"/>
      <w:lvlText w:val="•"/>
      <w:lvlJc w:val="left"/>
      <w:pPr>
        <w:ind w:left="10272" w:hanging="720"/>
      </w:pPr>
      <w:rPr>
        <w:rFonts w:hint="default"/>
        <w:lang w:val="en-US" w:eastAsia="en-US" w:bidi="ar-SA"/>
      </w:rPr>
    </w:lvl>
  </w:abstractNum>
  <w:abstractNum w:abstractNumId="1">
    <w:multiLevelType w:val="hybridMultilevel"/>
    <w:lvl w:ilvl="0">
      <w:start w:val="3"/>
      <w:numFmt w:val="decimal"/>
      <w:lvlText w:val="%1"/>
      <w:lvlJc w:val="left"/>
      <w:pPr>
        <w:ind w:left="2400" w:hanging="720"/>
        <w:jc w:val="left"/>
      </w:pPr>
      <w:rPr>
        <w:rFonts w:hint="default"/>
        <w:lang w:val="en-US" w:eastAsia="en-US" w:bidi="ar-SA"/>
      </w:rPr>
    </w:lvl>
    <w:lvl w:ilvl="1">
      <w:start w:val="1"/>
      <w:numFmt w:val="decimal"/>
      <w:lvlText w:val="%1.%2"/>
      <w:lvlJc w:val="left"/>
      <w:pPr>
        <w:ind w:left="2400" w:hanging="72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2220"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2640" w:hanging="540"/>
      </w:pPr>
      <w:rPr>
        <w:rFonts w:hint="default"/>
        <w:lang w:val="en-US" w:eastAsia="en-US" w:bidi="ar-SA"/>
      </w:rPr>
    </w:lvl>
    <w:lvl w:ilvl="4">
      <w:start w:val="0"/>
      <w:numFmt w:val="bullet"/>
      <w:lvlText w:val="•"/>
      <w:lvlJc w:val="left"/>
      <w:pPr>
        <w:ind w:left="4011" w:hanging="540"/>
      </w:pPr>
      <w:rPr>
        <w:rFonts w:hint="default"/>
        <w:lang w:val="en-US" w:eastAsia="en-US" w:bidi="ar-SA"/>
      </w:rPr>
    </w:lvl>
    <w:lvl w:ilvl="5">
      <w:start w:val="0"/>
      <w:numFmt w:val="bullet"/>
      <w:lvlText w:val="•"/>
      <w:lvlJc w:val="left"/>
      <w:pPr>
        <w:ind w:left="5382" w:hanging="540"/>
      </w:pPr>
      <w:rPr>
        <w:rFonts w:hint="default"/>
        <w:lang w:val="en-US" w:eastAsia="en-US" w:bidi="ar-SA"/>
      </w:rPr>
    </w:lvl>
    <w:lvl w:ilvl="6">
      <w:start w:val="0"/>
      <w:numFmt w:val="bullet"/>
      <w:lvlText w:val="•"/>
      <w:lvlJc w:val="left"/>
      <w:pPr>
        <w:ind w:left="6754" w:hanging="540"/>
      </w:pPr>
      <w:rPr>
        <w:rFonts w:hint="default"/>
        <w:lang w:val="en-US" w:eastAsia="en-US" w:bidi="ar-SA"/>
      </w:rPr>
    </w:lvl>
    <w:lvl w:ilvl="7">
      <w:start w:val="0"/>
      <w:numFmt w:val="bullet"/>
      <w:lvlText w:val="•"/>
      <w:lvlJc w:val="left"/>
      <w:pPr>
        <w:ind w:left="8125" w:hanging="540"/>
      </w:pPr>
      <w:rPr>
        <w:rFonts w:hint="default"/>
        <w:lang w:val="en-US" w:eastAsia="en-US" w:bidi="ar-SA"/>
      </w:rPr>
    </w:lvl>
    <w:lvl w:ilvl="8">
      <w:start w:val="0"/>
      <w:numFmt w:val="bullet"/>
      <w:lvlText w:val="•"/>
      <w:lvlJc w:val="left"/>
      <w:pPr>
        <w:ind w:left="9497" w:hanging="540"/>
      </w:pPr>
      <w:rPr>
        <w:rFonts w:hint="default"/>
        <w:lang w:val="en-US" w:eastAsia="en-US" w:bidi="ar-SA"/>
      </w:rPr>
    </w:lvl>
  </w:abstractNum>
  <w:abstractNum w:abstractNumId="0">
    <w:multiLevelType w:val="hybridMultilevel"/>
    <w:lvl w:ilvl="0">
      <w:start w:val="1"/>
      <w:numFmt w:val="decimal"/>
      <w:lvlText w:val="%1"/>
      <w:lvlJc w:val="left"/>
      <w:pPr>
        <w:ind w:left="2400" w:hanging="720"/>
        <w:jc w:val="left"/>
      </w:pPr>
      <w:rPr>
        <w:rFonts w:hint="default"/>
        <w:lang w:val="en-US" w:eastAsia="en-US" w:bidi="ar-SA"/>
      </w:rPr>
    </w:lvl>
    <w:lvl w:ilvl="1">
      <w:start w:val="1"/>
      <w:numFmt w:val="decimal"/>
      <w:lvlText w:val="%1.%2"/>
      <w:lvlJc w:val="left"/>
      <w:pPr>
        <w:ind w:left="2400" w:hanging="72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4368" w:hanging="720"/>
      </w:pPr>
      <w:rPr>
        <w:rFonts w:hint="default"/>
        <w:lang w:val="en-US" w:eastAsia="en-US" w:bidi="ar-SA"/>
      </w:rPr>
    </w:lvl>
    <w:lvl w:ilvl="3">
      <w:start w:val="0"/>
      <w:numFmt w:val="bullet"/>
      <w:lvlText w:val="•"/>
      <w:lvlJc w:val="left"/>
      <w:pPr>
        <w:ind w:left="5352" w:hanging="720"/>
      </w:pPr>
      <w:rPr>
        <w:rFonts w:hint="default"/>
        <w:lang w:val="en-US" w:eastAsia="en-US" w:bidi="ar-SA"/>
      </w:rPr>
    </w:lvl>
    <w:lvl w:ilvl="4">
      <w:start w:val="0"/>
      <w:numFmt w:val="bullet"/>
      <w:lvlText w:val="•"/>
      <w:lvlJc w:val="left"/>
      <w:pPr>
        <w:ind w:left="6336" w:hanging="720"/>
      </w:pPr>
      <w:rPr>
        <w:rFonts w:hint="default"/>
        <w:lang w:val="en-US" w:eastAsia="en-US" w:bidi="ar-SA"/>
      </w:rPr>
    </w:lvl>
    <w:lvl w:ilvl="5">
      <w:start w:val="0"/>
      <w:numFmt w:val="bullet"/>
      <w:lvlText w:val="•"/>
      <w:lvlJc w:val="left"/>
      <w:pPr>
        <w:ind w:left="7320" w:hanging="720"/>
      </w:pPr>
      <w:rPr>
        <w:rFonts w:hint="default"/>
        <w:lang w:val="en-US" w:eastAsia="en-US" w:bidi="ar-SA"/>
      </w:rPr>
    </w:lvl>
    <w:lvl w:ilvl="6">
      <w:start w:val="0"/>
      <w:numFmt w:val="bullet"/>
      <w:lvlText w:val="•"/>
      <w:lvlJc w:val="left"/>
      <w:pPr>
        <w:ind w:left="8304" w:hanging="720"/>
      </w:pPr>
      <w:rPr>
        <w:rFonts w:hint="default"/>
        <w:lang w:val="en-US" w:eastAsia="en-US" w:bidi="ar-SA"/>
      </w:rPr>
    </w:lvl>
    <w:lvl w:ilvl="7">
      <w:start w:val="0"/>
      <w:numFmt w:val="bullet"/>
      <w:lvlText w:val="•"/>
      <w:lvlJc w:val="left"/>
      <w:pPr>
        <w:ind w:left="9288" w:hanging="720"/>
      </w:pPr>
      <w:rPr>
        <w:rFonts w:hint="default"/>
        <w:lang w:val="en-US" w:eastAsia="en-US" w:bidi="ar-SA"/>
      </w:rPr>
    </w:lvl>
    <w:lvl w:ilvl="8">
      <w:start w:val="0"/>
      <w:numFmt w:val="bullet"/>
      <w:lvlText w:val="•"/>
      <w:lvlJc w:val="left"/>
      <w:pPr>
        <w:ind w:left="10272" w:hanging="720"/>
      </w:pPr>
      <w:rPr>
        <w:rFonts w:hint="default"/>
        <w:lang w:val="en-US" w:eastAsia="en-US" w:bidi="ar-SA"/>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377"/>
      <w:ind w:left="1440"/>
    </w:pPr>
    <w:rPr>
      <w:rFonts w:ascii="Times New Roman" w:hAnsi="Times New Roman" w:eastAsia="Times New Roman" w:cs="Times New Roman"/>
      <w:sz w:val="24"/>
      <w:szCs w:val="24"/>
      <w:lang w:val="en-US" w:eastAsia="en-US" w:bidi="ar-SA"/>
    </w:rPr>
  </w:style>
  <w:style w:styleId="TOC2" w:type="paragraph">
    <w:name w:val="TOC 2"/>
    <w:basedOn w:val="Normal"/>
    <w:uiPriority w:val="1"/>
    <w:qFormat/>
    <w:pPr>
      <w:spacing w:before="377"/>
      <w:ind w:left="2400" w:hanging="720"/>
    </w:pPr>
    <w:rPr>
      <w:rFonts w:ascii="Times New Roman" w:hAnsi="Times New Roman" w:eastAsia="Times New Roman" w:cs="Times New Roman"/>
      <w:sz w:val="24"/>
      <w:szCs w:val="24"/>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right="1408"/>
      <w:jc w:val="center"/>
      <w:outlineLvl w:val="1"/>
    </w:pPr>
    <w:rPr>
      <w:rFonts w:ascii="Times New Roman" w:hAnsi="Times New Roman" w:eastAsia="Times New Roman" w:cs="Times New Roman"/>
      <w:b/>
      <w:bCs/>
      <w:sz w:val="28"/>
      <w:szCs w:val="28"/>
      <w:lang w:val="en-US" w:eastAsia="en-US" w:bidi="ar-SA"/>
    </w:rPr>
  </w:style>
  <w:style w:styleId="Heading2" w:type="paragraph">
    <w:name w:val="Heading 2"/>
    <w:basedOn w:val="Normal"/>
    <w:uiPriority w:val="1"/>
    <w:qFormat/>
    <w:pPr>
      <w:ind w:left="2159"/>
      <w:outlineLvl w:val="2"/>
    </w:pPr>
    <w:rPr>
      <w:rFonts w:ascii="Times New Roman" w:hAnsi="Times New Roman" w:eastAsia="Times New Roman" w:cs="Times New Roman"/>
      <w:b/>
      <w:bCs/>
      <w:sz w:val="24"/>
      <w:szCs w:val="24"/>
      <w:lang w:val="en-US" w:eastAsia="en-US" w:bidi="ar-SA"/>
    </w:rPr>
  </w:style>
  <w:style w:styleId="ListParagraph" w:type="paragraph">
    <w:name w:val="List Paragraph"/>
    <w:basedOn w:val="Normal"/>
    <w:uiPriority w:val="1"/>
    <w:qFormat/>
    <w:pPr>
      <w:spacing w:before="377"/>
      <w:ind w:left="2400" w:hanging="72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eader" Target="header17.xml"/><Relationship Id="rId23" Type="http://schemas.openxmlformats.org/officeDocument/2006/relationships/image" Target="media/image2.png"/><Relationship Id="rId24" Type="http://schemas.openxmlformats.org/officeDocument/2006/relationships/image" Target="media/image3.png"/><Relationship Id="rId25" Type="http://schemas.openxmlformats.org/officeDocument/2006/relationships/header" Target="header18.xml"/><Relationship Id="rId26" Type="http://schemas.openxmlformats.org/officeDocument/2006/relationships/header" Target="header19.xml"/><Relationship Id="rId27" Type="http://schemas.openxmlformats.org/officeDocument/2006/relationships/hyperlink" Target="https://doi.org/10.1007/s43545-022-00371-2" TargetMode="External"/><Relationship Id="rId28" Type="http://schemas.openxmlformats.org/officeDocument/2006/relationships/hyperlink" Target="https://www.educationcannotwait.org/our-investments/where-we-work/pakistan#%3A~%3Atext%3DPakistan%20is%20impacted%20by%20ongoing%2Cgoods%20and%20services%2C%20including%20school" TargetMode="External"/><Relationship Id="rId29" Type="http://schemas.openxmlformats.org/officeDocument/2006/relationships/hyperlink" Target="https://doi.org/10.1007/s10903-015-0232-y" TargetMode="External"/><Relationship Id="rId30" Type="http://schemas.openxmlformats.org/officeDocument/2006/relationships/hyperlink" Target="https://doi.org/10.1007/s44155-025-00147-y" TargetMode="External"/><Relationship Id="rId31" Type="http://schemas.openxmlformats.org/officeDocument/2006/relationships/hyperlink" Target="https://doi.org/10.1192/bjo.2022.573" TargetMode="External"/><Relationship Id="rId32" Type="http://schemas.openxmlformats.org/officeDocument/2006/relationships/hyperlink" Target="https://www.vastbc.ca/articles/acculturation-stress-and-identity-crisis-among-afghan-refugees-in-pakistan" TargetMode="External"/><Relationship Id="rId33" Type="http://schemas.openxmlformats.org/officeDocument/2006/relationships/header" Target="header20.xml"/><Relationship Id="rId34" Type="http://schemas.openxmlformats.org/officeDocument/2006/relationships/header" Target="header21.xml"/><Relationship Id="rId35" Type="http://schemas.openxmlformats.org/officeDocument/2006/relationships/hyperlink" Target="https://www.unesco.org/en/emergencies/education/data/refugees/pakistan#%3A~%3Atext%3DPakistan%20is%20a%20lower%2CGoP%20%26%20UNHCR%2C%202022" TargetMode="External"/><Relationship Id="rId36" Type="http://schemas.openxmlformats.org/officeDocument/2006/relationships/image" Target="media/image4.jpeg"/><Relationship Id="rId37" Type="http://schemas.openxmlformats.org/officeDocument/2006/relationships/image" Target="media/image5.jpeg"/><Relationship Id="rId38" Type="http://schemas.openxmlformats.org/officeDocument/2006/relationships/image" Target="media/image6.jpeg"/><Relationship Id="rId39" Type="http://schemas.openxmlformats.org/officeDocument/2006/relationships/image" Target="media/image7.jpeg"/><Relationship Id="rId40" Type="http://schemas.openxmlformats.org/officeDocument/2006/relationships/hyperlink" Target="mailto:sariykhan00@gmail.com" TargetMode="External"/><Relationship Id="rId41" Type="http://schemas.openxmlformats.org/officeDocument/2006/relationships/hyperlink" Target="mailto:drkhawerbilal@gmail.com" TargetMode="External"/><Relationship Id="rId42" Type="http://schemas.openxmlformats.org/officeDocument/2006/relationships/header" Target="header22.xml"/><Relationship Id="rId43" Type="http://schemas.openxmlformats.org/officeDocument/2006/relationships/header" Target="header23.xml"/><Relationship Id="rId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03-275231-001</dc:creator>
  <dcterms:created xsi:type="dcterms:W3CDTF">2025-09-17T07:49:20Z</dcterms:created>
  <dcterms:modified xsi:type="dcterms:W3CDTF">2025-09-17T07:49:20Z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2025-08-22T00:00:00Z</vt:filetime>
  </property>
  <property fmtid="{D5CDD505-2E9C-101B-9397-08002B2CF9AE}" pid="3" name="Creator">
    <vt:lpwstr>Microsoft® Word 2019</vt:lpwstr>
  </property>
  <property fmtid="{D5CDD505-2E9C-101B-9397-08002B2CF9AE}" pid="4" name="LastSaved">
    <vt:filetime>2025-09-17T00:00:00Z</vt:filetime>
  </property>
  <property fmtid="{D5CDD505-2E9C-101B-9397-08002B2CF9AE}" pid="5" name="Producer">
    <vt:lpwstr>Microsoft® Word 2019</vt:lpwstr>
  </property>
</Properties>
</file>