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5C1D" w:rsidRPr="00B42BA5"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t>IMPACT OF MINDFULNESS AND SOCIAL SUPPORT ON DEATH ANXIETY AND EMOTIONAL REGULATIONS AMONG OLDER ADULTS</w:t>
      </w:r>
    </w:p>
    <w:p w:rsidR="00645C1D" w:rsidRPr="00B42BA5" w:rsidRDefault="00645C1D" w:rsidP="00645C1D">
      <w:pPr>
        <w:pStyle w:val="BodyText"/>
        <w:spacing w:before="112" w:line="480" w:lineRule="auto"/>
        <w:rPr>
          <w:rFonts w:asciiTheme="majorBidi" w:hAnsiTheme="majorBidi" w:cstheme="majorBidi"/>
        </w:rPr>
      </w:pPr>
      <w:r w:rsidRPr="00B42BA5">
        <w:rPr>
          <w:rFonts w:asciiTheme="majorBidi" w:hAnsiTheme="majorBidi" w:cstheme="majorBidi"/>
          <w:noProof/>
        </w:rPr>
        <w:drawing>
          <wp:anchor distT="0" distB="0" distL="114300" distR="114300" simplePos="0" relativeHeight="251660288" behindDoc="0" locked="0" layoutInCell="1" allowOverlap="1">
            <wp:simplePos x="0" y="0"/>
            <wp:positionH relativeFrom="column">
              <wp:posOffset>2009140</wp:posOffset>
            </wp:positionH>
            <wp:positionV relativeFrom="paragraph">
              <wp:posOffset>55245</wp:posOffset>
            </wp:positionV>
            <wp:extent cx="1981835" cy="1968500"/>
            <wp:effectExtent l="19050" t="0" r="0" b="0"/>
            <wp:wrapSquare wrapText="bothSides"/>
            <wp:docPr id="7"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a:picLocks noChangeArrowheads="1"/>
                    </pic:cNvPicPr>
                  </pic:nvPicPr>
                  <pic:blipFill>
                    <a:blip r:embed="rId8">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81835" cy="1968500"/>
                    </a:xfrm>
                    <a:prstGeom prst="rect">
                      <a:avLst/>
                    </a:prstGeom>
                    <a:noFill/>
                    <a:ln>
                      <a:noFill/>
                    </a:ln>
                  </pic:spPr>
                </pic:pic>
              </a:graphicData>
            </a:graphic>
          </wp:anchor>
        </w:drawing>
      </w:r>
    </w:p>
    <w:p w:rsidR="00645C1D" w:rsidRPr="00B42BA5" w:rsidRDefault="00645C1D" w:rsidP="00645C1D">
      <w:pPr>
        <w:pStyle w:val="BodyText"/>
        <w:spacing w:before="112" w:line="480" w:lineRule="auto"/>
        <w:rPr>
          <w:rFonts w:asciiTheme="majorBidi" w:hAnsiTheme="majorBidi" w:cstheme="majorBidi"/>
        </w:rPr>
      </w:pPr>
    </w:p>
    <w:p w:rsidR="00645C1D" w:rsidRPr="00B42BA5" w:rsidRDefault="00645C1D" w:rsidP="00645C1D">
      <w:pPr>
        <w:pStyle w:val="BodyText"/>
        <w:spacing w:before="112" w:line="480" w:lineRule="auto"/>
        <w:rPr>
          <w:rFonts w:asciiTheme="majorBidi" w:hAnsiTheme="majorBidi" w:cstheme="majorBidi"/>
        </w:rPr>
      </w:pPr>
    </w:p>
    <w:p w:rsidR="00645C1D" w:rsidRPr="00B42BA5" w:rsidRDefault="00645C1D" w:rsidP="00645C1D">
      <w:pPr>
        <w:pStyle w:val="BodyText"/>
        <w:spacing w:before="112" w:line="480" w:lineRule="auto"/>
        <w:rPr>
          <w:rFonts w:asciiTheme="majorBidi" w:hAnsiTheme="majorBidi" w:cstheme="majorBidi"/>
        </w:rPr>
      </w:pPr>
    </w:p>
    <w:p w:rsidR="00645C1D" w:rsidRPr="00B42BA5" w:rsidRDefault="00645C1D" w:rsidP="00645C1D">
      <w:pPr>
        <w:pStyle w:val="BodyText"/>
        <w:spacing w:before="112" w:line="480" w:lineRule="auto"/>
        <w:rPr>
          <w:rFonts w:asciiTheme="majorBidi" w:hAnsiTheme="majorBidi" w:cstheme="majorBidi"/>
        </w:rPr>
      </w:pPr>
    </w:p>
    <w:p w:rsidR="00645C1D" w:rsidRPr="00B42BA5" w:rsidRDefault="00645C1D" w:rsidP="00645C1D">
      <w:pPr>
        <w:spacing w:line="480" w:lineRule="auto"/>
        <w:jc w:val="center"/>
        <w:rPr>
          <w:rFonts w:asciiTheme="majorBidi" w:hAnsiTheme="majorBidi" w:cstheme="majorBidi"/>
          <w:sz w:val="24"/>
          <w:szCs w:val="24"/>
        </w:rPr>
      </w:pP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 xml:space="preserve">Muhammad Saeed  </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03-275231-017</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Supervisor: Dr. Khawer Bilal Baig</w:t>
      </w:r>
    </w:p>
    <w:p w:rsidR="00645C1D" w:rsidRPr="00C96817" w:rsidRDefault="00645C1D" w:rsidP="00645C1D">
      <w:pPr>
        <w:tabs>
          <w:tab w:val="left" w:pos="2358"/>
          <w:tab w:val="center" w:pos="4680"/>
        </w:tabs>
        <w:spacing w:line="480" w:lineRule="auto"/>
        <w:jc w:val="center"/>
        <w:rPr>
          <w:rFonts w:asciiTheme="majorBidi" w:hAnsiTheme="majorBidi" w:cstheme="majorBidi"/>
          <w:sz w:val="24"/>
          <w:szCs w:val="24"/>
        </w:rPr>
      </w:pPr>
      <w:r w:rsidRPr="00C96817">
        <w:rPr>
          <w:rFonts w:asciiTheme="majorBidi" w:hAnsiTheme="majorBidi" w:cstheme="majorBidi"/>
          <w:sz w:val="24"/>
          <w:szCs w:val="24"/>
        </w:rPr>
        <w:t>A thesis submitted in fulfillment of the Requirements for the award of the degree of</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Masters of Science (Clinical Psychology)</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Institute of Professional Psychology</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 xml:space="preserve">BAHRIA UNIVERSITY LAHORE CAMPUS </w:t>
      </w:r>
    </w:p>
    <w:p w:rsidR="00645C1D" w:rsidRPr="00C96817" w:rsidRDefault="00645C1D" w:rsidP="00645C1D">
      <w:pPr>
        <w:spacing w:line="480" w:lineRule="auto"/>
        <w:jc w:val="center"/>
        <w:rPr>
          <w:rFonts w:asciiTheme="majorBidi" w:hAnsiTheme="majorBidi" w:cstheme="majorBidi"/>
          <w:sz w:val="24"/>
          <w:szCs w:val="24"/>
        </w:rPr>
      </w:pPr>
      <w:r w:rsidRPr="00C96817">
        <w:rPr>
          <w:rFonts w:asciiTheme="majorBidi" w:hAnsiTheme="majorBidi" w:cstheme="majorBidi"/>
          <w:sz w:val="24"/>
          <w:szCs w:val="24"/>
        </w:rPr>
        <w:t>MARCH 2025</w:t>
      </w:r>
    </w:p>
    <w:p w:rsidR="00645C1D" w:rsidRPr="00B42BA5" w:rsidRDefault="00645C1D" w:rsidP="00645C1D">
      <w:pPr>
        <w:spacing w:line="480" w:lineRule="auto"/>
        <w:jc w:val="center"/>
        <w:rPr>
          <w:rFonts w:asciiTheme="majorBidi" w:hAnsiTheme="majorBidi" w:cstheme="majorBidi"/>
          <w:b/>
          <w:bCs/>
          <w:sz w:val="24"/>
          <w:szCs w:val="24"/>
        </w:rPr>
      </w:pPr>
    </w:p>
    <w:p w:rsidR="00645C1D" w:rsidRPr="00B42BA5" w:rsidRDefault="00645C1D" w:rsidP="00645C1D">
      <w:pPr>
        <w:tabs>
          <w:tab w:val="left" w:pos="2235"/>
        </w:tabs>
        <w:spacing w:line="480" w:lineRule="auto"/>
        <w:rPr>
          <w:rFonts w:asciiTheme="majorBidi" w:hAnsiTheme="majorBidi" w:cstheme="majorBidi"/>
          <w:b/>
          <w:bCs/>
          <w:color w:val="000000" w:themeColor="text1"/>
          <w:sz w:val="24"/>
          <w:szCs w:val="24"/>
        </w:rPr>
      </w:pPr>
    </w:p>
    <w:p w:rsidR="00B13069" w:rsidRDefault="00B13069" w:rsidP="00645C1D">
      <w:pPr>
        <w:tabs>
          <w:tab w:val="left" w:pos="2235"/>
        </w:tabs>
        <w:spacing w:line="480" w:lineRule="auto"/>
        <w:jc w:val="center"/>
        <w:rPr>
          <w:rFonts w:asciiTheme="majorBidi" w:hAnsiTheme="majorBidi" w:cstheme="majorBidi"/>
          <w:b/>
          <w:bCs/>
          <w:color w:val="000000" w:themeColor="text1"/>
          <w:sz w:val="24"/>
          <w:szCs w:val="24"/>
        </w:rPr>
      </w:pPr>
    </w:p>
    <w:p w:rsidR="00645C1D" w:rsidRPr="00B42BA5" w:rsidRDefault="00645C1D" w:rsidP="00645C1D">
      <w:pPr>
        <w:tabs>
          <w:tab w:val="left" w:pos="2235"/>
        </w:tabs>
        <w:spacing w:line="480" w:lineRule="auto"/>
        <w:jc w:val="center"/>
        <w:rPr>
          <w:rFonts w:asciiTheme="majorBidi" w:hAnsiTheme="majorBidi" w:cstheme="majorBidi"/>
          <w:b/>
          <w:bCs/>
          <w:color w:val="000000" w:themeColor="text1"/>
          <w:sz w:val="24"/>
          <w:szCs w:val="24"/>
        </w:rPr>
      </w:pPr>
      <w:r w:rsidRPr="00B42BA5">
        <w:rPr>
          <w:rFonts w:asciiTheme="majorBidi" w:hAnsiTheme="majorBidi" w:cstheme="majorBidi"/>
          <w:b/>
          <w:bCs/>
          <w:color w:val="000000" w:themeColor="text1"/>
          <w:sz w:val="24"/>
          <w:szCs w:val="24"/>
        </w:rPr>
        <w:lastRenderedPageBreak/>
        <w:t>APPROVAL FOR EXAMINATION</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r w:rsidRPr="00B42BA5">
        <w:rPr>
          <w:rFonts w:asciiTheme="majorBidi" w:hAnsiTheme="majorBidi" w:cstheme="majorBidi"/>
          <w:b/>
          <w:bCs/>
          <w:color w:val="000000" w:themeColor="text1"/>
          <w:sz w:val="24"/>
          <w:szCs w:val="24"/>
        </w:rPr>
        <w:t>Scholar's Name</w:t>
      </w:r>
      <w:r w:rsidRPr="00B42BA5">
        <w:rPr>
          <w:rFonts w:asciiTheme="majorBidi" w:hAnsiTheme="majorBidi" w:cstheme="majorBidi"/>
          <w:color w:val="000000" w:themeColor="text1"/>
          <w:sz w:val="24"/>
          <w:szCs w:val="24"/>
        </w:rPr>
        <w:t xml:space="preserve">:  Muhammad </w:t>
      </w:r>
      <w:r w:rsidRPr="00B42BA5">
        <w:rPr>
          <w:rFonts w:asciiTheme="majorBidi" w:hAnsiTheme="majorBidi" w:cstheme="majorBidi"/>
          <w:sz w:val="24"/>
          <w:szCs w:val="24"/>
        </w:rPr>
        <w:t>Saeed</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r w:rsidRPr="00B42BA5">
        <w:rPr>
          <w:rFonts w:asciiTheme="majorBidi" w:hAnsiTheme="majorBidi" w:cstheme="majorBidi"/>
          <w:b/>
          <w:bCs/>
          <w:color w:val="000000" w:themeColor="text1"/>
          <w:sz w:val="24"/>
          <w:szCs w:val="24"/>
        </w:rPr>
        <w:t>Registration No.</w:t>
      </w:r>
      <w:r w:rsidRPr="00B42BA5">
        <w:rPr>
          <w:rFonts w:asciiTheme="majorBidi" w:hAnsiTheme="majorBidi" w:cstheme="majorBidi"/>
          <w:color w:val="000000" w:themeColor="text1"/>
          <w:sz w:val="24"/>
          <w:szCs w:val="24"/>
        </w:rPr>
        <w:t>: 83625</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r w:rsidRPr="00B42BA5">
        <w:rPr>
          <w:rFonts w:asciiTheme="majorBidi" w:hAnsiTheme="majorBidi" w:cstheme="majorBidi"/>
          <w:b/>
          <w:bCs/>
          <w:color w:val="000000" w:themeColor="text1"/>
          <w:sz w:val="24"/>
          <w:szCs w:val="24"/>
        </w:rPr>
        <w:t>Program of Study:</w:t>
      </w:r>
      <w:r w:rsidRPr="00B42BA5">
        <w:rPr>
          <w:rFonts w:asciiTheme="majorBidi" w:hAnsiTheme="majorBidi" w:cstheme="majorBidi"/>
          <w:color w:val="000000" w:themeColor="text1"/>
          <w:sz w:val="24"/>
          <w:szCs w:val="24"/>
        </w:rPr>
        <w:t xml:space="preserve"> Master of Clinical Psychology   </w:t>
      </w:r>
    </w:p>
    <w:p w:rsidR="00645C1D" w:rsidRPr="00B42BA5" w:rsidRDefault="00645C1D" w:rsidP="00645C1D">
      <w:pPr>
        <w:spacing w:line="480" w:lineRule="auto"/>
        <w:rPr>
          <w:rFonts w:asciiTheme="majorBidi" w:hAnsiTheme="majorBidi" w:cstheme="majorBidi"/>
          <w:sz w:val="24"/>
          <w:szCs w:val="24"/>
        </w:rPr>
      </w:pPr>
      <w:r w:rsidRPr="00B42BA5">
        <w:rPr>
          <w:rFonts w:asciiTheme="majorBidi" w:hAnsiTheme="majorBidi" w:cstheme="majorBidi"/>
          <w:b/>
          <w:bCs/>
          <w:color w:val="000000" w:themeColor="text1"/>
          <w:sz w:val="24"/>
          <w:szCs w:val="24"/>
        </w:rPr>
        <w:t xml:space="preserve">Thesis Title: </w:t>
      </w:r>
      <w:r w:rsidRPr="00B42BA5">
        <w:rPr>
          <w:rFonts w:asciiTheme="majorBidi" w:hAnsiTheme="majorBidi" w:cstheme="majorBidi"/>
          <w:sz w:val="24"/>
          <w:szCs w:val="24"/>
        </w:rPr>
        <w:t>Impact of mindfulness and social support on death anxiety and emotional regulations among older adults</w:t>
      </w:r>
    </w:p>
    <w:p w:rsidR="00645C1D" w:rsidRPr="00B42BA5" w:rsidRDefault="00645C1D" w:rsidP="00645C1D">
      <w:pPr>
        <w:tabs>
          <w:tab w:val="left" w:pos="2235"/>
        </w:tabs>
        <w:spacing w:line="480" w:lineRule="auto"/>
        <w:jc w:val="both"/>
        <w:rPr>
          <w:rFonts w:asciiTheme="majorBidi" w:hAnsiTheme="majorBidi" w:cstheme="majorBidi"/>
          <w:color w:val="000000" w:themeColor="text1"/>
          <w:sz w:val="24"/>
          <w:szCs w:val="24"/>
        </w:rPr>
      </w:pPr>
      <w:r w:rsidRPr="00B42BA5">
        <w:rPr>
          <w:rFonts w:asciiTheme="majorBidi" w:hAnsiTheme="majorBidi" w:cstheme="majorBidi"/>
          <w:color w:val="000000" w:themeColor="text1"/>
          <w:sz w:val="24"/>
          <w:szCs w:val="24"/>
        </w:rPr>
        <w:t xml:space="preserve">            I hereby confirm that I am satisfied with the completion of the scholar's thesis and believe it meets the appropriate standards for examination and submission. The plagiarism test, conducted using the HEC-prescribed software, returned a similarity index of 11 %, which is within the permissible limit set by the HEC for MS degree theses. Additionally, the thesis adheres to BU's recognized format for MS theses.</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p>
    <w:p w:rsidR="00645C1D" w:rsidRPr="00B42BA5" w:rsidRDefault="00645C1D" w:rsidP="00645C1D">
      <w:pPr>
        <w:tabs>
          <w:tab w:val="left" w:pos="2235"/>
        </w:tabs>
        <w:spacing w:line="48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Principal </w:t>
      </w:r>
      <w:r w:rsidRPr="00B42BA5">
        <w:rPr>
          <w:rFonts w:asciiTheme="majorBidi" w:hAnsiTheme="majorBidi" w:cstheme="majorBidi"/>
          <w:b/>
          <w:bCs/>
          <w:color w:val="000000" w:themeColor="text1"/>
          <w:sz w:val="24"/>
          <w:szCs w:val="24"/>
        </w:rPr>
        <w:t>Supervisor’s</w:t>
      </w:r>
      <w:r>
        <w:rPr>
          <w:rFonts w:asciiTheme="majorBidi" w:hAnsiTheme="majorBidi" w:cstheme="majorBidi"/>
          <w:b/>
          <w:bCs/>
          <w:color w:val="000000" w:themeColor="text1"/>
          <w:sz w:val="24"/>
          <w:szCs w:val="24"/>
        </w:rPr>
        <w:t xml:space="preserve"> Name: </w:t>
      </w:r>
      <w:r w:rsidRPr="00C96817">
        <w:rPr>
          <w:rFonts w:asciiTheme="majorBidi" w:hAnsiTheme="majorBidi" w:cstheme="majorBidi"/>
          <w:sz w:val="24"/>
          <w:szCs w:val="24"/>
        </w:rPr>
        <w:t>Dr. Khawer Bilal Baig</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r>
        <w:rPr>
          <w:rFonts w:asciiTheme="majorBidi" w:hAnsiTheme="majorBidi" w:cstheme="majorBidi"/>
          <w:b/>
          <w:bCs/>
          <w:color w:val="000000" w:themeColor="text1"/>
          <w:sz w:val="24"/>
          <w:szCs w:val="24"/>
        </w:rPr>
        <w:t xml:space="preserve">Principal </w:t>
      </w:r>
      <w:r w:rsidRPr="00B42BA5">
        <w:rPr>
          <w:rFonts w:asciiTheme="majorBidi" w:hAnsiTheme="majorBidi" w:cstheme="majorBidi"/>
          <w:b/>
          <w:bCs/>
          <w:color w:val="000000" w:themeColor="text1"/>
          <w:sz w:val="24"/>
          <w:szCs w:val="24"/>
        </w:rPr>
        <w:t>Supervisor’s Signature: ____________________________</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r w:rsidRPr="00B42BA5">
        <w:rPr>
          <w:rFonts w:asciiTheme="majorBidi" w:hAnsiTheme="majorBidi" w:cstheme="majorBidi"/>
          <w:b/>
          <w:bCs/>
          <w:color w:val="000000" w:themeColor="text1"/>
          <w:sz w:val="24"/>
          <w:szCs w:val="24"/>
        </w:rPr>
        <w:t>Date:</w:t>
      </w:r>
      <w:r w:rsidRPr="00B42BA5">
        <w:rPr>
          <w:rFonts w:asciiTheme="majorBidi" w:hAnsiTheme="majorBidi" w:cstheme="majorBidi"/>
          <w:color w:val="000000" w:themeColor="text1"/>
          <w:sz w:val="24"/>
          <w:szCs w:val="24"/>
        </w:rPr>
        <w:t xml:space="preserve"> ________________________  </w:t>
      </w:r>
    </w:p>
    <w:p w:rsidR="00645C1D" w:rsidRDefault="00645C1D" w:rsidP="00645C1D">
      <w:pPr>
        <w:spacing w:line="480" w:lineRule="auto"/>
        <w:jc w:val="center"/>
        <w:rPr>
          <w:rFonts w:asciiTheme="majorBidi" w:hAnsiTheme="majorBidi" w:cstheme="majorBidi"/>
          <w:b/>
          <w:bCs/>
          <w:color w:val="000000" w:themeColor="text1"/>
          <w:sz w:val="24"/>
          <w:szCs w:val="24"/>
        </w:rPr>
      </w:pPr>
    </w:p>
    <w:p w:rsidR="00645C1D" w:rsidRPr="00B42BA5" w:rsidRDefault="00645C1D" w:rsidP="00645C1D">
      <w:pPr>
        <w:spacing w:line="480" w:lineRule="auto"/>
        <w:jc w:val="center"/>
        <w:rPr>
          <w:rFonts w:asciiTheme="majorBidi" w:hAnsiTheme="majorBidi" w:cstheme="majorBidi"/>
          <w:sz w:val="24"/>
          <w:szCs w:val="24"/>
        </w:rPr>
      </w:pPr>
    </w:p>
    <w:p w:rsidR="00645C1D" w:rsidRDefault="00645C1D" w:rsidP="00645C1D">
      <w:pPr>
        <w:spacing w:line="480" w:lineRule="auto"/>
        <w:rPr>
          <w:rFonts w:asciiTheme="majorBidi" w:hAnsiTheme="majorBidi" w:cstheme="majorBidi"/>
          <w:b/>
          <w:bCs/>
          <w:sz w:val="24"/>
          <w:szCs w:val="24"/>
        </w:rPr>
      </w:pPr>
    </w:p>
    <w:p w:rsidR="00645C1D" w:rsidRPr="00B42BA5" w:rsidRDefault="00645C1D" w:rsidP="00645C1D">
      <w:pPr>
        <w:spacing w:line="480" w:lineRule="auto"/>
        <w:rPr>
          <w:rFonts w:asciiTheme="majorBidi" w:hAnsiTheme="majorBidi" w:cstheme="majorBidi"/>
          <w:b/>
          <w:bCs/>
          <w:sz w:val="24"/>
          <w:szCs w:val="24"/>
        </w:rPr>
      </w:pPr>
    </w:p>
    <w:p w:rsidR="008D10F6" w:rsidRDefault="008D10F6" w:rsidP="00645C1D">
      <w:pPr>
        <w:tabs>
          <w:tab w:val="left" w:pos="2235"/>
        </w:tabs>
        <w:spacing w:line="480" w:lineRule="auto"/>
        <w:jc w:val="center"/>
        <w:rPr>
          <w:rFonts w:asciiTheme="majorBidi" w:hAnsiTheme="majorBidi" w:cstheme="majorBidi"/>
          <w:b/>
          <w:bCs/>
          <w:color w:val="000000" w:themeColor="text1"/>
          <w:sz w:val="24"/>
          <w:szCs w:val="24"/>
        </w:rPr>
      </w:pPr>
    </w:p>
    <w:p w:rsidR="00645C1D" w:rsidRPr="00B42BA5" w:rsidRDefault="00645C1D" w:rsidP="00645C1D">
      <w:pPr>
        <w:tabs>
          <w:tab w:val="left" w:pos="2235"/>
        </w:tabs>
        <w:spacing w:line="480" w:lineRule="auto"/>
        <w:jc w:val="center"/>
        <w:rPr>
          <w:rFonts w:asciiTheme="majorBidi" w:hAnsiTheme="majorBidi" w:cstheme="majorBidi"/>
          <w:b/>
          <w:bCs/>
          <w:color w:val="000000" w:themeColor="text1"/>
          <w:sz w:val="24"/>
          <w:szCs w:val="24"/>
        </w:rPr>
      </w:pPr>
      <w:r w:rsidRPr="00B42BA5">
        <w:rPr>
          <w:rFonts w:asciiTheme="majorBidi" w:hAnsiTheme="majorBidi" w:cstheme="majorBidi"/>
          <w:b/>
          <w:bCs/>
          <w:color w:val="000000" w:themeColor="text1"/>
          <w:sz w:val="24"/>
          <w:szCs w:val="24"/>
        </w:rPr>
        <w:t>AUTHER’S DECLARATION</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 xml:space="preserve">I, Muhammad Saeed here by state that my MS thesis titled " Impact of mindfulness and social support on death anxiety and emotional regulations among older adults " is my work and has not been submitted previously by me for taking any degree from this university Bahria University or anywhere else in the country/world.  </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 xml:space="preserve">At any time if my statement is found to be incorrect even after my Graduate the university has the right to withdraw/cancel my MS degree.  </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p>
    <w:p w:rsidR="00645C1D" w:rsidRPr="00B42BA5" w:rsidRDefault="00645C1D" w:rsidP="00645C1D">
      <w:pPr>
        <w:tabs>
          <w:tab w:val="left" w:pos="2235"/>
        </w:tabs>
        <w:spacing w:line="480" w:lineRule="auto"/>
        <w:jc w:val="right"/>
        <w:rPr>
          <w:rFonts w:asciiTheme="majorBidi" w:hAnsiTheme="majorBidi" w:cstheme="majorBidi"/>
          <w:color w:val="000000" w:themeColor="text1"/>
          <w:sz w:val="24"/>
          <w:szCs w:val="24"/>
          <w:u w:val="single"/>
        </w:rPr>
      </w:pPr>
      <w:r w:rsidRPr="00B42BA5">
        <w:rPr>
          <w:rFonts w:asciiTheme="majorBidi" w:hAnsiTheme="majorBidi" w:cstheme="majorBidi"/>
          <w:color w:val="000000" w:themeColor="text1"/>
          <w:sz w:val="24"/>
          <w:szCs w:val="24"/>
        </w:rPr>
        <w:t xml:space="preserve">Name of scholar: </w:t>
      </w:r>
      <w:r w:rsidRPr="008735EB">
        <w:rPr>
          <w:rFonts w:asciiTheme="majorBidi" w:hAnsiTheme="majorBidi" w:cstheme="majorBidi"/>
          <w:color w:val="000000" w:themeColor="text1"/>
          <w:sz w:val="24"/>
          <w:szCs w:val="24"/>
        </w:rPr>
        <w:t>Muhammad Saeed</w:t>
      </w:r>
    </w:p>
    <w:p w:rsidR="00645C1D" w:rsidRPr="00B42BA5" w:rsidRDefault="00645C1D" w:rsidP="00645C1D">
      <w:pPr>
        <w:tabs>
          <w:tab w:val="left" w:pos="2235"/>
        </w:tabs>
        <w:spacing w:line="480" w:lineRule="auto"/>
        <w:jc w:val="right"/>
        <w:rPr>
          <w:rFonts w:asciiTheme="majorBidi" w:hAnsiTheme="majorBidi" w:cstheme="majorBidi"/>
          <w:color w:val="000000" w:themeColor="text1"/>
          <w:sz w:val="24"/>
          <w:szCs w:val="24"/>
          <w:u w:val="single"/>
        </w:rPr>
      </w:pPr>
      <w:r w:rsidRPr="00B42BA5">
        <w:rPr>
          <w:rFonts w:asciiTheme="majorBidi" w:hAnsiTheme="majorBidi" w:cstheme="majorBidi"/>
          <w:color w:val="000000" w:themeColor="text1"/>
          <w:sz w:val="24"/>
          <w:szCs w:val="24"/>
        </w:rPr>
        <w:t>Date:</w:t>
      </w:r>
      <w:r w:rsidRPr="00B42BA5">
        <w:rPr>
          <w:rFonts w:asciiTheme="majorBidi" w:hAnsiTheme="majorBidi" w:cstheme="majorBidi"/>
          <w:color w:val="000000" w:themeColor="text1"/>
          <w:sz w:val="24"/>
          <w:szCs w:val="24"/>
          <w:u w:val="single"/>
        </w:rPr>
        <w:t>March, 2025</w:t>
      </w:r>
    </w:p>
    <w:p w:rsidR="00645C1D" w:rsidRPr="00B42BA5" w:rsidRDefault="00645C1D" w:rsidP="00645C1D">
      <w:pPr>
        <w:spacing w:line="480" w:lineRule="auto"/>
        <w:rPr>
          <w:rFonts w:asciiTheme="majorBidi" w:hAnsiTheme="majorBidi" w:cstheme="majorBidi"/>
          <w:color w:val="000000" w:themeColor="text1"/>
          <w:sz w:val="24"/>
          <w:szCs w:val="24"/>
          <w:u w:val="single"/>
        </w:rPr>
      </w:pPr>
      <w:r w:rsidRPr="00B42BA5">
        <w:rPr>
          <w:rFonts w:asciiTheme="majorBidi" w:hAnsiTheme="majorBidi" w:cstheme="majorBidi"/>
          <w:color w:val="000000" w:themeColor="text1"/>
          <w:sz w:val="24"/>
          <w:szCs w:val="24"/>
          <w:u w:val="single"/>
        </w:rPr>
        <w:br w:type="page"/>
      </w:r>
    </w:p>
    <w:p w:rsidR="00645C1D" w:rsidRPr="00B42BA5" w:rsidRDefault="00645C1D" w:rsidP="00645C1D">
      <w:pPr>
        <w:tabs>
          <w:tab w:val="left" w:pos="2235"/>
        </w:tabs>
        <w:spacing w:line="480" w:lineRule="auto"/>
        <w:jc w:val="center"/>
        <w:rPr>
          <w:rFonts w:asciiTheme="majorBidi" w:hAnsiTheme="majorBidi" w:cstheme="majorBidi"/>
          <w:b/>
          <w:bCs/>
          <w:color w:val="000000" w:themeColor="text1"/>
          <w:sz w:val="24"/>
          <w:szCs w:val="24"/>
        </w:rPr>
      </w:pPr>
      <w:r w:rsidRPr="00B42BA5">
        <w:rPr>
          <w:rFonts w:asciiTheme="majorBidi" w:hAnsiTheme="majorBidi" w:cstheme="majorBidi"/>
          <w:b/>
          <w:bCs/>
          <w:color w:val="000000" w:themeColor="text1"/>
          <w:sz w:val="24"/>
          <w:szCs w:val="24"/>
        </w:rPr>
        <w:lastRenderedPageBreak/>
        <w:t>PLAGIARISM UNDERTAKING</w:t>
      </w:r>
    </w:p>
    <w:p w:rsidR="00645C1D" w:rsidRPr="00B42BA5" w:rsidRDefault="00645C1D" w:rsidP="00645C1D">
      <w:pPr>
        <w:tabs>
          <w:tab w:val="left" w:pos="2235"/>
        </w:tabs>
        <w:spacing w:line="480" w:lineRule="auto"/>
        <w:jc w:val="both"/>
        <w:rPr>
          <w:rFonts w:asciiTheme="majorBidi" w:hAnsiTheme="majorBidi" w:cstheme="majorBidi"/>
          <w:color w:val="000000" w:themeColor="text1"/>
          <w:sz w:val="24"/>
          <w:szCs w:val="24"/>
        </w:rPr>
      </w:pPr>
      <w:r w:rsidRPr="00B42BA5">
        <w:rPr>
          <w:rFonts w:asciiTheme="majorBidi" w:hAnsiTheme="majorBidi" w:cstheme="majorBidi"/>
          <w:color w:val="000000" w:themeColor="text1"/>
          <w:sz w:val="24"/>
          <w:szCs w:val="24"/>
        </w:rPr>
        <w:t xml:space="preserve">I, solemnly declare that the research work presented in the thesis titled </w:t>
      </w:r>
      <w:r w:rsidRPr="00B42BA5">
        <w:rPr>
          <w:rFonts w:asciiTheme="majorBidi" w:hAnsiTheme="majorBidi" w:cstheme="majorBidi"/>
          <w:b/>
          <w:bCs/>
          <w:color w:val="000000" w:themeColor="text1"/>
          <w:sz w:val="24"/>
          <w:szCs w:val="24"/>
        </w:rPr>
        <w:t>"</w:t>
      </w:r>
      <w:r w:rsidRPr="00B42BA5">
        <w:rPr>
          <w:rFonts w:asciiTheme="majorBidi" w:hAnsiTheme="majorBidi" w:cstheme="majorBidi"/>
          <w:sz w:val="24"/>
          <w:szCs w:val="24"/>
        </w:rPr>
        <w:t xml:space="preserve"> Impact of mindfulness and social support on death anxiety and emotional regulations among older adults</w:t>
      </w:r>
      <w:r w:rsidRPr="00B42BA5">
        <w:rPr>
          <w:rFonts w:asciiTheme="majorBidi" w:hAnsiTheme="majorBidi" w:cstheme="majorBidi"/>
          <w:b/>
          <w:bCs/>
          <w:color w:val="000000" w:themeColor="text1"/>
          <w:sz w:val="24"/>
          <w:szCs w:val="24"/>
        </w:rPr>
        <w:t xml:space="preserve">” </w:t>
      </w:r>
      <w:r w:rsidRPr="00B42BA5">
        <w:rPr>
          <w:rFonts w:asciiTheme="majorBidi" w:hAnsiTheme="majorBidi" w:cstheme="majorBidi"/>
          <w:color w:val="000000" w:themeColor="text1"/>
          <w:sz w:val="24"/>
          <w:szCs w:val="24"/>
        </w:rPr>
        <w:t xml:space="preserve">is solely my research work with no significant contribution from any other person. Small contribution/help, wherever taken, has been duly acknowledged and that complete thesis has been written by me.  </w:t>
      </w:r>
    </w:p>
    <w:p w:rsidR="00645C1D" w:rsidRPr="00B42BA5" w:rsidRDefault="00645C1D" w:rsidP="00645C1D">
      <w:pPr>
        <w:tabs>
          <w:tab w:val="left" w:pos="2235"/>
        </w:tabs>
        <w:spacing w:line="480" w:lineRule="auto"/>
        <w:jc w:val="both"/>
        <w:rPr>
          <w:rFonts w:asciiTheme="majorBidi" w:hAnsiTheme="majorBidi" w:cstheme="majorBidi"/>
          <w:color w:val="000000" w:themeColor="text1"/>
          <w:sz w:val="24"/>
          <w:szCs w:val="24"/>
        </w:rPr>
      </w:pPr>
      <w:r w:rsidRPr="00B42BA5">
        <w:rPr>
          <w:rFonts w:asciiTheme="majorBidi" w:hAnsiTheme="majorBidi" w:cstheme="majorBidi"/>
          <w:color w:val="000000" w:themeColor="text1"/>
          <w:sz w:val="24"/>
          <w:szCs w:val="24"/>
        </w:rPr>
        <w:t xml:space="preserve">I understand the zero-tolerance policy of the HEC and Bahria University towards plagiarism. Therefore, I as an Author of the above-titled thesis declare that no portion of my thesis has been plagiarized and any material used as reference is properly referred to/ cited.  </w:t>
      </w:r>
    </w:p>
    <w:p w:rsidR="00645C1D" w:rsidRPr="00B42BA5" w:rsidRDefault="00645C1D" w:rsidP="00645C1D">
      <w:pPr>
        <w:tabs>
          <w:tab w:val="left" w:pos="2235"/>
        </w:tabs>
        <w:spacing w:line="480" w:lineRule="auto"/>
        <w:jc w:val="both"/>
        <w:rPr>
          <w:rFonts w:asciiTheme="majorBidi" w:hAnsiTheme="majorBidi" w:cstheme="majorBidi"/>
          <w:color w:val="000000" w:themeColor="text1"/>
          <w:sz w:val="24"/>
          <w:szCs w:val="24"/>
        </w:rPr>
      </w:pPr>
      <w:r w:rsidRPr="00B42BA5">
        <w:rPr>
          <w:rFonts w:asciiTheme="majorBidi" w:hAnsiTheme="majorBidi" w:cstheme="majorBidi"/>
          <w:color w:val="000000" w:themeColor="text1"/>
          <w:sz w:val="24"/>
          <w:szCs w:val="24"/>
        </w:rPr>
        <w:t xml:space="preserve">I undertake that if I am found guilty of any formal plagiarism in the above-titled thesis even after awarding of MS degree, the university reserves the right to withdraw/revoke my MS degree and that HEC and the University have the right to publish my name on the HEC/ University website on which names of students are placed who submitted plagiarized thesis.  </w:t>
      </w:r>
    </w:p>
    <w:p w:rsidR="00645C1D" w:rsidRPr="00B42BA5" w:rsidRDefault="00645C1D" w:rsidP="00645C1D">
      <w:pPr>
        <w:tabs>
          <w:tab w:val="left" w:pos="2235"/>
        </w:tabs>
        <w:spacing w:line="480" w:lineRule="auto"/>
        <w:rPr>
          <w:rFonts w:asciiTheme="majorBidi" w:hAnsiTheme="majorBidi" w:cstheme="majorBidi"/>
          <w:color w:val="000000" w:themeColor="text1"/>
          <w:sz w:val="24"/>
          <w:szCs w:val="24"/>
        </w:rPr>
      </w:pPr>
    </w:p>
    <w:p w:rsidR="00645C1D" w:rsidRPr="00B42BA5" w:rsidRDefault="00645C1D" w:rsidP="00645C1D">
      <w:pPr>
        <w:tabs>
          <w:tab w:val="left" w:pos="2235"/>
        </w:tabs>
        <w:spacing w:line="480" w:lineRule="auto"/>
        <w:jc w:val="right"/>
        <w:rPr>
          <w:rFonts w:asciiTheme="majorBidi" w:hAnsiTheme="majorBidi" w:cstheme="majorBidi"/>
          <w:color w:val="000000" w:themeColor="text1"/>
          <w:sz w:val="24"/>
          <w:szCs w:val="24"/>
        </w:rPr>
      </w:pPr>
      <w:r w:rsidRPr="00B42BA5">
        <w:rPr>
          <w:rFonts w:asciiTheme="majorBidi" w:hAnsiTheme="majorBidi" w:cstheme="majorBidi"/>
          <w:color w:val="000000" w:themeColor="text1"/>
          <w:sz w:val="24"/>
          <w:szCs w:val="24"/>
        </w:rPr>
        <w:t xml:space="preserve">                                                                                     Scholar’s sign: ______________ </w:t>
      </w:r>
    </w:p>
    <w:p w:rsidR="00645C1D" w:rsidRPr="00B42BA5" w:rsidRDefault="00645C1D" w:rsidP="00645C1D">
      <w:pPr>
        <w:tabs>
          <w:tab w:val="left" w:pos="2235"/>
        </w:tabs>
        <w:spacing w:line="480" w:lineRule="auto"/>
        <w:jc w:val="right"/>
        <w:rPr>
          <w:rFonts w:asciiTheme="majorBidi" w:hAnsiTheme="majorBidi" w:cstheme="majorBidi"/>
          <w:color w:val="000000" w:themeColor="text1"/>
          <w:sz w:val="24"/>
          <w:szCs w:val="24"/>
          <w:u w:val="single"/>
        </w:rPr>
      </w:pPr>
      <w:r w:rsidRPr="00B42BA5">
        <w:rPr>
          <w:rFonts w:asciiTheme="majorBidi" w:hAnsiTheme="majorBidi" w:cstheme="majorBidi"/>
          <w:color w:val="000000" w:themeColor="text1"/>
          <w:sz w:val="24"/>
          <w:szCs w:val="24"/>
        </w:rPr>
        <w:t xml:space="preserve"> Name of scholar: </w:t>
      </w:r>
      <w:r w:rsidRPr="008735EB">
        <w:rPr>
          <w:rFonts w:asciiTheme="majorBidi" w:hAnsiTheme="majorBidi" w:cstheme="majorBidi"/>
          <w:color w:val="000000" w:themeColor="text1"/>
          <w:sz w:val="24"/>
          <w:szCs w:val="24"/>
        </w:rPr>
        <w:t>Muhammad Saeed</w:t>
      </w:r>
    </w:p>
    <w:p w:rsidR="00645C1D" w:rsidRPr="00B42BA5" w:rsidRDefault="00645C1D" w:rsidP="00645C1D">
      <w:pPr>
        <w:spacing w:line="480" w:lineRule="auto"/>
        <w:rPr>
          <w:rFonts w:asciiTheme="majorBidi" w:hAnsiTheme="majorBidi" w:cstheme="majorBidi"/>
          <w:b/>
          <w:bCs/>
          <w:sz w:val="24"/>
          <w:szCs w:val="24"/>
        </w:rPr>
      </w:pPr>
    </w:p>
    <w:p w:rsidR="00645C1D" w:rsidRPr="00B42BA5" w:rsidRDefault="00645C1D" w:rsidP="00645C1D">
      <w:pPr>
        <w:spacing w:line="480" w:lineRule="auto"/>
        <w:rPr>
          <w:rFonts w:asciiTheme="majorBidi" w:hAnsiTheme="majorBidi" w:cstheme="majorBidi"/>
          <w:b/>
          <w:bCs/>
          <w:sz w:val="24"/>
          <w:szCs w:val="24"/>
        </w:rPr>
      </w:pPr>
      <w:r w:rsidRPr="00B42BA5">
        <w:rPr>
          <w:rFonts w:asciiTheme="majorBidi" w:hAnsiTheme="majorBidi" w:cstheme="majorBidi"/>
          <w:b/>
          <w:bCs/>
          <w:sz w:val="24"/>
          <w:szCs w:val="24"/>
        </w:rPr>
        <w:br w:type="page"/>
      </w:r>
    </w:p>
    <w:p w:rsidR="00645C1D" w:rsidRPr="00F21F33"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lastRenderedPageBreak/>
        <w:t>DEDICATION</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 xml:space="preserve">I want to dedicate this to my </w:t>
      </w:r>
      <w:r w:rsidRPr="00B42BA5">
        <w:rPr>
          <w:rFonts w:asciiTheme="majorBidi" w:hAnsiTheme="majorBidi" w:cstheme="majorBidi"/>
          <w:b/>
          <w:bCs/>
          <w:sz w:val="24"/>
          <w:szCs w:val="24"/>
        </w:rPr>
        <w:t>parents</w:t>
      </w:r>
      <w:r w:rsidRPr="00B42BA5">
        <w:rPr>
          <w:rFonts w:asciiTheme="majorBidi" w:hAnsiTheme="majorBidi" w:cstheme="majorBidi"/>
          <w:sz w:val="24"/>
          <w:szCs w:val="24"/>
        </w:rPr>
        <w:t>, whose endless love, support, and encouragement have been my greatest strength. Without their love, support and belief in me, this journey would not have been possible. Thank you for always being there. Through every challenge and success, they have always been there, giving me advice, comfort, and love.</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 xml:space="preserve"> And I also dedicate this research to my sisters, who has always stood by my side, offering love and support at every </w:t>
      </w:r>
      <w:r>
        <w:rPr>
          <w:rFonts w:asciiTheme="majorBidi" w:hAnsiTheme="majorBidi" w:cstheme="majorBidi"/>
          <w:sz w:val="24"/>
          <w:szCs w:val="24"/>
        </w:rPr>
        <w:t>step, and to my brother (Bilal Haida</w:t>
      </w:r>
      <w:r w:rsidRPr="00B42BA5">
        <w:rPr>
          <w:rFonts w:asciiTheme="majorBidi" w:hAnsiTheme="majorBidi" w:cstheme="majorBidi"/>
          <w:sz w:val="24"/>
          <w:szCs w:val="24"/>
        </w:rPr>
        <w:t>r), who has been my pillar of strength, especially during my hardest times. His unwavering support, guidance, and encouragement have meant the world to me, and I am forever grateful for his presence in my life. I am deeply grateful for their sacrifices and the many ways they All have supported and encouraged me to follow my dreams. This achievement belongs to them as much as it does to me.</w:t>
      </w:r>
    </w:p>
    <w:p w:rsidR="00645C1D" w:rsidRPr="00B42BA5" w:rsidRDefault="00645C1D" w:rsidP="00645C1D">
      <w:pPr>
        <w:spacing w:line="480" w:lineRule="auto"/>
        <w:rPr>
          <w:rFonts w:asciiTheme="majorBidi" w:hAnsiTheme="majorBidi" w:cstheme="majorBidi"/>
          <w:sz w:val="24"/>
          <w:szCs w:val="24"/>
        </w:rPr>
      </w:pPr>
      <w:r w:rsidRPr="00B42BA5">
        <w:rPr>
          <w:rFonts w:asciiTheme="majorBidi" w:hAnsiTheme="majorBidi" w:cstheme="majorBidi"/>
          <w:sz w:val="24"/>
          <w:szCs w:val="24"/>
        </w:rPr>
        <w:br w:type="page"/>
      </w:r>
    </w:p>
    <w:p w:rsidR="00645C1D" w:rsidRPr="00B42BA5" w:rsidRDefault="00645C1D" w:rsidP="00645C1D">
      <w:pPr>
        <w:spacing w:line="480" w:lineRule="auto"/>
        <w:jc w:val="center"/>
        <w:rPr>
          <w:rFonts w:asciiTheme="majorBidi" w:eastAsia="Times New Roman" w:hAnsiTheme="majorBidi" w:cstheme="majorBidi"/>
          <w:b/>
          <w:bCs/>
          <w:color w:val="000000"/>
          <w:sz w:val="24"/>
          <w:szCs w:val="24"/>
        </w:rPr>
      </w:pPr>
      <w:r w:rsidRPr="00B42BA5">
        <w:rPr>
          <w:rFonts w:asciiTheme="majorBidi" w:eastAsia="Times New Roman" w:hAnsiTheme="majorBidi" w:cstheme="majorBidi"/>
          <w:b/>
          <w:bCs/>
          <w:color w:val="000000"/>
          <w:sz w:val="24"/>
          <w:szCs w:val="24"/>
        </w:rPr>
        <w:lastRenderedPageBreak/>
        <w:t>ACKNOWLEDGEMENTS</w:t>
      </w:r>
    </w:p>
    <w:p w:rsidR="00645C1D" w:rsidRPr="00B42BA5" w:rsidRDefault="00645C1D" w:rsidP="00645C1D">
      <w:pPr>
        <w:spacing w:line="480" w:lineRule="auto"/>
        <w:jc w:val="both"/>
        <w:rPr>
          <w:rFonts w:asciiTheme="majorBidi" w:eastAsia="Times New Roman" w:hAnsiTheme="majorBidi" w:cstheme="majorBidi"/>
          <w:color w:val="000000"/>
          <w:sz w:val="24"/>
          <w:szCs w:val="24"/>
        </w:rPr>
      </w:pPr>
      <w:r w:rsidRPr="00B42BA5">
        <w:rPr>
          <w:rFonts w:asciiTheme="majorBidi" w:eastAsia="Times New Roman" w:hAnsiTheme="majorBidi" w:cstheme="majorBidi"/>
          <w:color w:val="000000"/>
          <w:sz w:val="24"/>
          <w:szCs w:val="24"/>
        </w:rPr>
        <w:t>In the name of Allah, the Most Gracious, the Most Merciful. As I bow down to him, I would first and foremost like to thank Almighty Allah for providing me with all the strength, patience, and perseverance required to complete this thesis. Without His guidance and blessings, it would never have been possible.</w:t>
      </w:r>
    </w:p>
    <w:p w:rsidR="00645C1D" w:rsidRPr="00B42BA5" w:rsidRDefault="00645C1D" w:rsidP="00645C1D">
      <w:pPr>
        <w:pStyle w:val="NormalWeb"/>
        <w:spacing w:line="480" w:lineRule="auto"/>
        <w:jc w:val="both"/>
        <w:rPr>
          <w:rFonts w:asciiTheme="majorBidi" w:hAnsiTheme="majorBidi" w:cstheme="majorBidi"/>
        </w:rPr>
      </w:pPr>
      <w:r w:rsidRPr="00B42BA5">
        <w:rPr>
          <w:rFonts w:asciiTheme="majorBidi" w:hAnsiTheme="majorBidi" w:cstheme="majorBidi"/>
        </w:rPr>
        <w:t xml:space="preserve">I am thankful to my supervisor, </w:t>
      </w:r>
      <w:r w:rsidRPr="00F017FB">
        <w:rPr>
          <w:rFonts w:asciiTheme="majorBidi" w:hAnsiTheme="majorBidi" w:cstheme="majorBidi"/>
        </w:rPr>
        <w:t>Dr. Khawer Bilal, whose</w:t>
      </w:r>
      <w:r w:rsidRPr="00B42BA5">
        <w:rPr>
          <w:rFonts w:asciiTheme="majorBidi" w:hAnsiTheme="majorBidi" w:cstheme="majorBidi"/>
        </w:rPr>
        <w:t xml:space="preserve"> valuable support, guidance, and encouragement carried me across the journey of this research. He is my idol mentor, a truly supportive and best teacher in my study and throughout my life journey. He is the best and humblest teacher with an ideal personality.</w:t>
      </w:r>
    </w:p>
    <w:p w:rsidR="00645C1D" w:rsidRPr="00B42BA5" w:rsidRDefault="00645C1D" w:rsidP="00645C1D">
      <w:pPr>
        <w:pStyle w:val="NormalWeb"/>
        <w:spacing w:line="480" w:lineRule="auto"/>
        <w:jc w:val="both"/>
        <w:rPr>
          <w:rFonts w:asciiTheme="majorBidi" w:hAnsiTheme="majorBidi" w:cstheme="majorBidi"/>
        </w:rPr>
      </w:pPr>
      <w:r w:rsidRPr="00B42BA5">
        <w:rPr>
          <w:rFonts w:asciiTheme="majorBidi" w:hAnsiTheme="majorBidi" w:cstheme="majorBidi"/>
        </w:rPr>
        <w:t>A special thanks to my parents for their love, support, and understanding during this challenging journey. Their encouragement kept me motivated, and their prayers were a source of strength all along the journey. I am also deeply grateful to my sisters and brother for their unwavering support and love. Their constant encouragement, understanding, and belief in me made this journey easier and more meaningful. They have been my pillars of strength through all the ups and downs.</w:t>
      </w:r>
    </w:p>
    <w:p w:rsidR="00645C1D" w:rsidRPr="00B42BA5" w:rsidRDefault="00645C1D" w:rsidP="00645C1D">
      <w:pPr>
        <w:pStyle w:val="NormalWeb"/>
        <w:spacing w:line="480" w:lineRule="auto"/>
        <w:jc w:val="both"/>
        <w:rPr>
          <w:rFonts w:asciiTheme="majorBidi" w:hAnsiTheme="majorBidi" w:cstheme="majorBidi"/>
        </w:rPr>
      </w:pPr>
      <w:r w:rsidRPr="00B42BA5">
        <w:rPr>
          <w:rFonts w:asciiTheme="majorBidi" w:hAnsiTheme="majorBidi" w:cstheme="majorBidi"/>
        </w:rPr>
        <w:t xml:space="preserve">I am also deeply grateful to </w:t>
      </w:r>
      <w:r w:rsidRPr="00B42BA5">
        <w:rPr>
          <w:rStyle w:val="Strong"/>
          <w:rFonts w:asciiTheme="majorBidi" w:hAnsiTheme="majorBidi"/>
          <w:b w:val="0"/>
          <w:bCs w:val="0"/>
        </w:rPr>
        <w:t>Zubair</w:t>
      </w:r>
      <w:r w:rsidRPr="00B42BA5">
        <w:rPr>
          <w:rFonts w:asciiTheme="majorBidi" w:hAnsiTheme="majorBidi" w:cstheme="majorBidi"/>
        </w:rPr>
        <w:t xml:space="preserve">, His Support, guidance, kindness, and encouragement has helped me at every stage of my degree. Sincere thanks to </w:t>
      </w:r>
      <w:r w:rsidRPr="00B42BA5">
        <w:rPr>
          <w:rStyle w:val="Strong"/>
          <w:rFonts w:asciiTheme="majorBidi" w:hAnsiTheme="majorBidi"/>
          <w:b w:val="0"/>
          <w:bCs w:val="0"/>
        </w:rPr>
        <w:t>Nimra Babar</w:t>
      </w:r>
      <w:r w:rsidRPr="00B42BA5">
        <w:rPr>
          <w:rFonts w:asciiTheme="majorBidi" w:hAnsiTheme="majorBidi" w:cstheme="majorBidi"/>
        </w:rPr>
        <w:t xml:space="preserve"> for her invaluable assistance during my thesis. Her support made a significant difference in this journey.</w:t>
      </w:r>
    </w:p>
    <w:p w:rsidR="00645C1D" w:rsidRPr="00B42BA5" w:rsidRDefault="00645C1D" w:rsidP="00645C1D">
      <w:pPr>
        <w:pStyle w:val="NormalWeb"/>
        <w:spacing w:line="480" w:lineRule="auto"/>
        <w:jc w:val="both"/>
        <w:rPr>
          <w:rFonts w:asciiTheme="majorBidi" w:hAnsiTheme="majorBidi" w:cstheme="majorBidi"/>
        </w:rPr>
      </w:pPr>
      <w:r w:rsidRPr="00B42BA5">
        <w:rPr>
          <w:rFonts w:asciiTheme="majorBidi" w:hAnsiTheme="majorBidi" w:cstheme="majorBidi"/>
        </w:rPr>
        <w:t xml:space="preserve">And a heartfelt and special dedication goes to </w:t>
      </w:r>
      <w:r w:rsidRPr="00F017FB">
        <w:rPr>
          <w:rStyle w:val="Strong"/>
          <w:rFonts w:asciiTheme="majorBidi" w:hAnsiTheme="majorBidi"/>
          <w:b w:val="0"/>
          <w:bCs w:val="0"/>
        </w:rPr>
        <w:t>Rafia Sabir</w:t>
      </w:r>
      <w:r w:rsidRPr="00B42BA5">
        <w:rPr>
          <w:rFonts w:asciiTheme="majorBidi" w:hAnsiTheme="majorBidi" w:cstheme="majorBidi"/>
        </w:rPr>
        <w:t>, whose constant encouragement, motivation, and belief in my abilities played a crucial role in completing this research. Her unwavering support and inspiring words kept me going through the toughest moments.</w:t>
      </w:r>
    </w:p>
    <w:p w:rsidR="00645C1D" w:rsidRPr="00B42BA5" w:rsidRDefault="00645C1D" w:rsidP="00645C1D">
      <w:pPr>
        <w:spacing w:line="480" w:lineRule="auto"/>
        <w:jc w:val="both"/>
        <w:rPr>
          <w:rFonts w:asciiTheme="majorBidi" w:hAnsiTheme="majorBidi" w:cstheme="majorBidi"/>
          <w:color w:val="000000"/>
          <w:spacing w:val="2"/>
          <w:sz w:val="24"/>
          <w:szCs w:val="24"/>
          <w:shd w:val="clear" w:color="auto" w:fill="FFFFFF"/>
        </w:rPr>
      </w:pPr>
      <w:r w:rsidRPr="00B42BA5">
        <w:rPr>
          <w:rFonts w:asciiTheme="majorBidi" w:hAnsiTheme="majorBidi" w:cstheme="majorBidi"/>
          <w:color w:val="000000"/>
          <w:spacing w:val="2"/>
          <w:sz w:val="24"/>
          <w:szCs w:val="24"/>
          <w:shd w:val="clear" w:color="auto" w:fill="FFFFFF"/>
        </w:rPr>
        <w:lastRenderedPageBreak/>
        <w:t>I would like to extend my sincere gratitude to participants who took time and shared their experiences with me so that I was able to execute this study. In fact, without their cooperation, I would not have been able to carry out this study.</w:t>
      </w:r>
    </w:p>
    <w:p w:rsidR="00645C1D" w:rsidRPr="00B42BA5" w:rsidRDefault="00645C1D" w:rsidP="00645C1D">
      <w:pPr>
        <w:spacing w:line="480" w:lineRule="auto"/>
        <w:jc w:val="both"/>
        <w:rPr>
          <w:rFonts w:asciiTheme="majorBidi" w:hAnsiTheme="majorBidi" w:cstheme="majorBidi"/>
          <w:color w:val="000000"/>
          <w:spacing w:val="2"/>
          <w:sz w:val="24"/>
          <w:szCs w:val="24"/>
          <w:shd w:val="clear" w:color="auto" w:fill="FFFFFF"/>
        </w:rPr>
      </w:pPr>
      <w:r w:rsidRPr="00B42BA5">
        <w:rPr>
          <w:rFonts w:asciiTheme="majorBidi" w:hAnsiTheme="majorBidi" w:cstheme="majorBidi"/>
          <w:color w:val="000000"/>
          <w:spacing w:val="2"/>
          <w:sz w:val="24"/>
          <w:szCs w:val="24"/>
          <w:shd w:val="clear" w:color="auto" w:fill="FFFFFF"/>
        </w:rPr>
        <w:t>Allah has helped me in completing my thesis and gave me strength to hold on difficult times, this journey of thesis was not easy but by the grace of Allah I finished it finally</w:t>
      </w:r>
    </w:p>
    <w:p w:rsidR="00645C1D" w:rsidRPr="00B42BA5" w:rsidRDefault="00645C1D" w:rsidP="00645C1D">
      <w:pPr>
        <w:pStyle w:val="NormalWeb"/>
        <w:spacing w:line="480" w:lineRule="auto"/>
        <w:jc w:val="center"/>
        <w:rPr>
          <w:rStyle w:val="Strong"/>
          <w:rFonts w:asciiTheme="majorBidi" w:hAnsiTheme="majorBidi"/>
        </w:rPr>
      </w:pPr>
    </w:p>
    <w:p w:rsidR="00645C1D" w:rsidRPr="00B42BA5" w:rsidRDefault="00645C1D" w:rsidP="00645C1D">
      <w:pPr>
        <w:rPr>
          <w:rStyle w:val="Strong"/>
          <w:rFonts w:asciiTheme="majorBidi" w:eastAsia="Times New Roman" w:hAnsiTheme="majorBidi"/>
          <w:sz w:val="24"/>
          <w:szCs w:val="24"/>
        </w:rPr>
      </w:pPr>
      <w:r w:rsidRPr="00B42BA5">
        <w:rPr>
          <w:rStyle w:val="Strong"/>
          <w:rFonts w:asciiTheme="majorBidi" w:hAnsiTheme="majorBidi"/>
          <w:sz w:val="24"/>
          <w:szCs w:val="24"/>
        </w:rPr>
        <w:br w:type="page"/>
      </w:r>
    </w:p>
    <w:p w:rsidR="00645C1D" w:rsidRPr="00B42BA5" w:rsidRDefault="00645C1D" w:rsidP="00645C1D">
      <w:pPr>
        <w:pStyle w:val="NormalWeb"/>
        <w:spacing w:line="480" w:lineRule="auto"/>
        <w:jc w:val="center"/>
        <w:rPr>
          <w:rFonts w:asciiTheme="majorBidi" w:hAnsiTheme="majorBidi" w:cstheme="majorBidi"/>
        </w:rPr>
      </w:pPr>
      <w:r w:rsidRPr="00B42BA5">
        <w:rPr>
          <w:rStyle w:val="Strong"/>
          <w:rFonts w:asciiTheme="majorBidi" w:hAnsiTheme="majorBidi"/>
        </w:rPr>
        <w:lastRenderedPageBreak/>
        <w:t>Abstract</w:t>
      </w:r>
    </w:p>
    <w:p w:rsidR="00645C1D" w:rsidRDefault="00645C1D" w:rsidP="00645C1D">
      <w:pPr>
        <w:spacing w:line="480" w:lineRule="auto"/>
        <w:ind w:firstLine="720"/>
        <w:jc w:val="both"/>
        <w:rPr>
          <w:rFonts w:ascii="Times New Roman" w:hAnsi="Times New Roman" w:cs="Times New Roman"/>
          <w:sz w:val="24"/>
          <w:szCs w:val="24"/>
        </w:rPr>
      </w:pPr>
      <w:r w:rsidRPr="002C0418">
        <w:rPr>
          <w:rFonts w:ascii="Times New Roman" w:hAnsi="Times New Roman" w:cs="Times New Roman"/>
          <w:sz w:val="24"/>
          <w:szCs w:val="24"/>
        </w:rPr>
        <w:t>The aging population is rapidly increasing, resulting in greater psychological challenges for older adults, particularly in areas like emotional regulation and death anxiety. In Pakistan, these concerns are intensified by cultural, societal, and religious influences that often discourage open discussions around death, reinforcing avoidance and fear. This study explores the impact of mindfulness and social support on death anxiety and emotional regulation among older adults in the Pakistani context. A cross-sectional design with purposive sampling was used to collect data from 330 participants aged 50 and above through standardized instruments including the Mindful Attention Awareness Scale (MAAS</w:t>
      </w:r>
      <w:r>
        <w:rPr>
          <w:rFonts w:ascii="Times New Roman" w:hAnsi="Times New Roman" w:cs="Times New Roman"/>
          <w:sz w:val="24"/>
          <w:szCs w:val="24"/>
        </w:rPr>
        <w:t xml:space="preserve"> Urdu version</w:t>
      </w:r>
      <w:r w:rsidRPr="002C0418">
        <w:rPr>
          <w:rFonts w:ascii="Times New Roman" w:hAnsi="Times New Roman" w:cs="Times New Roman"/>
          <w:sz w:val="24"/>
          <w:szCs w:val="24"/>
        </w:rPr>
        <w:t>), Multidimensional Scale of Perceived Social Support (MSPSS</w:t>
      </w:r>
      <w:r>
        <w:rPr>
          <w:rFonts w:ascii="Times New Roman" w:hAnsi="Times New Roman" w:cs="Times New Roman"/>
          <w:sz w:val="24"/>
          <w:szCs w:val="24"/>
        </w:rPr>
        <w:t xml:space="preserve"> Urdu version</w:t>
      </w:r>
      <w:r w:rsidRPr="002C0418">
        <w:rPr>
          <w:rFonts w:ascii="Times New Roman" w:hAnsi="Times New Roman" w:cs="Times New Roman"/>
          <w:sz w:val="24"/>
          <w:szCs w:val="24"/>
        </w:rPr>
        <w:t xml:space="preserve">), Death Anxiety </w:t>
      </w:r>
      <w:r>
        <w:rPr>
          <w:rFonts w:ascii="Times New Roman" w:hAnsi="Times New Roman" w:cs="Times New Roman"/>
          <w:sz w:val="24"/>
          <w:szCs w:val="24"/>
        </w:rPr>
        <w:t>Urdu</w:t>
      </w:r>
      <w:r w:rsidRPr="002C0418">
        <w:rPr>
          <w:rFonts w:ascii="Times New Roman" w:hAnsi="Times New Roman" w:cs="Times New Roman"/>
          <w:sz w:val="24"/>
          <w:szCs w:val="24"/>
        </w:rPr>
        <w:t xml:space="preserve"> Scale (DAUS</w:t>
      </w:r>
      <w:r>
        <w:rPr>
          <w:rFonts w:ascii="Times New Roman" w:hAnsi="Times New Roman" w:cs="Times New Roman"/>
          <w:sz w:val="24"/>
          <w:szCs w:val="24"/>
        </w:rPr>
        <w:t xml:space="preserve"> Urdu version</w:t>
      </w:r>
      <w:r w:rsidRPr="002C0418">
        <w:rPr>
          <w:rFonts w:ascii="Times New Roman" w:hAnsi="Times New Roman" w:cs="Times New Roman"/>
          <w:sz w:val="24"/>
          <w:szCs w:val="24"/>
        </w:rPr>
        <w:t>), and Emotional Regulation Scale (ERS</w:t>
      </w:r>
      <w:r>
        <w:rPr>
          <w:rFonts w:ascii="Times New Roman" w:hAnsi="Times New Roman" w:cs="Times New Roman"/>
          <w:sz w:val="24"/>
          <w:szCs w:val="24"/>
        </w:rPr>
        <w:t xml:space="preserve"> Urdu version</w:t>
      </w:r>
      <w:r w:rsidRPr="002C0418">
        <w:rPr>
          <w:rFonts w:ascii="Times New Roman" w:hAnsi="Times New Roman" w:cs="Times New Roman"/>
          <w:sz w:val="24"/>
          <w:szCs w:val="24"/>
        </w:rPr>
        <w:t xml:space="preserve">). SPSS 25 was used for statistical analysis, employing descriptive statistics, Pearson correlation, multiple regression, as well as mediation and moderation models. </w:t>
      </w:r>
      <w:r w:rsidR="00F017FB">
        <w:rPr>
          <w:rFonts w:ascii="Times New Roman" w:hAnsi="Times New Roman" w:cs="Times New Roman"/>
          <w:sz w:val="24"/>
          <w:szCs w:val="24"/>
        </w:rPr>
        <w:t xml:space="preserve">It was </w:t>
      </w:r>
      <w:r w:rsidR="00F017FB" w:rsidRPr="002C0418">
        <w:rPr>
          <w:rFonts w:ascii="Times New Roman" w:hAnsi="Times New Roman" w:cs="Times New Roman"/>
          <w:sz w:val="24"/>
          <w:szCs w:val="24"/>
        </w:rPr>
        <w:t>hypothesized</w:t>
      </w:r>
      <w:r w:rsidRPr="002C0418">
        <w:rPr>
          <w:rFonts w:ascii="Times New Roman" w:hAnsi="Times New Roman" w:cs="Times New Roman"/>
          <w:sz w:val="24"/>
          <w:szCs w:val="24"/>
        </w:rPr>
        <w:t xml:space="preserve"> that mindfulness would be negatively associated with death anxiety and positively associated with emotional regulation</w:t>
      </w:r>
      <w:r w:rsidR="00F017FB">
        <w:rPr>
          <w:rFonts w:ascii="Times New Roman" w:hAnsi="Times New Roman" w:cs="Times New Roman"/>
          <w:sz w:val="24"/>
          <w:szCs w:val="24"/>
        </w:rPr>
        <w:t xml:space="preserve">; </w:t>
      </w:r>
      <w:r w:rsidRPr="002C0418">
        <w:rPr>
          <w:rFonts w:ascii="Times New Roman" w:hAnsi="Times New Roman" w:cs="Times New Roman"/>
          <w:sz w:val="24"/>
          <w:szCs w:val="24"/>
        </w:rPr>
        <w:t>social support</w:t>
      </w:r>
      <w:r w:rsidR="00F017FB" w:rsidRPr="002C0418">
        <w:rPr>
          <w:rFonts w:ascii="Times New Roman" w:hAnsi="Times New Roman" w:cs="Times New Roman"/>
          <w:sz w:val="24"/>
          <w:szCs w:val="24"/>
        </w:rPr>
        <w:t>would be negatively associated with death anxiety and positively associated with emotional regulation</w:t>
      </w:r>
      <w:r w:rsidR="00F017FB">
        <w:rPr>
          <w:rFonts w:ascii="Times New Roman" w:hAnsi="Times New Roman" w:cs="Times New Roman"/>
          <w:sz w:val="24"/>
          <w:szCs w:val="24"/>
        </w:rPr>
        <w:t xml:space="preserve">; moreover social support </w:t>
      </w:r>
      <w:r w:rsidRPr="002C0418">
        <w:rPr>
          <w:rFonts w:ascii="Times New Roman" w:hAnsi="Times New Roman" w:cs="Times New Roman"/>
          <w:sz w:val="24"/>
          <w:szCs w:val="24"/>
        </w:rPr>
        <w:t xml:space="preserve">would </w:t>
      </w:r>
      <w:r w:rsidR="00F017FB">
        <w:rPr>
          <w:rFonts w:ascii="Times New Roman" w:hAnsi="Times New Roman" w:cs="Times New Roman"/>
          <w:sz w:val="24"/>
          <w:szCs w:val="24"/>
        </w:rPr>
        <w:t xml:space="preserve">moderate the relationship between mindfulness and death anxiety and emotional regulation. </w:t>
      </w:r>
      <w:r w:rsidRPr="002C0418">
        <w:rPr>
          <w:rFonts w:ascii="Times New Roman" w:hAnsi="Times New Roman" w:cs="Times New Roman"/>
          <w:sz w:val="24"/>
          <w:szCs w:val="24"/>
        </w:rPr>
        <w:t xml:space="preserve">Results demonstrated that mindfulness significantly predicted lower death anxiety (B = -0.145, p = 0.007) and higher emotional regulation (B = 0.112, p = 0.019). Moderation analysis further demonstrated that social support strengthens the negative relationship between mindfulness and death anxiety, suggesting a synergistic effect. </w:t>
      </w:r>
      <w:r w:rsidR="00F017FB">
        <w:rPr>
          <w:rFonts w:ascii="Times New Roman" w:hAnsi="Times New Roman" w:cs="Times New Roman"/>
          <w:sz w:val="24"/>
          <w:szCs w:val="24"/>
        </w:rPr>
        <w:t xml:space="preserve">Whereas </w:t>
      </w:r>
      <w:r w:rsidRPr="002C0418">
        <w:rPr>
          <w:rFonts w:ascii="Times New Roman" w:hAnsi="Times New Roman" w:cs="Times New Roman"/>
          <w:sz w:val="24"/>
          <w:szCs w:val="24"/>
        </w:rPr>
        <w:t xml:space="preserve">social support plays a supportive role </w:t>
      </w:r>
      <w:r w:rsidR="00F017FB">
        <w:rPr>
          <w:rFonts w:ascii="Times New Roman" w:hAnsi="Times New Roman" w:cs="Times New Roman"/>
          <w:sz w:val="24"/>
          <w:szCs w:val="24"/>
        </w:rPr>
        <w:t xml:space="preserve">between </w:t>
      </w:r>
      <w:r w:rsidR="006E1A03" w:rsidRPr="002C0418">
        <w:rPr>
          <w:rFonts w:ascii="Times New Roman" w:hAnsi="Times New Roman" w:cs="Times New Roman"/>
          <w:sz w:val="24"/>
          <w:szCs w:val="24"/>
        </w:rPr>
        <w:t xml:space="preserve">mindfulness </w:t>
      </w:r>
      <w:r w:rsidR="006E1A03">
        <w:rPr>
          <w:rFonts w:ascii="Times New Roman" w:hAnsi="Times New Roman" w:cs="Times New Roman"/>
          <w:sz w:val="24"/>
          <w:szCs w:val="24"/>
        </w:rPr>
        <w:t xml:space="preserve">and </w:t>
      </w:r>
      <w:r w:rsidRPr="002C0418">
        <w:rPr>
          <w:rFonts w:ascii="Times New Roman" w:hAnsi="Times New Roman" w:cs="Times New Roman"/>
          <w:sz w:val="24"/>
          <w:szCs w:val="24"/>
        </w:rPr>
        <w:t>emotional regulation</w:t>
      </w:r>
      <w:r w:rsidR="006E1A03">
        <w:rPr>
          <w:rFonts w:ascii="Times New Roman" w:hAnsi="Times New Roman" w:cs="Times New Roman"/>
          <w:sz w:val="24"/>
          <w:szCs w:val="24"/>
        </w:rPr>
        <w:t xml:space="preserve">. </w:t>
      </w:r>
      <w:r w:rsidRPr="002C0418">
        <w:rPr>
          <w:rFonts w:ascii="Times New Roman" w:hAnsi="Times New Roman" w:cs="Times New Roman"/>
          <w:sz w:val="24"/>
          <w:szCs w:val="24"/>
        </w:rPr>
        <w:t xml:space="preserve">The study calls for the integration of mindfulness-based programs into elderly mental health care, </w:t>
      </w:r>
      <w:r w:rsidRPr="002C0418">
        <w:rPr>
          <w:rFonts w:ascii="Times New Roman" w:hAnsi="Times New Roman" w:cs="Times New Roman"/>
          <w:sz w:val="24"/>
          <w:szCs w:val="24"/>
        </w:rPr>
        <w:lastRenderedPageBreak/>
        <w:t>emphasizing the need for cultural and religious adaptability in intervention strategies. Future research should adopt longitudinal approaches and consider variables like gender and socioeconomic status to deepen the understanding of psychological aging. The findings offer practical implications for policymakers and mental health professionals seeking to improve the emotional well-being of older populations in Pakistan.</w:t>
      </w:r>
    </w:p>
    <w:p w:rsidR="00645C1D" w:rsidRPr="001A7DD7" w:rsidRDefault="00645C1D" w:rsidP="00645C1D">
      <w:pPr>
        <w:spacing w:line="480" w:lineRule="auto"/>
        <w:jc w:val="both"/>
        <w:rPr>
          <w:rFonts w:ascii="Times New Roman" w:hAnsi="Times New Roman" w:cs="Times New Roman"/>
          <w:sz w:val="24"/>
          <w:szCs w:val="24"/>
        </w:rPr>
      </w:pPr>
      <w:r w:rsidRPr="00E87994">
        <w:rPr>
          <w:rFonts w:ascii="Times New Roman" w:hAnsi="Times New Roman" w:cs="Times New Roman"/>
          <w:b/>
          <w:bCs/>
          <w:sz w:val="24"/>
          <w:szCs w:val="24"/>
        </w:rPr>
        <w:t>Keywords:</w:t>
      </w:r>
      <w:r w:rsidRPr="001A7DD7">
        <w:rPr>
          <w:rFonts w:ascii="Times New Roman" w:hAnsi="Times New Roman" w:cs="Times New Roman"/>
          <w:sz w:val="24"/>
          <w:szCs w:val="24"/>
        </w:rPr>
        <w:t>Mindfulness, Social Support, Death Anxiety, Emotional Regulation and Older Adults</w:t>
      </w:r>
    </w:p>
    <w:p w:rsidR="00645C1D" w:rsidRPr="00B42BA5" w:rsidRDefault="00645C1D" w:rsidP="00645C1D">
      <w:pPr>
        <w:spacing w:line="480" w:lineRule="auto"/>
        <w:rPr>
          <w:rFonts w:asciiTheme="majorBidi" w:eastAsia="Times New Roman" w:hAnsiTheme="majorBidi" w:cstheme="majorBidi"/>
          <w:sz w:val="24"/>
          <w:szCs w:val="24"/>
        </w:rPr>
      </w:pPr>
      <w:r w:rsidRPr="00B42BA5">
        <w:rPr>
          <w:rFonts w:asciiTheme="majorBidi" w:hAnsiTheme="majorBidi" w:cstheme="majorBidi"/>
          <w:sz w:val="24"/>
          <w:szCs w:val="24"/>
        </w:rPr>
        <w:br w:type="page"/>
      </w:r>
    </w:p>
    <w:tbl>
      <w:tblPr>
        <w:tblStyle w:val="TableGrid"/>
        <w:tblpPr w:leftFromText="180" w:rightFromText="180" w:vertAnchor="text" w:tblpX="126" w:tblpY="1"/>
        <w:tblOverlap w:val="never"/>
        <w:tblW w:w="89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910"/>
      </w:tblGrid>
      <w:tr w:rsidR="00645C1D" w:rsidRPr="00B42BA5" w:rsidTr="00C00CA9">
        <w:trPr>
          <w:trHeight w:val="106"/>
        </w:trPr>
        <w:tc>
          <w:tcPr>
            <w:tcW w:w="8910" w:type="dxa"/>
          </w:tcPr>
          <w:p w:rsidR="00645C1D" w:rsidRPr="00B42BA5" w:rsidRDefault="00645C1D" w:rsidP="00C00CA9">
            <w:pPr>
              <w:spacing w:line="480" w:lineRule="auto"/>
              <w:jc w:val="center"/>
              <w:rPr>
                <w:rFonts w:asciiTheme="majorBidi" w:hAnsiTheme="majorBidi" w:cstheme="majorBidi"/>
                <w:b/>
                <w:sz w:val="24"/>
                <w:szCs w:val="24"/>
              </w:rPr>
            </w:pPr>
          </w:p>
          <w:sdt>
            <w:sdtPr>
              <w:rPr>
                <w:rFonts w:asciiTheme="majorBidi" w:hAnsiTheme="majorBidi" w:cstheme="majorBidi"/>
                <w:sz w:val="24"/>
                <w:szCs w:val="24"/>
              </w:rPr>
              <w:id w:val="135569124"/>
              <w:docPartObj>
                <w:docPartGallery w:val="Table of Contents"/>
                <w:docPartUnique/>
              </w:docPartObj>
            </w:sdtPr>
            <w:sdtContent>
              <w:p w:rsidR="00645C1D" w:rsidRPr="00B42BA5" w:rsidRDefault="00645C1D" w:rsidP="00C00CA9">
                <w:pPr>
                  <w:spacing w:line="480" w:lineRule="auto"/>
                  <w:jc w:val="center"/>
                  <w:rPr>
                    <w:rFonts w:asciiTheme="majorBidi" w:hAnsiTheme="majorBidi" w:cstheme="majorBidi"/>
                    <w:sz w:val="24"/>
                    <w:szCs w:val="24"/>
                  </w:rPr>
                </w:pPr>
                <w:r w:rsidRPr="00B42BA5">
                  <w:rPr>
                    <w:rFonts w:asciiTheme="majorBidi" w:hAnsiTheme="majorBidi" w:cstheme="majorBidi"/>
                    <w:b/>
                    <w:bCs/>
                    <w:sz w:val="24"/>
                    <w:szCs w:val="24"/>
                  </w:rPr>
                  <w:t>Table of Contents</w:t>
                </w:r>
                <w:r w:rsidR="00D152B2" w:rsidRPr="00B42BA5">
                  <w:rPr>
                    <w:rFonts w:asciiTheme="majorBidi" w:hAnsiTheme="majorBidi" w:cstheme="majorBidi"/>
                    <w:sz w:val="24"/>
                    <w:szCs w:val="24"/>
                  </w:rPr>
                  <w:fldChar w:fldCharType="begin"/>
                </w:r>
                <w:r w:rsidRPr="00B42BA5">
                  <w:rPr>
                    <w:rFonts w:asciiTheme="majorBidi" w:hAnsiTheme="majorBidi" w:cstheme="majorBidi"/>
                    <w:sz w:val="24"/>
                    <w:szCs w:val="24"/>
                  </w:rPr>
                  <w:instrText xml:space="preserve"> TOC \o "1-3" \h \z \u </w:instrText>
                </w:r>
                <w:r w:rsidR="00D152B2" w:rsidRPr="00B42BA5">
                  <w:rPr>
                    <w:rFonts w:asciiTheme="majorBidi" w:hAnsiTheme="majorBidi" w:cstheme="majorBidi"/>
                    <w:sz w:val="24"/>
                    <w:szCs w:val="24"/>
                  </w:rPr>
                  <w:fldChar w:fldCharType="separate"/>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1. Introduction</w:t>
                </w:r>
                <w:r w:rsidRPr="00B42BA5">
                  <w:rPr>
                    <w:rFonts w:asciiTheme="majorBidi" w:hAnsiTheme="majorBidi" w:cstheme="majorBidi"/>
                    <w:sz w:val="24"/>
                    <w:szCs w:val="24"/>
                  </w:rPr>
                  <w:t xml:space="preserve">                                  </w:t>
                </w:r>
                <w:r w:rsidR="005A276C">
                  <w:rPr>
                    <w:rFonts w:asciiTheme="majorBidi" w:hAnsiTheme="majorBidi" w:cstheme="majorBidi"/>
                    <w:sz w:val="24"/>
                    <w:szCs w:val="24"/>
                  </w:rPr>
                  <w:t xml:space="preserve">                                                                             </w:t>
                </w:r>
                <w:r w:rsidRPr="00B42BA5">
                  <w:rPr>
                    <w:rFonts w:asciiTheme="majorBidi" w:hAnsiTheme="majorBidi" w:cstheme="majorBidi"/>
                    <w:sz w:val="24"/>
                    <w:szCs w:val="24"/>
                  </w:rPr>
                  <w:t xml:space="preserve">  1</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1.1 Backgroun</w:t>
                </w:r>
                <w:r w:rsidR="005A276C">
                  <w:rPr>
                    <w:rFonts w:asciiTheme="majorBidi" w:hAnsiTheme="majorBidi" w:cstheme="majorBidi"/>
                    <w:sz w:val="24"/>
                    <w:szCs w:val="24"/>
                  </w:rPr>
                  <w:t>d……………………………………………………………..……………4</w:t>
                </w:r>
                <w:r w:rsidRPr="00B42BA5">
                  <w:rPr>
                    <w:rFonts w:asciiTheme="majorBidi" w:hAnsiTheme="majorBidi" w:cstheme="majorBidi"/>
                    <w:sz w:val="24"/>
                    <w:szCs w:val="24"/>
                  </w:rPr>
                  <w:br/>
                  <w:t>1.2 Problem Statement……………………………………………………..…………….6</w:t>
                </w:r>
                <w:r w:rsidRPr="00B42BA5">
                  <w:rPr>
                    <w:rFonts w:asciiTheme="majorBidi" w:hAnsiTheme="majorBidi" w:cstheme="majorBidi"/>
                    <w:sz w:val="24"/>
                    <w:szCs w:val="24"/>
                  </w:rPr>
                  <w:br/>
                  <w:t>1.3 Objectives……</w:t>
                </w:r>
                <w:r w:rsidR="005A276C">
                  <w:rPr>
                    <w:rFonts w:asciiTheme="majorBidi" w:hAnsiTheme="majorBidi" w:cstheme="majorBidi"/>
                    <w:sz w:val="24"/>
                    <w:szCs w:val="24"/>
                  </w:rPr>
                  <w:t>………………………………………………………..……………...6</w:t>
                </w:r>
                <w:r w:rsidRPr="00B42BA5">
                  <w:rPr>
                    <w:rFonts w:asciiTheme="majorBidi" w:hAnsiTheme="majorBidi" w:cstheme="majorBidi"/>
                    <w:sz w:val="24"/>
                    <w:szCs w:val="24"/>
                  </w:rPr>
                  <w:br/>
                  <w:t>1.4 Research Questions……………………………………………………..……………7</w:t>
                </w:r>
                <w:r w:rsidRPr="00B42BA5">
                  <w:rPr>
                    <w:rFonts w:asciiTheme="majorBidi" w:hAnsiTheme="majorBidi" w:cstheme="majorBidi"/>
                    <w:sz w:val="24"/>
                    <w:szCs w:val="24"/>
                  </w:rPr>
                  <w:br/>
                  <w:t>1.5 Hypotheses</w:t>
                </w:r>
                <w:r w:rsidR="005A276C">
                  <w:rPr>
                    <w:rFonts w:asciiTheme="majorBidi" w:hAnsiTheme="majorBidi" w:cstheme="majorBidi"/>
                    <w:sz w:val="24"/>
                    <w:szCs w:val="24"/>
                  </w:rPr>
                  <w:t>……………………………………………………………..…………….7</w:t>
                </w:r>
                <w:r w:rsidRPr="00B42BA5">
                  <w:rPr>
                    <w:rFonts w:asciiTheme="majorBidi" w:hAnsiTheme="majorBidi" w:cstheme="majorBidi"/>
                    <w:sz w:val="24"/>
                    <w:szCs w:val="24"/>
                  </w:rPr>
                  <w:br/>
                  <w:t>1.6 Significance of the S</w:t>
                </w:r>
                <w:r w:rsidR="005A276C">
                  <w:rPr>
                    <w:rFonts w:asciiTheme="majorBidi" w:hAnsiTheme="majorBidi" w:cstheme="majorBidi"/>
                    <w:sz w:val="24"/>
                    <w:szCs w:val="24"/>
                  </w:rPr>
                  <w:t>tudy………………………………………………..……….....10</w:t>
                </w:r>
                <w:r w:rsidRPr="00B42BA5">
                  <w:rPr>
                    <w:rFonts w:asciiTheme="majorBidi" w:hAnsiTheme="majorBidi" w:cstheme="majorBidi"/>
                    <w:sz w:val="24"/>
                    <w:szCs w:val="24"/>
                  </w:rPr>
                  <w:br/>
                  <w:t>1.7 Definition of K</w:t>
                </w:r>
                <w:r w:rsidR="005A276C">
                  <w:rPr>
                    <w:rFonts w:asciiTheme="majorBidi" w:hAnsiTheme="majorBidi" w:cstheme="majorBidi"/>
                    <w:sz w:val="24"/>
                    <w:szCs w:val="24"/>
                  </w:rPr>
                  <w:t>ey Terms……………………………………………………………11</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2. Literature Review</w:t>
                </w:r>
                <w:r w:rsidRPr="00B42BA5">
                  <w:rPr>
                    <w:rFonts w:asciiTheme="majorBidi" w:hAnsiTheme="majorBidi" w:cstheme="majorBidi"/>
                    <w:sz w:val="24"/>
                    <w:szCs w:val="24"/>
                  </w:rPr>
                  <w:t xml:space="preserve">                                                                                                    </w:t>
                </w:r>
                <w:r w:rsidR="00453906">
                  <w:rPr>
                    <w:rFonts w:asciiTheme="majorBidi" w:hAnsiTheme="majorBidi" w:cstheme="majorBidi"/>
                    <w:sz w:val="24"/>
                    <w:szCs w:val="24"/>
                  </w:rPr>
                  <w:t xml:space="preserve">  </w:t>
                </w:r>
                <w:r w:rsidR="005A276C">
                  <w:rPr>
                    <w:rFonts w:asciiTheme="majorBidi" w:hAnsiTheme="majorBidi" w:cstheme="majorBidi"/>
                    <w:sz w:val="24"/>
                    <w:szCs w:val="24"/>
                  </w:rPr>
                  <w:t>14</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3. Research Methodology</w:t>
                </w:r>
                <w:r w:rsidRPr="00B42BA5">
                  <w:rPr>
                    <w:rFonts w:asciiTheme="majorBidi" w:hAnsiTheme="majorBidi" w:cstheme="majorBidi"/>
                    <w:sz w:val="24"/>
                    <w:szCs w:val="24"/>
                  </w:rPr>
                  <w:t xml:space="preserve">                                                                                           </w:t>
                </w:r>
                <w:r w:rsidR="00453906">
                  <w:rPr>
                    <w:rFonts w:asciiTheme="majorBidi" w:hAnsiTheme="majorBidi" w:cstheme="majorBidi"/>
                    <w:sz w:val="24"/>
                    <w:szCs w:val="24"/>
                  </w:rPr>
                  <w:t xml:space="preserve">   </w:t>
                </w:r>
                <w:r w:rsidRPr="00B42BA5">
                  <w:rPr>
                    <w:rFonts w:asciiTheme="majorBidi" w:hAnsiTheme="majorBidi" w:cstheme="majorBidi"/>
                    <w:sz w:val="24"/>
                    <w:szCs w:val="24"/>
                  </w:rPr>
                  <w:t>23</w:t>
                </w:r>
              </w:p>
              <w:p w:rsidR="00573FDA"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3.1 Research Design……………………………………………………………………</w:t>
                </w:r>
                <w:r w:rsidR="00453906">
                  <w:rPr>
                    <w:rFonts w:asciiTheme="majorBidi" w:hAnsiTheme="majorBidi" w:cstheme="majorBidi"/>
                    <w:sz w:val="24"/>
                    <w:szCs w:val="24"/>
                  </w:rPr>
                  <w:t>.</w:t>
                </w:r>
                <w:r w:rsidRPr="00B42BA5">
                  <w:rPr>
                    <w:rFonts w:asciiTheme="majorBidi" w:hAnsiTheme="majorBidi" w:cstheme="majorBidi"/>
                    <w:sz w:val="24"/>
                    <w:szCs w:val="24"/>
                  </w:rPr>
                  <w:t>23</w:t>
                </w:r>
                <w:r w:rsidRPr="00B42BA5">
                  <w:rPr>
                    <w:rFonts w:asciiTheme="majorBidi" w:hAnsiTheme="majorBidi" w:cstheme="majorBidi"/>
                    <w:sz w:val="24"/>
                    <w:szCs w:val="24"/>
                  </w:rPr>
                  <w:br/>
                  <w:t>3.2 Population and Sampling……………………………………………………………23</w:t>
                </w:r>
                <w:r w:rsidRPr="00B42BA5">
                  <w:rPr>
                    <w:rFonts w:asciiTheme="majorBidi" w:hAnsiTheme="majorBidi" w:cstheme="majorBidi"/>
                    <w:sz w:val="24"/>
                    <w:szCs w:val="24"/>
                  </w:rPr>
                  <w:br/>
                  <w:t>3.2.1 Sampling Techni</w:t>
                </w:r>
                <w:r w:rsidR="005A276C">
                  <w:rPr>
                    <w:rFonts w:asciiTheme="majorBidi" w:hAnsiTheme="majorBidi" w:cstheme="majorBidi"/>
                    <w:sz w:val="24"/>
                    <w:szCs w:val="24"/>
                  </w:rPr>
                  <w:t>que………………………………………………………………24</w:t>
                </w:r>
                <w:r w:rsidRPr="00B42BA5">
                  <w:rPr>
                    <w:rFonts w:asciiTheme="majorBidi" w:hAnsiTheme="majorBidi" w:cstheme="majorBidi"/>
                    <w:sz w:val="24"/>
                    <w:szCs w:val="24"/>
                  </w:rPr>
                  <w:br/>
                  <w:t>3.2.2 Sample Size Det</w:t>
                </w:r>
                <w:r w:rsidR="00453906">
                  <w:rPr>
                    <w:rFonts w:asciiTheme="majorBidi" w:hAnsiTheme="majorBidi" w:cstheme="majorBidi"/>
                    <w:sz w:val="24"/>
                    <w:szCs w:val="24"/>
                  </w:rPr>
                  <w:t>ermination………………………………………………….……</w:t>
                </w:r>
                <w:r w:rsidR="005A276C">
                  <w:rPr>
                    <w:rFonts w:asciiTheme="majorBidi" w:hAnsiTheme="majorBidi" w:cstheme="majorBidi"/>
                    <w:sz w:val="24"/>
                    <w:szCs w:val="24"/>
                  </w:rPr>
                  <w:t>24</w:t>
                </w:r>
                <w:r w:rsidRPr="00B42BA5">
                  <w:rPr>
                    <w:rFonts w:asciiTheme="majorBidi" w:hAnsiTheme="majorBidi" w:cstheme="majorBidi"/>
                    <w:sz w:val="24"/>
                    <w:szCs w:val="24"/>
                  </w:rPr>
                  <w:br/>
                  <w:t>3.3 Data Collection Procedure…………………………………………………….……24</w:t>
                </w:r>
                <w:r w:rsidRPr="00B42BA5">
                  <w:rPr>
                    <w:rFonts w:asciiTheme="majorBidi" w:hAnsiTheme="majorBidi" w:cstheme="majorBidi"/>
                    <w:sz w:val="24"/>
                    <w:szCs w:val="24"/>
                  </w:rPr>
                  <w:br/>
                  <w:t>3.4 Research Instruments………………………………………………………….……</w:t>
                </w:r>
                <w:r w:rsidR="005A276C">
                  <w:rPr>
                    <w:rFonts w:asciiTheme="majorBidi" w:hAnsiTheme="majorBidi" w:cstheme="majorBidi"/>
                    <w:sz w:val="24"/>
                    <w:szCs w:val="24"/>
                  </w:rPr>
                  <w:t>26</w:t>
                </w:r>
                <w:r w:rsidRPr="00B42BA5">
                  <w:rPr>
                    <w:rFonts w:asciiTheme="majorBidi" w:hAnsiTheme="majorBidi" w:cstheme="majorBidi"/>
                    <w:sz w:val="24"/>
                    <w:szCs w:val="24"/>
                  </w:rPr>
                  <w:br/>
                  <w:t>3.4.1 Demographic Questi</w:t>
                </w:r>
                <w:r w:rsidR="005A276C">
                  <w:rPr>
                    <w:rFonts w:asciiTheme="majorBidi" w:hAnsiTheme="majorBidi" w:cstheme="majorBidi"/>
                    <w:sz w:val="24"/>
                    <w:szCs w:val="24"/>
                  </w:rPr>
                  <w:t>onnaire………………………………………………...……26</w:t>
                </w:r>
                <w:r w:rsidRPr="00B42BA5">
                  <w:rPr>
                    <w:rFonts w:asciiTheme="majorBidi" w:hAnsiTheme="majorBidi" w:cstheme="majorBidi"/>
                    <w:sz w:val="24"/>
                    <w:szCs w:val="24"/>
                  </w:rPr>
                  <w:br/>
                  <w:t>3.4.2 Mindfulness S</w:t>
                </w:r>
                <w:r w:rsidR="005A276C">
                  <w:rPr>
                    <w:rFonts w:asciiTheme="majorBidi" w:hAnsiTheme="majorBidi" w:cstheme="majorBidi"/>
                    <w:sz w:val="24"/>
                    <w:szCs w:val="24"/>
                  </w:rPr>
                  <w:t>cale………………………………………………………..………27</w:t>
                </w:r>
                <w:r w:rsidRPr="00B42BA5">
                  <w:rPr>
                    <w:rFonts w:asciiTheme="majorBidi" w:hAnsiTheme="majorBidi" w:cstheme="majorBidi"/>
                    <w:sz w:val="24"/>
                    <w:szCs w:val="24"/>
                  </w:rPr>
                  <w:br/>
                  <w:t xml:space="preserve">3.4.3 Social Support </w:t>
                </w:r>
                <w:r w:rsidR="005A276C">
                  <w:rPr>
                    <w:rFonts w:asciiTheme="majorBidi" w:hAnsiTheme="majorBidi" w:cstheme="majorBidi"/>
                    <w:sz w:val="24"/>
                    <w:szCs w:val="24"/>
                  </w:rPr>
                  <w:t>Scale………………………………………………………..……27</w:t>
                </w:r>
                <w:r w:rsidRPr="00B42BA5">
                  <w:rPr>
                    <w:rFonts w:asciiTheme="majorBidi" w:hAnsiTheme="majorBidi" w:cstheme="majorBidi"/>
                    <w:sz w:val="24"/>
                    <w:szCs w:val="24"/>
                  </w:rPr>
                  <w:br/>
                  <w:t xml:space="preserve">3.4.4 Death Anxiety </w:t>
                </w:r>
                <w:r w:rsidR="005A276C">
                  <w:rPr>
                    <w:rFonts w:asciiTheme="majorBidi" w:hAnsiTheme="majorBidi" w:cstheme="majorBidi"/>
                    <w:sz w:val="24"/>
                    <w:szCs w:val="24"/>
                  </w:rPr>
                  <w:t>Scale……………………………………………………..………27</w:t>
                </w:r>
                <w:r w:rsidRPr="00B42BA5">
                  <w:rPr>
                    <w:rFonts w:asciiTheme="majorBidi" w:hAnsiTheme="majorBidi" w:cstheme="majorBidi"/>
                    <w:sz w:val="24"/>
                    <w:szCs w:val="24"/>
                  </w:rPr>
                  <w:br/>
                  <w:t>3.4.5 Emotional Regulati</w:t>
                </w:r>
                <w:r w:rsidR="005A276C">
                  <w:rPr>
                    <w:rFonts w:asciiTheme="majorBidi" w:hAnsiTheme="majorBidi" w:cstheme="majorBidi"/>
                    <w:sz w:val="24"/>
                    <w:szCs w:val="24"/>
                  </w:rPr>
                  <w:t>on Scale……………………………………………..………28</w:t>
                </w:r>
              </w:p>
              <w:p w:rsidR="00573FDA" w:rsidRPr="00B42BA5" w:rsidRDefault="00573FDA" w:rsidP="00573FDA">
                <w:pPr>
                  <w:spacing w:line="480" w:lineRule="auto"/>
                  <w:rPr>
                    <w:rFonts w:asciiTheme="majorBidi" w:hAnsiTheme="majorBidi" w:cstheme="majorBidi"/>
                    <w:sz w:val="24"/>
                    <w:szCs w:val="24"/>
                  </w:rPr>
                </w:pPr>
                <w:r>
                  <w:rPr>
                    <w:rFonts w:ascii="Times New Roman" w:hAnsi="Times New Roman" w:cs="Times New Roman"/>
                    <w:sz w:val="24"/>
                    <w:szCs w:val="24"/>
                  </w:rPr>
                  <w:lastRenderedPageBreak/>
                  <w:t>Table 3.1</w:t>
                </w:r>
                <w:r w:rsidRPr="00944AC5">
                  <w:rPr>
                    <w:rFonts w:ascii="Times New Roman" w:hAnsi="Times New Roman" w:cs="Times New Roman"/>
                    <w:sz w:val="24"/>
                    <w:szCs w:val="24"/>
                  </w:rPr>
                  <w:t xml:space="preserve"> Reliability of Measurement Scales………………………………….……</w:t>
                </w:r>
                <w:r>
                  <w:rPr>
                    <w:rFonts w:ascii="Times New Roman" w:hAnsi="Times New Roman" w:cs="Times New Roman"/>
                    <w:sz w:val="24"/>
                    <w:szCs w:val="24"/>
                  </w:rPr>
                  <w:t>.</w:t>
                </w:r>
                <w:r w:rsidRPr="00944AC5">
                  <w:rPr>
                    <w:rFonts w:ascii="Times New Roman" w:hAnsi="Times New Roman" w:cs="Times New Roman"/>
                    <w:sz w:val="24"/>
                    <w:szCs w:val="24"/>
                  </w:rPr>
                  <w:t>.33</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3.5 Data Analysis Procedure…………………………………………………</w:t>
                </w:r>
                <w:r w:rsidR="005A276C">
                  <w:rPr>
                    <w:rFonts w:asciiTheme="majorBidi" w:hAnsiTheme="majorBidi" w:cstheme="majorBidi"/>
                    <w:sz w:val="24"/>
                    <w:szCs w:val="24"/>
                  </w:rPr>
                  <w:t>….……29</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3.6 Ethical Considerations…………………………</w:t>
                </w:r>
                <w:r w:rsidR="002D68FE">
                  <w:rPr>
                    <w:rFonts w:asciiTheme="majorBidi" w:hAnsiTheme="majorBidi" w:cstheme="majorBidi"/>
                    <w:sz w:val="24"/>
                    <w:szCs w:val="24"/>
                  </w:rPr>
                  <w:t>…………………………………29</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3.6.1 Informed C</w:t>
                </w:r>
                <w:r w:rsidR="002D68FE">
                  <w:rPr>
                    <w:rFonts w:asciiTheme="majorBidi" w:hAnsiTheme="majorBidi" w:cstheme="majorBidi"/>
                    <w:sz w:val="24"/>
                    <w:szCs w:val="24"/>
                  </w:rPr>
                  <w:t>onsent………………………………………………………………29</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3.6.2 Confidentia</w:t>
                </w:r>
                <w:r w:rsidR="002D68FE">
                  <w:rPr>
                    <w:rFonts w:asciiTheme="majorBidi" w:hAnsiTheme="majorBidi" w:cstheme="majorBidi"/>
                    <w:sz w:val="24"/>
                    <w:szCs w:val="24"/>
                  </w:rPr>
                  <w:t>lity………………………………………………………….………30</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4. Data Analysis &amp; Results</w:t>
                </w:r>
                <w:r w:rsidRPr="00B42BA5">
                  <w:rPr>
                    <w:rFonts w:asciiTheme="majorBidi" w:hAnsiTheme="majorBidi" w:cstheme="majorBidi"/>
                    <w:sz w:val="24"/>
                    <w:szCs w:val="24"/>
                  </w:rPr>
                  <w:t xml:space="preserve">          </w:t>
                </w:r>
                <w:r w:rsidR="002D68FE">
                  <w:rPr>
                    <w:rFonts w:asciiTheme="majorBidi" w:hAnsiTheme="majorBidi" w:cstheme="majorBidi"/>
                    <w:sz w:val="24"/>
                    <w:szCs w:val="24"/>
                  </w:rPr>
                  <w:t xml:space="preserve">                                                                               31</w:t>
                </w:r>
              </w:p>
              <w:p w:rsidR="00645C1D" w:rsidRPr="00944AC5" w:rsidRDefault="00645C1D" w:rsidP="00C00CA9">
                <w:pPr>
                  <w:spacing w:line="360" w:lineRule="auto"/>
                  <w:rPr>
                    <w:rFonts w:ascii="Times New Roman" w:hAnsi="Times New Roman" w:cs="Times New Roman"/>
                    <w:sz w:val="24"/>
                    <w:szCs w:val="24"/>
                  </w:rPr>
                </w:pPr>
                <w:r w:rsidRPr="00944AC5">
                  <w:rPr>
                    <w:rFonts w:ascii="Times New Roman" w:hAnsi="Times New Roman" w:cs="Times New Roman"/>
                    <w:sz w:val="24"/>
                    <w:szCs w:val="24"/>
                  </w:rPr>
                  <w:t>Table 4.1 Frequency and percentage for demographic variables ….…………..……31</w:t>
                </w:r>
              </w:p>
              <w:p w:rsidR="00645C1D" w:rsidRPr="00944AC5" w:rsidRDefault="00645C1D" w:rsidP="00453906">
                <w:pPr>
                  <w:spacing w:line="360" w:lineRule="auto"/>
                  <w:rPr>
                    <w:rFonts w:ascii="Times New Roman" w:hAnsi="Times New Roman" w:cs="Times New Roman"/>
                    <w:sz w:val="24"/>
                    <w:szCs w:val="24"/>
                  </w:rPr>
                </w:pPr>
                <w:r w:rsidRPr="00944AC5">
                  <w:rPr>
                    <w:rFonts w:ascii="Times New Roman" w:hAnsi="Times New Roman" w:cs="Times New Roman"/>
                    <w:sz w:val="24"/>
                    <w:szCs w:val="24"/>
                  </w:rPr>
                  <w:t>Table 4.2  Descriptive Statistics for Continuous Study Variables…………………...32</w:t>
                </w:r>
              </w:p>
              <w:p w:rsidR="00645C1D" w:rsidRPr="00944AC5" w:rsidRDefault="002D68FE" w:rsidP="00C00CA9">
                <w:pPr>
                  <w:spacing w:line="360" w:lineRule="auto"/>
                  <w:rPr>
                    <w:rFonts w:ascii="Times New Roman" w:hAnsi="Times New Roman" w:cs="Times New Roman"/>
                    <w:sz w:val="24"/>
                    <w:szCs w:val="24"/>
                  </w:rPr>
                </w:pPr>
                <w:r>
                  <w:rPr>
                    <w:rFonts w:ascii="Times New Roman" w:hAnsi="Times New Roman" w:cs="Times New Roman"/>
                    <w:sz w:val="24"/>
                    <w:szCs w:val="24"/>
                  </w:rPr>
                  <w:t>Table 4.3</w:t>
                </w:r>
                <w:r w:rsidR="00645C1D" w:rsidRPr="00944AC5">
                  <w:rPr>
                    <w:rFonts w:ascii="Times New Roman" w:hAnsi="Times New Roman" w:cs="Times New Roman"/>
                    <w:sz w:val="24"/>
                    <w:szCs w:val="24"/>
                  </w:rPr>
                  <w:t xml:space="preserve">  Pearson Correlation An</w:t>
                </w:r>
                <w:r>
                  <w:rPr>
                    <w:rFonts w:ascii="Times New Roman" w:hAnsi="Times New Roman" w:cs="Times New Roman"/>
                    <w:sz w:val="24"/>
                    <w:szCs w:val="24"/>
                  </w:rPr>
                  <w:t>alysis.......………………………..………………33</w:t>
                </w:r>
              </w:p>
              <w:p w:rsidR="00645C1D" w:rsidRPr="00944AC5" w:rsidRDefault="00645C1D" w:rsidP="002D68FE">
                <w:pPr>
                  <w:spacing w:line="360" w:lineRule="auto"/>
                  <w:rPr>
                    <w:rFonts w:ascii="Times New Roman" w:hAnsi="Times New Roman" w:cs="Times New Roman"/>
                    <w:sz w:val="24"/>
                    <w:szCs w:val="24"/>
                  </w:rPr>
                </w:pPr>
                <w:r w:rsidRPr="00944AC5">
                  <w:rPr>
                    <w:rFonts w:ascii="Times New Roman" w:hAnsi="Times New Roman" w:cs="Times New Roman"/>
                    <w:sz w:val="24"/>
                    <w:szCs w:val="24"/>
                  </w:rPr>
                  <w:t>Table 4.</w:t>
                </w:r>
                <w:r w:rsidR="002D68FE">
                  <w:rPr>
                    <w:rFonts w:ascii="Times New Roman" w:hAnsi="Times New Roman" w:cs="Times New Roman"/>
                    <w:sz w:val="24"/>
                    <w:szCs w:val="24"/>
                  </w:rPr>
                  <w:t>4</w:t>
                </w:r>
                <w:r w:rsidRPr="00944AC5">
                  <w:rPr>
                    <w:rFonts w:ascii="Times New Roman" w:hAnsi="Times New Roman" w:cs="Times New Roman"/>
                    <w:sz w:val="24"/>
                    <w:szCs w:val="24"/>
                  </w:rPr>
                  <w:t xml:space="preserve">  </w:t>
                </w:r>
                <w:r w:rsidR="002D68FE">
                  <w:rPr>
                    <w:rFonts w:ascii="Times New Roman" w:hAnsi="Times New Roman" w:cs="Times New Roman"/>
                    <w:sz w:val="24"/>
                    <w:szCs w:val="24"/>
                  </w:rPr>
                  <w:t>Direct And Indirect Effects of  DA on ER through SS</w:t>
                </w:r>
                <w:r w:rsidRPr="00944AC5">
                  <w:rPr>
                    <w:rFonts w:ascii="Times New Roman" w:hAnsi="Times New Roman" w:cs="Times New Roman"/>
                    <w:sz w:val="24"/>
                    <w:szCs w:val="24"/>
                  </w:rPr>
                  <w:t>……</w:t>
                </w:r>
                <w:r w:rsidR="002D68FE">
                  <w:rPr>
                    <w:rFonts w:ascii="Times New Roman" w:hAnsi="Times New Roman" w:cs="Times New Roman"/>
                    <w:sz w:val="24"/>
                    <w:szCs w:val="24"/>
                  </w:rPr>
                  <w:t>..</w:t>
                </w:r>
                <w:r w:rsidRPr="00944AC5">
                  <w:rPr>
                    <w:rFonts w:ascii="Times New Roman" w:hAnsi="Times New Roman" w:cs="Times New Roman"/>
                    <w:sz w:val="24"/>
                    <w:szCs w:val="24"/>
                  </w:rPr>
                  <w:t>………</w:t>
                </w:r>
                <w:r w:rsidR="002D68FE">
                  <w:rPr>
                    <w:rFonts w:ascii="Times New Roman" w:hAnsi="Times New Roman" w:cs="Times New Roman"/>
                    <w:sz w:val="24"/>
                    <w:szCs w:val="24"/>
                  </w:rPr>
                  <w:t>...….33</w:t>
                </w:r>
              </w:p>
              <w:p w:rsidR="00645C1D" w:rsidRDefault="002D68FE" w:rsidP="00C00CA9">
                <w:pPr>
                  <w:spacing w:line="360" w:lineRule="auto"/>
                  <w:rPr>
                    <w:rFonts w:ascii="Times New Roman" w:hAnsi="Times New Roman" w:cs="Times New Roman"/>
                    <w:sz w:val="24"/>
                    <w:szCs w:val="24"/>
                  </w:rPr>
                </w:pPr>
                <w:r>
                  <w:rPr>
                    <w:rFonts w:ascii="Times New Roman" w:hAnsi="Times New Roman" w:cs="Times New Roman"/>
                    <w:sz w:val="24"/>
                    <w:szCs w:val="24"/>
                  </w:rPr>
                  <w:t>Table 4.5</w:t>
                </w:r>
                <w:r w:rsidR="00645C1D" w:rsidRPr="00944AC5">
                  <w:rPr>
                    <w:rFonts w:ascii="Times New Roman" w:hAnsi="Times New Roman" w:cs="Times New Roman"/>
                    <w:sz w:val="24"/>
                    <w:szCs w:val="24"/>
                  </w:rPr>
                  <w:t xml:space="preserve">     Moderation An</w:t>
                </w:r>
                <w:r>
                  <w:rPr>
                    <w:rFonts w:ascii="Times New Roman" w:hAnsi="Times New Roman" w:cs="Times New Roman"/>
                    <w:sz w:val="24"/>
                    <w:szCs w:val="24"/>
                  </w:rPr>
                  <w:t>alysis Table……………………………….……………34</w:t>
                </w:r>
              </w:p>
              <w:p w:rsidR="002D68FE" w:rsidRDefault="002D68FE" w:rsidP="002D68FE">
                <w:pPr>
                  <w:spacing w:line="360" w:lineRule="auto"/>
                  <w:rPr>
                    <w:rFonts w:ascii="Times New Roman" w:hAnsi="Times New Roman" w:cs="Times New Roman"/>
                    <w:sz w:val="24"/>
                    <w:szCs w:val="24"/>
                  </w:rPr>
                </w:pPr>
                <w:r>
                  <w:rPr>
                    <w:rFonts w:ascii="Times New Roman" w:hAnsi="Times New Roman" w:cs="Times New Roman"/>
                    <w:sz w:val="24"/>
                    <w:szCs w:val="24"/>
                  </w:rPr>
                  <w:t>Table 4.6</w:t>
                </w:r>
                <w:r w:rsidRPr="00944AC5">
                  <w:rPr>
                    <w:rFonts w:ascii="Times New Roman" w:hAnsi="Times New Roman" w:cs="Times New Roman"/>
                    <w:sz w:val="24"/>
                    <w:szCs w:val="24"/>
                  </w:rPr>
                  <w:t xml:space="preserve">     </w:t>
                </w:r>
                <w:r>
                  <w:rPr>
                    <w:rFonts w:ascii="Times New Roman" w:hAnsi="Times New Roman" w:cs="Times New Roman"/>
                    <w:sz w:val="24"/>
                    <w:szCs w:val="24"/>
                  </w:rPr>
                  <w:t>Intrection Effect Of Mindfulness And SS On Outcome Variable……...35</w:t>
                </w:r>
              </w:p>
              <w:p w:rsidR="002D68FE" w:rsidRDefault="002D68FE" w:rsidP="002D68FE">
                <w:pPr>
                  <w:spacing w:line="360" w:lineRule="auto"/>
                  <w:rPr>
                    <w:rFonts w:ascii="Times New Roman" w:hAnsi="Times New Roman" w:cs="Times New Roman"/>
                    <w:sz w:val="24"/>
                    <w:szCs w:val="24"/>
                  </w:rPr>
                </w:pPr>
                <w:r>
                  <w:rPr>
                    <w:rFonts w:ascii="Times New Roman" w:hAnsi="Times New Roman" w:cs="Times New Roman"/>
                    <w:sz w:val="24"/>
                    <w:szCs w:val="24"/>
                  </w:rPr>
                  <w:t>Table 4.7</w:t>
                </w:r>
                <w:r w:rsidRPr="00944AC5">
                  <w:rPr>
                    <w:rFonts w:ascii="Times New Roman" w:hAnsi="Times New Roman" w:cs="Times New Roman"/>
                    <w:sz w:val="24"/>
                    <w:szCs w:val="24"/>
                  </w:rPr>
                  <w:t xml:space="preserve">     </w:t>
                </w:r>
                <w:r>
                  <w:rPr>
                    <w:rFonts w:ascii="Times New Roman" w:hAnsi="Times New Roman" w:cs="Times New Roman"/>
                    <w:sz w:val="24"/>
                    <w:szCs w:val="24"/>
                  </w:rPr>
                  <w:t>Gender Compression …………………………………………...……...36</w:t>
                </w:r>
              </w:p>
              <w:p w:rsidR="002D68FE" w:rsidRPr="00944AC5" w:rsidRDefault="002D68FE" w:rsidP="00C00CA9">
                <w:pPr>
                  <w:spacing w:line="360" w:lineRule="auto"/>
                  <w:rPr>
                    <w:rFonts w:ascii="Times New Roman" w:hAnsi="Times New Roman" w:cs="Times New Roman"/>
                    <w:sz w:val="24"/>
                    <w:szCs w:val="24"/>
                  </w:rPr>
                </w:pPr>
              </w:p>
              <w:p w:rsidR="00645C1D" w:rsidRPr="00B42BA5" w:rsidRDefault="00645C1D" w:rsidP="00923CBB">
                <w:pPr>
                  <w:spacing w:line="360" w:lineRule="auto"/>
                  <w:rPr>
                    <w:rFonts w:asciiTheme="majorBidi" w:hAnsiTheme="majorBidi" w:cstheme="majorBidi"/>
                    <w:sz w:val="24"/>
                    <w:szCs w:val="24"/>
                  </w:rPr>
                </w:pPr>
                <w:r w:rsidRPr="00944AC5">
                  <w:rPr>
                    <w:rFonts w:ascii="Times New Roman" w:hAnsi="Times New Roman" w:cs="Times New Roman"/>
                    <w:b/>
                    <w:bCs/>
                    <w:sz w:val="24"/>
                    <w:szCs w:val="24"/>
                  </w:rPr>
                  <w:t>5. Discussion</w:t>
                </w:r>
                <w:r w:rsidRPr="00944AC5">
                  <w:rPr>
                    <w:rFonts w:ascii="Times New Roman" w:hAnsi="Times New Roman" w:cs="Times New Roman"/>
                    <w:sz w:val="24"/>
                    <w:szCs w:val="24"/>
                  </w:rPr>
                  <w:t xml:space="preserve"> </w:t>
                </w:r>
                <w:r w:rsidR="002D68FE">
                  <w:rPr>
                    <w:rFonts w:ascii="Times New Roman" w:hAnsi="Times New Roman" w:cs="Times New Roman"/>
                    <w:sz w:val="24"/>
                    <w:szCs w:val="24"/>
                  </w:rPr>
                  <w:t xml:space="preserve">                                                                                                             </w:t>
                </w:r>
                <w:r w:rsidR="00923CBB">
                  <w:rPr>
                    <w:rFonts w:ascii="Times New Roman" w:hAnsi="Times New Roman" w:cs="Times New Roman"/>
                    <w:sz w:val="24"/>
                    <w:szCs w:val="24"/>
                  </w:rPr>
                  <w:t>37</w:t>
                </w:r>
                <w:r w:rsidRPr="00B42BA5">
                  <w:rPr>
                    <w:rFonts w:asciiTheme="majorBidi" w:hAnsiTheme="majorBidi" w:cstheme="majorBidi"/>
                    <w:sz w:val="24"/>
                    <w:szCs w:val="24"/>
                  </w:rPr>
                  <w:br/>
                </w:r>
                <w:r w:rsidR="00923CBB">
                  <w:rPr>
                    <w:rFonts w:asciiTheme="majorBidi" w:hAnsiTheme="majorBidi" w:cstheme="majorBidi"/>
                    <w:sz w:val="24"/>
                    <w:szCs w:val="24"/>
                  </w:rPr>
                  <w:t>5.1</w:t>
                </w:r>
                <w:r w:rsidRPr="00B42BA5">
                  <w:rPr>
                    <w:rFonts w:asciiTheme="majorBidi" w:hAnsiTheme="majorBidi" w:cstheme="majorBidi"/>
                    <w:sz w:val="24"/>
                    <w:szCs w:val="24"/>
                  </w:rPr>
                  <w:t xml:space="preserve"> Implications and Applications of the Study…………………………..………</w:t>
                </w:r>
                <w:r w:rsidR="00453906">
                  <w:rPr>
                    <w:rFonts w:asciiTheme="majorBidi" w:hAnsiTheme="majorBidi" w:cstheme="majorBidi"/>
                    <w:sz w:val="24"/>
                    <w:szCs w:val="24"/>
                  </w:rPr>
                  <w:t>...</w:t>
                </w:r>
                <w:r w:rsidR="00923CBB">
                  <w:rPr>
                    <w:rFonts w:asciiTheme="majorBidi" w:hAnsiTheme="majorBidi" w:cstheme="majorBidi"/>
                    <w:sz w:val="24"/>
                    <w:szCs w:val="24"/>
                  </w:rPr>
                  <w:t>41</w:t>
                </w:r>
                <w:r w:rsidR="00923CBB">
                  <w:rPr>
                    <w:rFonts w:asciiTheme="majorBidi" w:hAnsiTheme="majorBidi" w:cstheme="majorBidi"/>
                    <w:sz w:val="24"/>
                    <w:szCs w:val="24"/>
                  </w:rPr>
                  <w:br/>
                  <w:t>5.2</w:t>
                </w:r>
                <w:r w:rsidRPr="00B42BA5">
                  <w:rPr>
                    <w:rFonts w:asciiTheme="majorBidi" w:hAnsiTheme="majorBidi" w:cstheme="majorBidi"/>
                    <w:sz w:val="24"/>
                    <w:szCs w:val="24"/>
                  </w:rPr>
                  <w:t>Limitations………………………………………………………………….…</w:t>
                </w:r>
                <w:r w:rsidR="00453906">
                  <w:rPr>
                    <w:rFonts w:asciiTheme="majorBidi" w:hAnsiTheme="majorBidi" w:cstheme="majorBidi"/>
                    <w:sz w:val="24"/>
                    <w:szCs w:val="24"/>
                  </w:rPr>
                  <w:t>...</w:t>
                </w:r>
                <w:r w:rsidR="00923CBB">
                  <w:rPr>
                    <w:rFonts w:asciiTheme="majorBidi" w:hAnsiTheme="majorBidi" w:cstheme="majorBidi"/>
                    <w:sz w:val="24"/>
                    <w:szCs w:val="24"/>
                  </w:rPr>
                  <w:t>41</w:t>
                </w:r>
                <w:r w:rsidR="00923CBB">
                  <w:rPr>
                    <w:rFonts w:asciiTheme="majorBidi" w:hAnsiTheme="majorBidi" w:cstheme="majorBidi"/>
                    <w:sz w:val="24"/>
                    <w:szCs w:val="24"/>
                  </w:rPr>
                  <w:br/>
                  <w:t>5.3</w:t>
                </w:r>
                <w:r w:rsidRPr="00B42BA5">
                  <w:rPr>
                    <w:rFonts w:asciiTheme="majorBidi" w:hAnsiTheme="majorBidi" w:cstheme="majorBidi"/>
                    <w:sz w:val="24"/>
                    <w:szCs w:val="24"/>
                  </w:rPr>
                  <w:t xml:space="preserve"> Suggestions for Future Research……………………………………..………</w:t>
                </w:r>
                <w:r>
                  <w:rPr>
                    <w:rFonts w:asciiTheme="majorBidi" w:hAnsiTheme="majorBidi" w:cstheme="majorBidi"/>
                    <w:sz w:val="24"/>
                    <w:szCs w:val="24"/>
                  </w:rPr>
                  <w:t>.</w:t>
                </w:r>
                <w:r w:rsidR="00453906">
                  <w:rPr>
                    <w:rFonts w:asciiTheme="majorBidi" w:hAnsiTheme="majorBidi" w:cstheme="majorBidi"/>
                    <w:sz w:val="24"/>
                    <w:szCs w:val="24"/>
                  </w:rPr>
                  <w:t>...</w:t>
                </w:r>
                <w:r w:rsidR="00923CBB">
                  <w:rPr>
                    <w:rFonts w:asciiTheme="majorBidi" w:hAnsiTheme="majorBidi" w:cstheme="majorBidi"/>
                    <w:sz w:val="24"/>
                    <w:szCs w:val="24"/>
                  </w:rPr>
                  <w:t>42</w:t>
                </w:r>
                <w:r w:rsidR="00923CBB">
                  <w:rPr>
                    <w:rFonts w:asciiTheme="majorBidi" w:hAnsiTheme="majorBidi" w:cstheme="majorBidi"/>
                    <w:sz w:val="24"/>
                    <w:szCs w:val="24"/>
                  </w:rPr>
                  <w:br/>
                  <w:t>5.4</w:t>
                </w:r>
                <w:r w:rsidRPr="00B42BA5">
                  <w:rPr>
                    <w:rFonts w:asciiTheme="majorBidi" w:hAnsiTheme="majorBidi" w:cstheme="majorBidi"/>
                    <w:sz w:val="24"/>
                    <w:szCs w:val="24"/>
                  </w:rPr>
                  <w:t xml:space="preserve"> Conclusion……………………………………………………………..….…</w:t>
                </w:r>
                <w:r w:rsidR="00453906">
                  <w:rPr>
                    <w:rFonts w:asciiTheme="majorBidi" w:hAnsiTheme="majorBidi" w:cstheme="majorBidi"/>
                    <w:sz w:val="24"/>
                    <w:szCs w:val="24"/>
                  </w:rPr>
                  <w:t>….</w:t>
                </w:r>
                <w:r w:rsidR="00923CBB">
                  <w:rPr>
                    <w:rFonts w:asciiTheme="majorBidi" w:hAnsiTheme="majorBidi" w:cstheme="majorBidi"/>
                    <w:sz w:val="24"/>
                    <w:szCs w:val="24"/>
                  </w:rPr>
                  <w:t>42</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6. References…</w:t>
                </w:r>
                <w:r w:rsidRPr="00B42BA5">
                  <w:rPr>
                    <w:rFonts w:asciiTheme="majorBidi" w:hAnsiTheme="majorBidi" w:cstheme="majorBidi"/>
                    <w:sz w:val="24"/>
                    <w:szCs w:val="24"/>
                  </w:rPr>
                  <w:t>………………………………………………………………..…</w:t>
                </w:r>
                <w:r w:rsidR="00453906">
                  <w:rPr>
                    <w:rFonts w:asciiTheme="majorBidi" w:hAnsiTheme="majorBidi" w:cstheme="majorBidi"/>
                    <w:sz w:val="24"/>
                    <w:szCs w:val="24"/>
                  </w:rPr>
                  <w:t>...</w:t>
                </w:r>
                <w:r w:rsidR="00923CBB">
                  <w:rPr>
                    <w:rFonts w:asciiTheme="majorBidi" w:hAnsiTheme="majorBidi" w:cstheme="majorBidi"/>
                    <w:sz w:val="24"/>
                    <w:szCs w:val="24"/>
                  </w:rPr>
                  <w:t>44</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b/>
                    <w:bCs/>
                    <w:sz w:val="24"/>
                    <w:szCs w:val="24"/>
                  </w:rPr>
                  <w:t>7. Appendices…</w:t>
                </w:r>
                <w:r w:rsidRPr="00B42BA5">
                  <w:rPr>
                    <w:rFonts w:asciiTheme="majorBidi" w:hAnsiTheme="majorBidi" w:cstheme="majorBidi"/>
                    <w:sz w:val="24"/>
                    <w:szCs w:val="24"/>
                  </w:rPr>
                  <w:t>………………………………………………………….………</w:t>
                </w:r>
                <w:r w:rsidR="00453906">
                  <w:rPr>
                    <w:rFonts w:asciiTheme="majorBidi" w:hAnsiTheme="majorBidi" w:cstheme="majorBidi"/>
                    <w:sz w:val="24"/>
                    <w:szCs w:val="24"/>
                  </w:rPr>
                  <w:t>...</w:t>
                </w:r>
                <w:r w:rsidRPr="00B42BA5">
                  <w:rPr>
                    <w:rFonts w:asciiTheme="majorBidi" w:hAnsiTheme="majorBidi" w:cstheme="majorBidi"/>
                    <w:sz w:val="24"/>
                    <w:szCs w:val="24"/>
                  </w:rPr>
                  <w:t>54</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Appendix A: Permission Letter……………………………………………..……</w:t>
                </w:r>
                <w:r w:rsidR="00453906">
                  <w:rPr>
                    <w:rFonts w:asciiTheme="majorBidi" w:hAnsiTheme="majorBidi" w:cstheme="majorBidi"/>
                    <w:sz w:val="24"/>
                    <w:szCs w:val="24"/>
                  </w:rPr>
                  <w:t>...</w:t>
                </w:r>
                <w:r w:rsidR="00923CBB">
                  <w:rPr>
                    <w:rFonts w:asciiTheme="majorBidi" w:hAnsiTheme="majorBidi" w:cstheme="majorBidi"/>
                    <w:sz w:val="24"/>
                    <w:szCs w:val="24"/>
                  </w:rPr>
                  <w:t>51</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Appendix B: Mail of Author…………………………………………………..…</w:t>
                </w:r>
                <w:r w:rsidR="00453906">
                  <w:rPr>
                    <w:rFonts w:asciiTheme="majorBidi" w:hAnsiTheme="majorBidi" w:cstheme="majorBidi"/>
                    <w:sz w:val="24"/>
                    <w:szCs w:val="24"/>
                  </w:rPr>
                  <w:t>...</w:t>
                </w:r>
                <w:r w:rsidR="00737385">
                  <w:rPr>
                    <w:rFonts w:asciiTheme="majorBidi" w:hAnsiTheme="majorBidi" w:cstheme="majorBidi"/>
                    <w:sz w:val="24"/>
                    <w:szCs w:val="24"/>
                  </w:rPr>
                  <w:t>53</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Appendix C: Questionnaires…………………………………………………..…</w:t>
                </w:r>
                <w:r w:rsidR="00453906">
                  <w:rPr>
                    <w:rFonts w:asciiTheme="majorBidi" w:hAnsiTheme="majorBidi" w:cstheme="majorBidi"/>
                    <w:sz w:val="24"/>
                    <w:szCs w:val="24"/>
                  </w:rPr>
                  <w:t>...</w:t>
                </w:r>
                <w:r w:rsidR="00737385">
                  <w:rPr>
                    <w:rFonts w:asciiTheme="majorBidi" w:hAnsiTheme="majorBidi" w:cstheme="majorBidi"/>
                    <w:sz w:val="24"/>
                    <w:szCs w:val="24"/>
                  </w:rPr>
                  <w:t>58</w:t>
                </w:r>
              </w:p>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Appendix D: Turnitin Similar</w:t>
                </w:r>
                <w:r w:rsidR="00737385">
                  <w:rPr>
                    <w:rFonts w:asciiTheme="majorBidi" w:hAnsiTheme="majorBidi" w:cstheme="majorBidi"/>
                    <w:sz w:val="24"/>
                    <w:szCs w:val="24"/>
                  </w:rPr>
                  <w:t>ity Index Report……………………………………67</w:t>
                </w:r>
              </w:p>
              <w:p w:rsidR="00645C1D" w:rsidRPr="00B42BA5" w:rsidRDefault="00D152B2" w:rsidP="00C00CA9">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fldChar w:fldCharType="end"/>
                </w:r>
              </w:p>
            </w:sdtContent>
          </w:sdt>
          <w:p w:rsidR="00645C1D" w:rsidRPr="00B42BA5" w:rsidRDefault="00645C1D" w:rsidP="00C00CA9">
            <w:pPr>
              <w:spacing w:line="480" w:lineRule="auto"/>
              <w:rPr>
                <w:rFonts w:asciiTheme="majorBidi" w:hAnsiTheme="majorBidi" w:cstheme="majorBidi"/>
                <w:b/>
                <w:sz w:val="24"/>
                <w:szCs w:val="24"/>
              </w:rPr>
            </w:pPr>
          </w:p>
        </w:tc>
      </w:tr>
    </w:tbl>
    <w:p w:rsidR="00645C1D" w:rsidRPr="00B42BA5" w:rsidRDefault="00645C1D" w:rsidP="00645C1D">
      <w:pPr>
        <w:jc w:val="center"/>
        <w:rPr>
          <w:rFonts w:asciiTheme="majorBidi" w:hAnsiTheme="majorBidi" w:cstheme="majorBidi"/>
          <w:b/>
          <w:bCs/>
          <w:sz w:val="24"/>
          <w:szCs w:val="24"/>
        </w:rPr>
      </w:pPr>
      <w:r>
        <w:rPr>
          <w:rFonts w:asciiTheme="majorBidi" w:hAnsiTheme="majorBidi" w:cstheme="majorBidi"/>
          <w:b/>
          <w:bCs/>
          <w:sz w:val="24"/>
          <w:szCs w:val="24"/>
        </w:rPr>
        <w:lastRenderedPageBreak/>
        <w:t>List of Tables</w:t>
      </w:r>
    </w:p>
    <w:tbl>
      <w:tblPr>
        <w:tblStyle w:val="TableGrid"/>
        <w:tblW w:w="0" w:type="auto"/>
        <w:tblInd w:w="198"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620"/>
        <w:gridCol w:w="7380"/>
      </w:tblGrid>
      <w:tr w:rsidR="00645C1D" w:rsidRPr="00B42BA5" w:rsidTr="00C00CA9">
        <w:tc>
          <w:tcPr>
            <w:tcW w:w="1620" w:type="dxa"/>
            <w:tcBorders>
              <w:top w:val="single" w:sz="4" w:space="0" w:color="auto"/>
              <w:bottom w:val="single" w:sz="4" w:space="0" w:color="auto"/>
            </w:tcBorders>
          </w:tcPr>
          <w:p w:rsidR="00645C1D" w:rsidRPr="00B42BA5" w:rsidRDefault="00645C1D" w:rsidP="00C00CA9">
            <w:pPr>
              <w:spacing w:line="480" w:lineRule="auto"/>
              <w:rPr>
                <w:rFonts w:asciiTheme="majorBidi" w:hAnsiTheme="majorBidi" w:cstheme="majorBidi"/>
                <w:b/>
                <w:sz w:val="24"/>
                <w:szCs w:val="24"/>
              </w:rPr>
            </w:pPr>
            <w:r w:rsidRPr="00B42BA5">
              <w:rPr>
                <w:rFonts w:asciiTheme="majorBidi" w:hAnsiTheme="majorBidi" w:cstheme="majorBidi"/>
                <w:b/>
                <w:sz w:val="24"/>
                <w:szCs w:val="24"/>
              </w:rPr>
              <w:t>Table</w:t>
            </w:r>
          </w:p>
        </w:tc>
        <w:tc>
          <w:tcPr>
            <w:tcW w:w="7380" w:type="dxa"/>
            <w:tcBorders>
              <w:top w:val="single" w:sz="4" w:space="0" w:color="auto"/>
              <w:bottom w:val="single" w:sz="4" w:space="0" w:color="auto"/>
            </w:tcBorders>
          </w:tcPr>
          <w:p w:rsidR="00645C1D" w:rsidRPr="00B42BA5" w:rsidRDefault="00645C1D" w:rsidP="00C00CA9">
            <w:pPr>
              <w:spacing w:line="480" w:lineRule="auto"/>
              <w:rPr>
                <w:rFonts w:asciiTheme="majorBidi" w:hAnsiTheme="majorBidi" w:cstheme="majorBidi"/>
                <w:b/>
                <w:sz w:val="24"/>
                <w:szCs w:val="24"/>
              </w:rPr>
            </w:pPr>
            <w:r w:rsidRPr="00B42BA5">
              <w:rPr>
                <w:rFonts w:asciiTheme="majorBidi" w:hAnsiTheme="majorBidi" w:cstheme="majorBidi"/>
                <w:b/>
                <w:sz w:val="24"/>
                <w:szCs w:val="24"/>
              </w:rPr>
              <w:t>Name</w:t>
            </w:r>
          </w:p>
        </w:tc>
      </w:tr>
      <w:tr w:rsidR="00645C1D" w:rsidRPr="00B42BA5" w:rsidTr="00C00CA9">
        <w:tc>
          <w:tcPr>
            <w:tcW w:w="1620" w:type="dxa"/>
            <w:tcBorders>
              <w:top w:val="single" w:sz="4" w:space="0" w:color="auto"/>
            </w:tcBorders>
            <w:vAlign w:val="center"/>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4.1</w:t>
            </w:r>
          </w:p>
        </w:tc>
        <w:tc>
          <w:tcPr>
            <w:tcW w:w="7380" w:type="dxa"/>
            <w:tcBorders>
              <w:top w:val="single" w:sz="4" w:space="0" w:color="auto"/>
            </w:tcBorders>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Frequency an</w:t>
            </w:r>
            <w:r w:rsidR="00386846">
              <w:rPr>
                <w:rFonts w:asciiTheme="majorBidi" w:hAnsiTheme="majorBidi" w:cstheme="majorBidi"/>
                <w:sz w:val="24"/>
                <w:szCs w:val="24"/>
              </w:rPr>
              <w:t>d</w:t>
            </w:r>
            <w:r w:rsidRPr="00B42BA5">
              <w:rPr>
                <w:rFonts w:asciiTheme="majorBidi" w:hAnsiTheme="majorBidi" w:cstheme="majorBidi"/>
                <w:sz w:val="24"/>
                <w:szCs w:val="24"/>
              </w:rPr>
              <w:t xml:space="preserve"> percentage for Demographic variable </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4.2</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Descriptive Statistics and Correlations for Study Variables</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4.3</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Reliability Analysis for Measurement Scales</w:t>
            </w:r>
          </w:p>
        </w:tc>
      </w:tr>
      <w:tr w:rsidR="00645C1D" w:rsidRPr="00B42BA5" w:rsidTr="00C00CA9">
        <w:tc>
          <w:tcPr>
            <w:tcW w:w="1620" w:type="dxa"/>
            <w:vAlign w:val="center"/>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4.4</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 xml:space="preserve">Correlation Analysis </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4.5</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Regression Analysis Results</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5</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Regression Coefficients of Mindfulness and Social Support on Emotional Regulation</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6</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Regression Coefficients of Mindfulness and Social Support on Death Anxiety</w:t>
            </w:r>
          </w:p>
        </w:tc>
      </w:tr>
      <w:tr w:rsidR="00645C1D" w:rsidRPr="00B42BA5" w:rsidTr="00C00CA9">
        <w:tc>
          <w:tcPr>
            <w:tcW w:w="1620" w:type="dxa"/>
            <w:vAlign w:val="center"/>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7</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ANOVA for Emotional Regulation</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8</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Coefficients to Emotional Regulation</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9</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Confidence Intervals for Regression Coefficients</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4.5.2</w:t>
            </w:r>
          </w:p>
        </w:tc>
        <w:tc>
          <w:tcPr>
            <w:tcW w:w="738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Mediation Analysis Results (Mindfulness as a Mediator Between Social Support and Death Anxiety)</w:t>
            </w:r>
          </w:p>
        </w:tc>
      </w:tr>
      <w:tr w:rsidR="00645C1D" w:rsidRPr="00B42BA5" w:rsidTr="00C00CA9">
        <w:tc>
          <w:tcPr>
            <w:tcW w:w="1620"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Table 4.5.3</w:t>
            </w:r>
          </w:p>
        </w:tc>
        <w:tc>
          <w:tcPr>
            <w:tcW w:w="7380" w:type="dxa"/>
            <w:vAlign w:val="center"/>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Moderation Analysis Results (Social Support as a Moderator Between Emotional Regulation and Death Anxiety)</w:t>
            </w:r>
          </w:p>
        </w:tc>
      </w:tr>
    </w:tbl>
    <w:p w:rsidR="00645C1D" w:rsidRPr="00B42BA5" w:rsidRDefault="00645C1D" w:rsidP="00645C1D">
      <w:pPr>
        <w:spacing w:line="480" w:lineRule="auto"/>
        <w:rPr>
          <w:rFonts w:asciiTheme="majorBidi" w:hAnsiTheme="majorBidi" w:cstheme="majorBidi"/>
          <w:b/>
          <w:sz w:val="24"/>
          <w:szCs w:val="24"/>
        </w:rPr>
      </w:pPr>
      <w:r w:rsidRPr="00B42BA5">
        <w:rPr>
          <w:rFonts w:asciiTheme="majorBidi" w:hAnsiTheme="majorBidi" w:cstheme="majorBidi"/>
          <w:b/>
          <w:sz w:val="24"/>
          <w:szCs w:val="24"/>
        </w:rPr>
        <w:br w:type="page"/>
      </w:r>
    </w:p>
    <w:p w:rsidR="00814BA0" w:rsidRDefault="00814BA0" w:rsidP="00645C1D">
      <w:pPr>
        <w:spacing w:line="480" w:lineRule="auto"/>
        <w:jc w:val="center"/>
        <w:rPr>
          <w:rFonts w:asciiTheme="majorBidi" w:hAnsiTheme="majorBidi" w:cstheme="majorBidi"/>
          <w:b/>
          <w:bCs/>
          <w:sz w:val="24"/>
          <w:szCs w:val="24"/>
        </w:rPr>
      </w:pPr>
    </w:p>
    <w:p w:rsidR="00645C1D" w:rsidRPr="00B42BA5" w:rsidRDefault="00645C1D" w:rsidP="00645C1D">
      <w:pPr>
        <w:spacing w:line="480" w:lineRule="auto"/>
        <w:jc w:val="center"/>
        <w:rPr>
          <w:rFonts w:asciiTheme="majorBidi" w:hAnsiTheme="majorBidi" w:cstheme="majorBidi"/>
          <w:b/>
          <w:bCs/>
          <w:sz w:val="24"/>
          <w:szCs w:val="24"/>
        </w:rPr>
      </w:pPr>
      <w:r>
        <w:rPr>
          <w:rFonts w:asciiTheme="majorBidi" w:hAnsiTheme="majorBidi" w:cstheme="majorBidi"/>
          <w:b/>
          <w:bCs/>
          <w:sz w:val="24"/>
          <w:szCs w:val="24"/>
        </w:rPr>
        <w:t>List of Symbols</w:t>
      </w:r>
    </w:p>
    <w:tbl>
      <w:tblPr>
        <w:tblStyle w:val="TableGrid"/>
        <w:tblW w:w="0" w:type="auto"/>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2358"/>
        <w:gridCol w:w="6858"/>
      </w:tblGrid>
      <w:tr w:rsidR="00645C1D" w:rsidRPr="00B42BA5" w:rsidTr="00C00CA9">
        <w:tc>
          <w:tcPr>
            <w:tcW w:w="2358" w:type="dxa"/>
            <w:tcBorders>
              <w:top w:val="single" w:sz="4" w:space="0" w:color="auto"/>
              <w:bottom w:val="single" w:sz="4" w:space="0" w:color="auto"/>
            </w:tcBorders>
          </w:tcPr>
          <w:p w:rsidR="00645C1D" w:rsidRPr="00B42BA5" w:rsidRDefault="00645C1D" w:rsidP="00C00CA9">
            <w:pPr>
              <w:spacing w:line="480" w:lineRule="auto"/>
              <w:rPr>
                <w:rFonts w:asciiTheme="majorBidi" w:hAnsiTheme="majorBidi" w:cstheme="majorBidi"/>
                <w:b/>
                <w:bCs/>
                <w:sz w:val="24"/>
                <w:szCs w:val="24"/>
              </w:rPr>
            </w:pPr>
            <w:r w:rsidRPr="00B42BA5">
              <w:rPr>
                <w:rFonts w:asciiTheme="majorBidi" w:hAnsiTheme="majorBidi" w:cstheme="majorBidi"/>
                <w:sz w:val="24"/>
                <w:szCs w:val="24"/>
              </w:rPr>
              <w:t>N</w:t>
            </w:r>
          </w:p>
        </w:tc>
        <w:tc>
          <w:tcPr>
            <w:tcW w:w="6858" w:type="dxa"/>
            <w:tcBorders>
              <w:top w:val="single" w:sz="4" w:space="0" w:color="auto"/>
              <w:bottom w:val="single" w:sz="4" w:space="0" w:color="auto"/>
            </w:tcBorders>
          </w:tcPr>
          <w:p w:rsidR="00645C1D" w:rsidRPr="00B42BA5" w:rsidRDefault="00645C1D" w:rsidP="00C00CA9">
            <w:pPr>
              <w:spacing w:line="480" w:lineRule="auto"/>
              <w:rPr>
                <w:rFonts w:asciiTheme="majorBidi" w:hAnsiTheme="majorBidi" w:cstheme="majorBidi"/>
                <w:b/>
                <w:bCs/>
                <w:sz w:val="24"/>
                <w:szCs w:val="24"/>
              </w:rPr>
            </w:pPr>
            <w:r w:rsidRPr="00B42BA5">
              <w:rPr>
                <w:rFonts w:asciiTheme="majorBidi" w:hAnsiTheme="majorBidi" w:cstheme="majorBidi"/>
                <w:sz w:val="24"/>
                <w:szCs w:val="24"/>
              </w:rPr>
              <w:t>Sample size</w:t>
            </w:r>
          </w:p>
        </w:tc>
      </w:tr>
      <w:tr w:rsidR="00645C1D" w:rsidRPr="00B42BA5" w:rsidTr="00C00CA9">
        <w:tc>
          <w:tcPr>
            <w:tcW w:w="2358" w:type="dxa"/>
            <w:tcBorders>
              <w:top w:val="single" w:sz="4" w:space="0" w:color="auto"/>
            </w:tcBorders>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M</w:t>
            </w:r>
          </w:p>
        </w:tc>
        <w:tc>
          <w:tcPr>
            <w:tcW w:w="6858" w:type="dxa"/>
            <w:tcBorders>
              <w:top w:val="single" w:sz="4" w:space="0" w:color="auto"/>
            </w:tcBorders>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Mean</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SD</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Standard deviation</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B</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Unstandardized coefficient in regression analysis</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B</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Standardized coefficient (Beta) in regression analysis</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SE</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Standard error</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t-value in statistical tests</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P</w:t>
            </w:r>
          </w:p>
        </w:tc>
        <w:tc>
          <w:tcPr>
            <w:tcW w:w="6858" w:type="dxa"/>
          </w:tcPr>
          <w:p w:rsidR="00645C1D" w:rsidRPr="00B42BA5" w:rsidRDefault="00645C1D" w:rsidP="00C00CA9">
            <w:pPr>
              <w:rPr>
                <w:rFonts w:asciiTheme="majorBidi" w:hAnsiTheme="majorBidi" w:cstheme="majorBidi"/>
                <w:sz w:val="24"/>
                <w:szCs w:val="24"/>
              </w:rPr>
            </w:pPr>
            <w:r w:rsidRPr="00B42BA5">
              <w:rPr>
                <w:rFonts w:asciiTheme="majorBidi" w:hAnsiTheme="majorBidi" w:cstheme="majorBidi"/>
                <w:sz w:val="24"/>
                <w:szCs w:val="24"/>
              </w:rPr>
              <w:t xml:space="preserve">Significance level (p-value) </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F</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F-statistic in ANOVA</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Df</w:t>
            </w:r>
          </w:p>
        </w:tc>
        <w:tc>
          <w:tcPr>
            <w:tcW w:w="6858" w:type="dxa"/>
          </w:tcPr>
          <w:p w:rsidR="00645C1D" w:rsidRPr="00B42BA5" w:rsidRDefault="00645C1D" w:rsidP="00C00CA9">
            <w:pPr>
              <w:rPr>
                <w:rFonts w:asciiTheme="majorBidi" w:hAnsiTheme="majorBidi" w:cstheme="majorBidi"/>
                <w:sz w:val="24"/>
                <w:szCs w:val="24"/>
              </w:rPr>
            </w:pPr>
            <w:r w:rsidRPr="00B42BA5">
              <w:rPr>
                <w:rFonts w:asciiTheme="majorBidi" w:hAnsiTheme="majorBidi" w:cstheme="majorBidi"/>
                <w:sz w:val="24"/>
                <w:szCs w:val="24"/>
              </w:rPr>
              <w:t xml:space="preserve">Degrees of freedom </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R²</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Coefficient of determination (explained variance)</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Α</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Cronbach’s alpha (reliability measure)</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CI</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Confidence interval</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p &lt; 0.05</w:t>
            </w:r>
          </w:p>
        </w:tc>
        <w:tc>
          <w:tcPr>
            <w:tcW w:w="6858" w:type="dxa"/>
          </w:tcPr>
          <w:p w:rsidR="00645C1D" w:rsidRPr="00B42BA5" w:rsidRDefault="00645C1D" w:rsidP="00C00CA9">
            <w:pPr>
              <w:rPr>
                <w:rFonts w:asciiTheme="majorBidi" w:hAnsiTheme="majorBidi" w:cstheme="majorBidi"/>
                <w:sz w:val="24"/>
                <w:szCs w:val="24"/>
              </w:rPr>
            </w:pPr>
            <w:r w:rsidRPr="00B42BA5">
              <w:rPr>
                <w:rFonts w:asciiTheme="majorBidi" w:hAnsiTheme="majorBidi" w:cstheme="majorBidi"/>
                <w:sz w:val="24"/>
                <w:szCs w:val="24"/>
              </w:rPr>
              <w:t xml:space="preserve">Statistically significant at 5% level </w:t>
            </w:r>
          </w:p>
        </w:tc>
      </w:tr>
      <w:tr w:rsidR="00645C1D" w:rsidRPr="00B42BA5" w:rsidTr="00C00CA9">
        <w:tc>
          <w:tcPr>
            <w:tcW w:w="23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p &lt; 0.01</w:t>
            </w:r>
          </w:p>
        </w:tc>
        <w:tc>
          <w:tcPr>
            <w:tcW w:w="6858" w:type="dxa"/>
          </w:tcPr>
          <w:p w:rsidR="00645C1D" w:rsidRPr="00B42BA5" w:rsidRDefault="00645C1D" w:rsidP="00C00CA9">
            <w:pPr>
              <w:spacing w:line="480" w:lineRule="auto"/>
              <w:rPr>
                <w:rFonts w:asciiTheme="majorBidi" w:hAnsiTheme="majorBidi" w:cstheme="majorBidi"/>
                <w:sz w:val="24"/>
                <w:szCs w:val="24"/>
              </w:rPr>
            </w:pPr>
            <w:r w:rsidRPr="00B42BA5">
              <w:rPr>
                <w:rFonts w:asciiTheme="majorBidi" w:hAnsiTheme="majorBidi" w:cstheme="majorBidi"/>
                <w:sz w:val="24"/>
                <w:szCs w:val="24"/>
              </w:rPr>
              <w:t>Statistically significant at 1% level</w:t>
            </w:r>
          </w:p>
        </w:tc>
      </w:tr>
    </w:tbl>
    <w:p w:rsidR="00645C1D" w:rsidRPr="00B42BA5" w:rsidRDefault="00645C1D" w:rsidP="00645C1D">
      <w:pPr>
        <w:spacing w:line="480" w:lineRule="auto"/>
        <w:jc w:val="both"/>
        <w:rPr>
          <w:rFonts w:asciiTheme="majorBidi" w:hAnsiTheme="majorBidi" w:cstheme="majorBidi"/>
          <w:sz w:val="24"/>
          <w:szCs w:val="24"/>
        </w:rPr>
      </w:pPr>
    </w:p>
    <w:p w:rsidR="00645C1D" w:rsidRPr="00B42BA5" w:rsidRDefault="00645C1D" w:rsidP="00645C1D">
      <w:pPr>
        <w:rPr>
          <w:rFonts w:asciiTheme="majorBidi" w:hAnsiTheme="majorBidi" w:cstheme="majorBidi"/>
          <w:sz w:val="24"/>
          <w:szCs w:val="24"/>
        </w:rPr>
      </w:pPr>
      <w:r w:rsidRPr="00B42BA5">
        <w:rPr>
          <w:rFonts w:asciiTheme="majorBidi" w:hAnsiTheme="majorBidi" w:cstheme="majorBidi"/>
          <w:sz w:val="24"/>
          <w:szCs w:val="24"/>
        </w:rPr>
        <w:br w:type="page"/>
      </w:r>
    </w:p>
    <w:p w:rsidR="00814BA0" w:rsidRDefault="00814BA0" w:rsidP="00645C1D">
      <w:pPr>
        <w:spacing w:line="480" w:lineRule="auto"/>
        <w:jc w:val="center"/>
        <w:rPr>
          <w:rFonts w:asciiTheme="majorBidi" w:hAnsiTheme="majorBidi" w:cstheme="majorBidi"/>
          <w:b/>
          <w:bCs/>
          <w:sz w:val="24"/>
          <w:szCs w:val="24"/>
        </w:rPr>
      </w:pPr>
    </w:p>
    <w:p w:rsidR="00645C1D" w:rsidRPr="00B42BA5"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t>List of Appendices:</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4608"/>
        <w:gridCol w:w="4608"/>
      </w:tblGrid>
      <w:tr w:rsidR="00645C1D" w:rsidRPr="00B42BA5" w:rsidTr="00C00CA9">
        <w:tc>
          <w:tcPr>
            <w:tcW w:w="4608" w:type="dxa"/>
            <w:tcBorders>
              <w:top w:val="single" w:sz="4" w:space="0" w:color="auto"/>
              <w:bottom w:val="single" w:sz="4" w:space="0" w:color="auto"/>
            </w:tcBorders>
          </w:tcPr>
          <w:p w:rsidR="00645C1D" w:rsidRPr="00B42BA5" w:rsidRDefault="00645C1D" w:rsidP="00C00CA9">
            <w:pPr>
              <w:spacing w:line="480" w:lineRule="auto"/>
              <w:jc w:val="both"/>
              <w:rPr>
                <w:rFonts w:asciiTheme="majorBidi" w:hAnsiTheme="majorBidi" w:cstheme="majorBidi"/>
                <w:b/>
                <w:bCs/>
                <w:sz w:val="24"/>
                <w:szCs w:val="24"/>
              </w:rPr>
            </w:pPr>
            <w:r w:rsidRPr="00B42BA5">
              <w:rPr>
                <w:rFonts w:asciiTheme="majorBidi" w:hAnsiTheme="majorBidi" w:cstheme="majorBidi"/>
                <w:sz w:val="24"/>
                <w:szCs w:val="24"/>
              </w:rPr>
              <w:t>APENDIX A</w:t>
            </w:r>
          </w:p>
        </w:tc>
        <w:tc>
          <w:tcPr>
            <w:tcW w:w="4608" w:type="dxa"/>
            <w:tcBorders>
              <w:top w:val="single" w:sz="4" w:space="0" w:color="auto"/>
              <w:bottom w:val="single" w:sz="4" w:space="0" w:color="auto"/>
            </w:tcBorders>
          </w:tcPr>
          <w:p w:rsidR="00645C1D" w:rsidRPr="00B42BA5" w:rsidRDefault="00645C1D" w:rsidP="00C00CA9">
            <w:pPr>
              <w:spacing w:line="480" w:lineRule="auto"/>
              <w:jc w:val="both"/>
              <w:rPr>
                <w:rFonts w:asciiTheme="majorBidi" w:hAnsiTheme="majorBidi" w:cstheme="majorBidi"/>
                <w:b/>
                <w:bCs/>
                <w:sz w:val="24"/>
                <w:szCs w:val="24"/>
              </w:rPr>
            </w:pPr>
            <w:r w:rsidRPr="00B42BA5">
              <w:rPr>
                <w:rFonts w:asciiTheme="majorBidi" w:hAnsiTheme="majorBidi" w:cstheme="majorBidi"/>
                <w:sz w:val="24"/>
                <w:szCs w:val="24"/>
              </w:rPr>
              <w:t>Permission Letter</w:t>
            </w:r>
          </w:p>
        </w:tc>
      </w:tr>
      <w:tr w:rsidR="00645C1D" w:rsidRPr="00B42BA5" w:rsidTr="00C00CA9">
        <w:tc>
          <w:tcPr>
            <w:tcW w:w="4608" w:type="dxa"/>
            <w:tcBorders>
              <w:top w:val="single" w:sz="4" w:space="0" w:color="auto"/>
            </w:tcBorders>
          </w:tcPr>
          <w:p w:rsidR="00645C1D" w:rsidRPr="00B42BA5" w:rsidRDefault="00645C1D" w:rsidP="00C00CA9">
            <w:pPr>
              <w:spacing w:line="480" w:lineRule="auto"/>
              <w:jc w:val="both"/>
              <w:rPr>
                <w:rFonts w:asciiTheme="majorBidi" w:hAnsiTheme="majorBidi" w:cstheme="majorBidi"/>
                <w:b/>
                <w:bCs/>
                <w:sz w:val="24"/>
                <w:szCs w:val="24"/>
              </w:rPr>
            </w:pPr>
            <w:r w:rsidRPr="00B42BA5">
              <w:rPr>
                <w:rFonts w:asciiTheme="majorBidi" w:hAnsiTheme="majorBidi" w:cstheme="majorBidi"/>
                <w:sz w:val="24"/>
                <w:szCs w:val="24"/>
              </w:rPr>
              <w:t>APENDIX B</w:t>
            </w:r>
          </w:p>
        </w:tc>
        <w:tc>
          <w:tcPr>
            <w:tcW w:w="4608" w:type="dxa"/>
            <w:tcBorders>
              <w:top w:val="single" w:sz="4" w:space="0" w:color="auto"/>
            </w:tcBorders>
          </w:tcPr>
          <w:p w:rsidR="00645C1D" w:rsidRPr="00B42BA5" w:rsidRDefault="00645C1D" w:rsidP="00C00CA9">
            <w:pPr>
              <w:spacing w:line="480" w:lineRule="auto"/>
              <w:jc w:val="both"/>
              <w:rPr>
                <w:rFonts w:asciiTheme="majorBidi" w:hAnsiTheme="majorBidi" w:cstheme="majorBidi"/>
                <w:b/>
                <w:bCs/>
                <w:sz w:val="24"/>
                <w:szCs w:val="24"/>
              </w:rPr>
            </w:pPr>
            <w:r w:rsidRPr="00B42BA5">
              <w:rPr>
                <w:rFonts w:asciiTheme="majorBidi" w:hAnsiTheme="majorBidi" w:cstheme="majorBidi"/>
                <w:sz w:val="24"/>
                <w:szCs w:val="24"/>
              </w:rPr>
              <w:t>Mail of Author</w:t>
            </w:r>
          </w:p>
        </w:tc>
      </w:tr>
      <w:tr w:rsidR="00645C1D" w:rsidRPr="00B42BA5" w:rsidTr="00C00CA9">
        <w:tc>
          <w:tcPr>
            <w:tcW w:w="4608" w:type="dxa"/>
          </w:tcPr>
          <w:p w:rsidR="00645C1D" w:rsidRPr="00B42BA5" w:rsidRDefault="00645C1D" w:rsidP="00C00CA9">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APENDIX C</w:t>
            </w:r>
          </w:p>
        </w:tc>
        <w:tc>
          <w:tcPr>
            <w:tcW w:w="4608" w:type="dxa"/>
          </w:tcPr>
          <w:p w:rsidR="00645C1D" w:rsidRPr="00B42BA5" w:rsidRDefault="00645C1D" w:rsidP="00C00CA9">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Questionnaires</w:t>
            </w:r>
          </w:p>
        </w:tc>
      </w:tr>
      <w:tr w:rsidR="00645C1D" w:rsidRPr="00B42BA5" w:rsidTr="00C00CA9">
        <w:tc>
          <w:tcPr>
            <w:tcW w:w="4608" w:type="dxa"/>
          </w:tcPr>
          <w:p w:rsidR="00645C1D" w:rsidRPr="00B42BA5" w:rsidRDefault="00645C1D" w:rsidP="00C00CA9">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APENDIX D</w:t>
            </w:r>
          </w:p>
        </w:tc>
        <w:tc>
          <w:tcPr>
            <w:tcW w:w="4608" w:type="dxa"/>
          </w:tcPr>
          <w:p w:rsidR="00645C1D" w:rsidRPr="00B42BA5" w:rsidRDefault="00645C1D" w:rsidP="00C00CA9">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Turnitin Similarity Index Rep</w:t>
            </w:r>
          </w:p>
        </w:tc>
      </w:tr>
    </w:tbl>
    <w:p w:rsidR="00645C1D" w:rsidRPr="00B42BA5" w:rsidRDefault="00645C1D" w:rsidP="00645C1D">
      <w:pPr>
        <w:spacing w:line="480" w:lineRule="auto"/>
        <w:jc w:val="both"/>
        <w:rPr>
          <w:rFonts w:asciiTheme="majorBidi" w:hAnsiTheme="majorBidi" w:cstheme="majorBidi"/>
          <w:sz w:val="24"/>
          <w:szCs w:val="24"/>
        </w:rPr>
      </w:pPr>
    </w:p>
    <w:p w:rsidR="00645C1D" w:rsidRPr="00B42BA5" w:rsidRDefault="00645C1D" w:rsidP="00645C1D">
      <w:pPr>
        <w:tabs>
          <w:tab w:val="left" w:pos="3450"/>
        </w:tabs>
        <w:spacing w:line="480" w:lineRule="auto"/>
        <w:jc w:val="both"/>
        <w:rPr>
          <w:rFonts w:asciiTheme="majorBidi" w:hAnsiTheme="majorBidi" w:cstheme="majorBidi"/>
          <w:sz w:val="24"/>
          <w:szCs w:val="24"/>
        </w:rPr>
      </w:pPr>
    </w:p>
    <w:p w:rsidR="00645C1D" w:rsidRPr="00B42BA5" w:rsidRDefault="00645C1D" w:rsidP="00645C1D">
      <w:pPr>
        <w:rPr>
          <w:rFonts w:asciiTheme="majorBidi" w:hAnsiTheme="majorBidi" w:cstheme="majorBidi"/>
          <w:sz w:val="24"/>
          <w:szCs w:val="24"/>
        </w:rPr>
      </w:pPr>
    </w:p>
    <w:p w:rsidR="00645C1D" w:rsidRPr="00B42BA5" w:rsidRDefault="00645C1D" w:rsidP="00645C1D">
      <w:pPr>
        <w:rPr>
          <w:rFonts w:asciiTheme="majorBidi" w:hAnsiTheme="majorBidi" w:cstheme="majorBidi"/>
          <w:sz w:val="24"/>
          <w:szCs w:val="24"/>
        </w:rPr>
        <w:sectPr w:rsidR="00645C1D" w:rsidRPr="00B42BA5" w:rsidSect="00C00CA9">
          <w:headerReference w:type="default" r:id="rId9"/>
          <w:pgSz w:w="12240" w:h="15840"/>
          <w:pgMar w:top="1440" w:right="1440" w:bottom="1440" w:left="1800" w:header="720" w:footer="720" w:gutter="0"/>
          <w:pgNumType w:fmt="upperRoman" w:start="1"/>
          <w:cols w:space="720"/>
          <w:docGrid w:linePitch="360"/>
        </w:sectPr>
      </w:pPr>
    </w:p>
    <w:p w:rsidR="00645C1D" w:rsidRPr="00B42BA5"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lastRenderedPageBreak/>
        <w:t>CHAPTER 1</w:t>
      </w:r>
    </w:p>
    <w:p w:rsidR="00645C1D" w:rsidRPr="00B42BA5" w:rsidRDefault="00645C1D" w:rsidP="00645C1D">
      <w:pPr>
        <w:spacing w:line="480" w:lineRule="auto"/>
        <w:rPr>
          <w:rFonts w:asciiTheme="majorBidi" w:hAnsiTheme="majorBidi" w:cstheme="majorBidi"/>
          <w:b/>
          <w:bCs/>
          <w:sz w:val="24"/>
          <w:szCs w:val="24"/>
        </w:rPr>
      </w:pPr>
      <w:r w:rsidRPr="00B42BA5">
        <w:rPr>
          <w:rFonts w:asciiTheme="majorBidi" w:hAnsiTheme="majorBidi" w:cstheme="majorBidi"/>
          <w:b/>
          <w:bCs/>
          <w:sz w:val="24"/>
          <w:szCs w:val="24"/>
        </w:rPr>
        <w:t>Introduction</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Globally, the aging population is expanding quickly, and older persons face particular psychological issues that call for careful consideration. Death anxiety, or the fear of dying, stands out among these difficulties as a significant problem that affects their emotional health and general quality of life (Neimeyer, 1994; Fortner &amp; Neimeyer, 1999). Understanding the psychological needs of older persons is crucial in Pakistan, as cultural, societal, and religious issues have a significant impact on aging (Bokhari &amp; Ghaffar, 2021). In order to lessen the effects of death fear, emotional regulation the capacity to control and react to emotional experiences in a healthy wayis essential (Gross, 2015).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Two vital protective factors that enhance emotional control and reduce death dread among seniors specifically mindfulness and social support have become visible. Biology, psychology and social progressions make up aging processes that lead to greater mental health risks for adults as they grow older. Death anxiety stands as a distressing psychological issue for older adults because it produces major consequences for emotional control along with their overall well-being (Neimeyer et al., 2004). Research shows death anxiety reaches higher levels in areas that discourage or find discussions on mortality to be taboo (Maxfield et al., 2007). The Pakistani culture develops death perception through religion and values so people avoid open communication about end-of-life issues rather than address them directly (Bokhari &amp; Ghaffar, 2021). The use of religiosity to cope with life does not always reduce death anxiety in elderly individuals because intense concerns about divine judgments or life after death can elevate their fears (Cicirelli, 2002). Research shows mindfulness as an effective strategy against death anxiety because it enables psychological stability and </w:t>
      </w:r>
      <w:r w:rsidRPr="00B42BA5">
        <w:rPr>
          <w:rFonts w:asciiTheme="majorBidi" w:hAnsiTheme="majorBidi" w:cstheme="majorBidi"/>
          <w:sz w:val="24"/>
          <w:szCs w:val="24"/>
        </w:rPr>
        <w:lastRenderedPageBreak/>
        <w:t>acceptance of death according to Creswell (2017). The well-studied mindfulness-based approaches (MBIs) within clinical psychology research produce noticeable positive effects on managing anxiety symptoms as well as depression symptoms and stress symptoms (Khoury et al., 2013).</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 The studies in Eberth and Sedlmeier (2012) demonstrate that people experience better psychological outcomes after practicing mindfulness because it helps them stay present while breaking destructive mental processes. Research demonstrates that older adults engage in mindfulness practice to achieve lower rumination levels and improve their ability to accept impermanence (Shiah et al., 2015). The Pakistani culture incorporates mindfulness-based practices through religious activities including Sufi meditation and prayer which serve as effective mental health solutions for older adults (Sahdra et al., 2016).</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development of psychological resilience together with emotional control has been consistently proven through social support research (Cohen &amp; Wills, 1985). People with sturdy social connectivity networks among older adults face reduced experiences of depression as well as loneliness and existential distress according to Pinquart and Sörensen (2000). Social engagement within communities together with family support functions as protective measures against death-related fears through the establishment of security and belonging (Antonucci et al., 2010).In collectivist societies like Pakistan, where joint family systems are prevalent, social bonds provide not only emotional comfort but also practical assistance in daily life, which enhances psychological stability (Ali &amp; Kazmi, 2018). However, with the modernization of lifestyles and increasing nuclear family structures, older adults are at greater risk of social isolation, leading to heightened death anxiety and emotional distress (Malik &amp; Rafique, 2022). Addressing these changes through community-</w:t>
      </w:r>
      <w:r w:rsidRPr="00B42BA5">
        <w:rPr>
          <w:rFonts w:asciiTheme="majorBidi" w:hAnsiTheme="majorBidi" w:cstheme="majorBidi"/>
          <w:sz w:val="24"/>
          <w:szCs w:val="24"/>
        </w:rPr>
        <w:lastRenderedPageBreak/>
        <w:t>based interventions, social activities, and elder care programs can significantly contribute to mental well-being.</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In light of these findings, the need for culturally relevant interventions that integrate mindfulness and social support into elderly care becomes evident. Psychological programs tailored to the Pakistani context should emphasize mindfulness practices that align with religious and spiritual traditions, along with strengthening community-based social networks. Future research should explore longitudinal impacts of mindfulness training and social support mechanisms in reducing death anxiety among older adults. Additionally, government and non-government organizations should collaborate to promote mental health awareness and develop policies that prioritize psychological well-being in aging populations. By fostering emotional resilience and reducing death-related fears, a holistic approach can significantly improve the quality of life for older individuals in Pakistan.</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With roots in ancient traditions, mindfulness which is characterized as a state of present-moment awareness and nonjudgmental acceptance of one's experiences has been incorporated into contemporary psychiatric interventions (Kabat Zinn, 1990; Baer, 2003). It has been demonstrated that mindfulness techniques, like breathing techniques and meditation, lower anxiety, promote emotional control, and improve psychological well-being in general (Creswell, 2017; Goldberg et al., 2018). According to Sahdra, Ciarrochi, and Parker (2016), mindfulness is a culturally sensitive method of treating psychological issues in Pakistan since it closely resembles religious and spiritual practices.</w:t>
      </w:r>
    </w:p>
    <w:p w:rsidR="00645C1D" w:rsidRPr="00B42BA5" w:rsidRDefault="00645C1D" w:rsidP="00645C1D">
      <w:pPr>
        <w:spacing w:line="480" w:lineRule="auto"/>
        <w:ind w:firstLine="720"/>
        <w:jc w:val="both"/>
        <w:rPr>
          <w:rFonts w:asciiTheme="majorBidi" w:hAnsiTheme="majorBidi" w:cstheme="majorBidi"/>
          <w:color w:val="000000"/>
          <w:sz w:val="24"/>
          <w:szCs w:val="24"/>
          <w:shd w:val="clear" w:color="auto" w:fill="99FF99"/>
        </w:rPr>
      </w:pPr>
      <w:r w:rsidRPr="00B42BA5">
        <w:rPr>
          <w:rFonts w:asciiTheme="majorBidi" w:hAnsiTheme="majorBidi" w:cstheme="majorBidi"/>
          <w:sz w:val="24"/>
          <w:szCs w:val="24"/>
        </w:rPr>
        <w:t xml:space="preserve">However, social support the sense of support and care from friends, family, and the community is a fundamental aspect of Pakistani society, especially when it comes to aging (Cohen &amp; Wills, 1985; House, 1981). The collectivist culture places a strong emphasis on </w:t>
      </w:r>
      <w:r w:rsidRPr="00B42BA5">
        <w:rPr>
          <w:rFonts w:asciiTheme="majorBidi" w:hAnsiTheme="majorBidi" w:cstheme="majorBidi"/>
          <w:sz w:val="24"/>
          <w:szCs w:val="24"/>
        </w:rPr>
        <w:lastRenderedPageBreak/>
        <w:t>social bonds, which can act as a stress-reduction strategy and foster emotional stability (Thoits, 2011; Uchino, 2004).This research looks into these relationships between religion and loneliness to discover evidence-backed solutions for psychological support of older adults while developing culturally suited interventions.</w:t>
      </w:r>
    </w:p>
    <w:p w:rsidR="00645C1D" w:rsidRPr="00B42BA5" w:rsidRDefault="00645C1D" w:rsidP="00B13069">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Researchers need to examine both the extended effects of mindfulness training and how religious beliefs shape death anxiety and test what role gender and financial status play in how people handle death-related stress. The study aims to create support strategies for older populations through analysis of these variables so researchers can gain better knowledge of mental health effects in aging populations. The essential nature of research on mindfulness-exercise social-support integration emerges due to significant death anxiety impacts on mental health and life quality. The study analyzes social support components and mindfulness techniques that assist Pakistani elderly populations to better control their emotions while decreasing mortality fear. The research seeks to explain culturally appropriate psychosocial intervention strategies that benefit elderly populations through the examination of linked behavior patterns. The research provides necessary recommendations about implementing social support programs and mindfulness-based therapies within senior care programs to legislators and medical professionals as well as mental health specialists.</w:t>
      </w:r>
    </w:p>
    <w:p w:rsidR="00645C1D" w:rsidRPr="00B42BA5" w:rsidRDefault="00645C1D" w:rsidP="00D07F3D">
      <w:pPr>
        <w:pStyle w:val="ListParagraph"/>
        <w:numPr>
          <w:ilvl w:val="1"/>
          <w:numId w:val="1"/>
        </w:numPr>
        <w:spacing w:after="200" w:line="480" w:lineRule="auto"/>
        <w:ind w:left="0"/>
        <w:jc w:val="both"/>
        <w:rPr>
          <w:rFonts w:asciiTheme="majorBidi" w:hAnsiTheme="majorBidi" w:cstheme="majorBidi"/>
          <w:b/>
          <w:bCs/>
          <w:sz w:val="24"/>
          <w:szCs w:val="24"/>
        </w:rPr>
      </w:pPr>
      <w:r w:rsidRPr="00B42BA5">
        <w:rPr>
          <w:rFonts w:asciiTheme="majorBidi" w:hAnsiTheme="majorBidi" w:cstheme="majorBidi"/>
          <w:b/>
          <w:bCs/>
          <w:sz w:val="24"/>
          <w:szCs w:val="24"/>
        </w:rPr>
        <w:t>Background</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aging process produces many difficulties that affect the body and the mind as well as emotional well-being. In Pakistan aging experiences develop according to cultural norms for family connections and care giving obligations (Hashmi, 2009). Older adults experience death anxiety intensely because the fear includes concerns about their future legacy along with lost control and unknown aspects of dying (Neimeyer et al., 2004). The </w:t>
      </w:r>
      <w:r w:rsidRPr="00B42BA5">
        <w:rPr>
          <w:rFonts w:asciiTheme="majorBidi" w:hAnsiTheme="majorBidi" w:cstheme="majorBidi"/>
          <w:sz w:val="24"/>
          <w:szCs w:val="24"/>
        </w:rPr>
        <w:lastRenderedPageBreak/>
        <w:t>anxiety can harm emotional health and potentially create issues such as stress while leading to sadness and deteriorated life quality (Fortner &amp; Niemeyer, 1999). Mental health enhancement for this population requires comprehensive knowledge about those factors which lessen death anxiety. Mindfulness has become a favored therapeutic method for handling different psychiatric problems. The spiritual Buddhist tradition of mindfulness uses present-moment awareness together with non-critical experience acceptance (Kabat Zinn, 1990). Mindfulness practices fit perfectly within Pakistani culture because they abide by Sufi traditions and Islamic teachings which center around spiritual development (Ahmed &amp; Sheikh, 2017). Stress reduction and decreased anxiety become achievable when people learn to gain control of their emotions through the practice of mindfulness (Gu et al., 2015). People use mindfulness as a preferred method to treat multiple psychological issues. Spiritual traditions of Buddhism serve as the origin of mindfulness practice by teaching individuals how to experience things rationally while building moment-to-moment mindfulness awareness (Kabat Zinn, 1990). In the Pakistani cultural background the Sufi traditions and Islamic teachings that focus on exceptional self-examination match with mindfulness practices (Ahmed &amp; Sheikh, 2017). The research demonstrates that practicing mindfulness allows people to master their emotions better thus decreasing their perceived anxiety and stress.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research examines death anxiety together with concepts of social support and emotional regulation and mindfulness within the cultural framework of Pakistan. The analysis of interrelations enables the study to identify real techniques for enhancing psychological health among Pakistani senior citizens. The research outcomes will function as </w:t>
      </w:r>
      <w:r w:rsidRPr="00B42BA5">
        <w:rPr>
          <w:rFonts w:asciiTheme="majorBidi" w:hAnsiTheme="majorBidi" w:cstheme="majorBidi"/>
          <w:sz w:val="24"/>
          <w:szCs w:val="24"/>
        </w:rPr>
        <w:lastRenderedPageBreak/>
        <w:t xml:space="preserve">guidelines to develop mindful therapies with social support elements that respect Pakistani culture. </w:t>
      </w:r>
    </w:p>
    <w:p w:rsidR="00645C1D" w:rsidRPr="00B42BA5" w:rsidRDefault="00645C1D" w:rsidP="00D07F3D">
      <w:pPr>
        <w:pStyle w:val="ListParagraph"/>
        <w:numPr>
          <w:ilvl w:val="1"/>
          <w:numId w:val="1"/>
        </w:numPr>
        <w:spacing w:after="200"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Problem Statement </w:t>
      </w:r>
    </w:p>
    <w:p w:rsidR="00645C1D" w:rsidRPr="00E1747F" w:rsidRDefault="00645C1D" w:rsidP="00645C1D">
      <w:pPr>
        <w:spacing w:line="480" w:lineRule="auto"/>
        <w:ind w:firstLine="360"/>
        <w:jc w:val="both"/>
        <w:rPr>
          <w:rFonts w:asciiTheme="majorBidi" w:hAnsiTheme="majorBidi" w:cstheme="majorBidi"/>
          <w:sz w:val="24"/>
          <w:szCs w:val="24"/>
        </w:rPr>
      </w:pPr>
      <w:r w:rsidRPr="00E1747F">
        <w:rPr>
          <w:rFonts w:asciiTheme="majorBidi" w:hAnsiTheme="majorBidi" w:cstheme="majorBidi"/>
          <w:sz w:val="24"/>
          <w:szCs w:val="24"/>
        </w:rPr>
        <w:t xml:space="preserve">Research literature lacks effective solutions to understand and address unique mental health problems of Pakistani senior citizens (Hashmi, 2009). The triplet of physical health decline together with societal age stigma as well as scarcity of emotional support fuels anxiety about death which medical science defines as fear of dying (Neimeyer et al., 2004). Emotional regulation becomes weaker among older adults because they experience limited social connections along with decreasing social support networks (Charles &amp; Carstensen, 2010).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Urban migration and economic forces and alterations in societal customs have resulted in the deterioration of traditional family systems which historically provided extensive social support for elderly adults in Pakistan (Qidwai et al., 2014). Although international scientific circles have adopted mindfulness as an effective anxiety and mental health management tool (Kabat-Zinn, 1990), Pakistani senior citizens still show limited application of the practice. Data show social support has proven successful for decreasing psychological distress (Taylor, 2011) but researchers need to study how this process operates in the Pakistani cultural environment particularly for older adults (Sabir et al., 2020).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research investigates how social support and mindfulness influence death anxiety and emotional management in people over 50 years old. This research proposes evidence-based solutions suitable for Pakistan's socio cultural environment to address the urgent mental health therapy demand for senior citizens within evolving societies.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lastRenderedPageBreak/>
        <w:t xml:space="preserve">1.3 Objectives </w:t>
      </w:r>
    </w:p>
    <w:p w:rsidR="00645C1D" w:rsidRPr="00B42BA5" w:rsidRDefault="00645C1D" w:rsidP="00D07F3D">
      <w:pPr>
        <w:pStyle w:val="ListParagraph"/>
        <w:numPr>
          <w:ilvl w:val="0"/>
          <w:numId w:val="4"/>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evaluate the impact of Mindfulness, social support on Death Anxiety Among older adults.</w:t>
      </w:r>
    </w:p>
    <w:p w:rsidR="00645C1D" w:rsidRPr="00B42BA5" w:rsidRDefault="00645C1D" w:rsidP="00D07F3D">
      <w:pPr>
        <w:pStyle w:val="ListParagraph"/>
        <w:numPr>
          <w:ilvl w:val="0"/>
          <w:numId w:val="4"/>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access the mind fullness and social support on emotional regulation among older adults.</w:t>
      </w:r>
    </w:p>
    <w:p w:rsidR="00645C1D" w:rsidRPr="00B42BA5" w:rsidRDefault="00645C1D" w:rsidP="00D07F3D">
      <w:pPr>
        <w:pStyle w:val="ListParagraph"/>
        <w:numPr>
          <w:ilvl w:val="0"/>
          <w:numId w:val="4"/>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determine if mindfulness and social support indirectly affect death anxiety by first improving emotional regulation.</w:t>
      </w:r>
    </w:p>
    <w:p w:rsidR="00645C1D" w:rsidRPr="00B42BA5" w:rsidRDefault="00645C1D" w:rsidP="00D07F3D">
      <w:pPr>
        <w:pStyle w:val="ListParagraph"/>
        <w:numPr>
          <w:ilvl w:val="0"/>
          <w:numId w:val="4"/>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identify which aspects of mindfulness and social support most significantly contribute to Death Anxiety and Emotional regulation in among older adults.</w:t>
      </w:r>
    </w:p>
    <w:p w:rsidR="00645C1D" w:rsidRPr="00B42BA5" w:rsidRDefault="00645C1D" w:rsidP="00D07F3D">
      <w:pPr>
        <w:pStyle w:val="ListParagraph"/>
        <w:numPr>
          <w:ilvl w:val="0"/>
          <w:numId w:val="4"/>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provide evidence based recommendations for integrating mindfulness practices into the care and activities offered individually.</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1.4 Research Questions</w:t>
      </w:r>
    </w:p>
    <w:p w:rsidR="00645C1D" w:rsidRPr="00B42BA5" w:rsidRDefault="00645C1D" w:rsidP="00D07F3D">
      <w:pPr>
        <w:pStyle w:val="ListParagraph"/>
        <w:numPr>
          <w:ilvl w:val="0"/>
          <w:numId w:val="3"/>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To what extent do mindfulness practices and social support networks influence death anxiety and emotional regulation in older adults?</w:t>
      </w:r>
    </w:p>
    <w:p w:rsidR="00645C1D" w:rsidRPr="00B42BA5" w:rsidRDefault="00645C1D" w:rsidP="00D07F3D">
      <w:pPr>
        <w:pStyle w:val="ListParagraph"/>
        <w:numPr>
          <w:ilvl w:val="0"/>
          <w:numId w:val="3"/>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Is there a negative association between mindfulness practices and death anxiety in older adults?</w:t>
      </w:r>
    </w:p>
    <w:p w:rsidR="00645C1D" w:rsidRPr="00B42BA5" w:rsidRDefault="00645C1D" w:rsidP="00D07F3D">
      <w:pPr>
        <w:pStyle w:val="ListParagraph"/>
        <w:numPr>
          <w:ilvl w:val="0"/>
          <w:numId w:val="3"/>
        </w:numPr>
        <w:spacing w:after="0" w:line="480" w:lineRule="auto"/>
        <w:ind w:left="0"/>
        <w:jc w:val="both"/>
        <w:rPr>
          <w:rFonts w:asciiTheme="majorBidi" w:hAnsiTheme="majorBidi" w:cstheme="majorBidi"/>
          <w:sz w:val="24"/>
          <w:szCs w:val="24"/>
        </w:rPr>
      </w:pPr>
      <w:r w:rsidRPr="00B42BA5">
        <w:rPr>
          <w:rFonts w:asciiTheme="majorBidi" w:hAnsiTheme="majorBidi" w:cstheme="majorBidi"/>
          <w:sz w:val="24"/>
          <w:szCs w:val="24"/>
        </w:rPr>
        <w:t>Is there a negative association between the strength of social support networks and death anxiety in older adults?</w:t>
      </w:r>
    </w:p>
    <w:p w:rsidR="00645C1D" w:rsidRPr="00B42BA5" w:rsidRDefault="00645C1D" w:rsidP="00D07F3D">
      <w:pPr>
        <w:pStyle w:val="ListParagraph"/>
        <w:numPr>
          <w:ilvl w:val="0"/>
          <w:numId w:val="3"/>
        </w:numPr>
        <w:spacing w:after="0" w:line="480" w:lineRule="auto"/>
        <w:ind w:left="0"/>
        <w:jc w:val="both"/>
        <w:rPr>
          <w:rFonts w:asciiTheme="majorBidi" w:eastAsia="Times New Roman" w:hAnsiTheme="majorBidi" w:cstheme="majorBidi"/>
          <w:b/>
          <w:bCs/>
          <w:sz w:val="24"/>
          <w:szCs w:val="24"/>
        </w:rPr>
      </w:pPr>
      <w:r w:rsidRPr="00B42BA5">
        <w:rPr>
          <w:rFonts w:asciiTheme="majorBidi" w:hAnsiTheme="majorBidi" w:cstheme="majorBidi"/>
          <w:sz w:val="24"/>
          <w:szCs w:val="24"/>
        </w:rPr>
        <w:t>Does having a strong social support network provide resources that help older adults regulate their emotions?</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1.5 Hypotheses</w:t>
      </w:r>
    </w:p>
    <w:p w:rsidR="00645C1D" w:rsidRDefault="00645C1D" w:rsidP="008D10F6">
      <w:pPr>
        <w:pStyle w:val="ListParagraph"/>
        <w:numPr>
          <w:ilvl w:val="0"/>
          <w:numId w:val="2"/>
        </w:numPr>
        <w:spacing w:after="200" w:line="480" w:lineRule="auto"/>
        <w:ind w:left="0"/>
        <w:rPr>
          <w:rFonts w:asciiTheme="majorBidi" w:hAnsiTheme="majorBidi" w:cstheme="majorBidi"/>
          <w:sz w:val="24"/>
          <w:szCs w:val="24"/>
        </w:rPr>
      </w:pPr>
      <w:r w:rsidRPr="00B42BA5">
        <w:rPr>
          <w:rFonts w:asciiTheme="majorBidi" w:hAnsiTheme="majorBidi" w:cstheme="majorBidi"/>
          <w:sz w:val="24"/>
          <w:szCs w:val="24"/>
        </w:rPr>
        <w:t>There</w:t>
      </w:r>
      <w:r w:rsidR="008D10F6">
        <w:rPr>
          <w:rFonts w:asciiTheme="majorBidi" w:hAnsiTheme="majorBidi" w:cstheme="majorBidi"/>
          <w:sz w:val="24"/>
          <w:szCs w:val="24"/>
        </w:rPr>
        <w:t xml:space="preserve"> would be </w:t>
      </w:r>
      <w:r w:rsidRPr="00B42BA5">
        <w:rPr>
          <w:rFonts w:asciiTheme="majorBidi" w:hAnsiTheme="majorBidi" w:cstheme="majorBidi"/>
          <w:sz w:val="24"/>
          <w:szCs w:val="24"/>
        </w:rPr>
        <w:t xml:space="preserve">negative relationship </w:t>
      </w:r>
      <w:r w:rsidR="008D10F6">
        <w:rPr>
          <w:rFonts w:asciiTheme="majorBidi" w:hAnsiTheme="majorBidi" w:cstheme="majorBidi"/>
          <w:sz w:val="24"/>
          <w:szCs w:val="24"/>
        </w:rPr>
        <w:t>of</w:t>
      </w:r>
      <w:r w:rsidRPr="00B42BA5">
        <w:rPr>
          <w:rFonts w:asciiTheme="majorBidi" w:hAnsiTheme="majorBidi" w:cstheme="majorBidi"/>
          <w:sz w:val="24"/>
          <w:szCs w:val="24"/>
        </w:rPr>
        <w:t xml:space="preserve"> mindfulness </w:t>
      </w:r>
      <w:r w:rsidR="008D10F6">
        <w:rPr>
          <w:rFonts w:asciiTheme="majorBidi" w:hAnsiTheme="majorBidi" w:cstheme="majorBidi"/>
          <w:sz w:val="24"/>
          <w:szCs w:val="24"/>
        </w:rPr>
        <w:t>with</w:t>
      </w:r>
      <w:r w:rsidRPr="00B42BA5">
        <w:rPr>
          <w:rFonts w:asciiTheme="majorBidi" w:hAnsiTheme="majorBidi" w:cstheme="majorBidi"/>
          <w:sz w:val="24"/>
          <w:szCs w:val="24"/>
        </w:rPr>
        <w:t xml:space="preserve"> death anxiety, and positive relationship </w:t>
      </w:r>
      <w:r w:rsidR="008D10F6">
        <w:rPr>
          <w:rFonts w:asciiTheme="majorBidi" w:hAnsiTheme="majorBidi" w:cstheme="majorBidi"/>
          <w:sz w:val="24"/>
          <w:szCs w:val="24"/>
        </w:rPr>
        <w:t>with</w:t>
      </w:r>
      <w:r w:rsidRPr="00B42BA5">
        <w:rPr>
          <w:rFonts w:asciiTheme="majorBidi" w:hAnsiTheme="majorBidi" w:cstheme="majorBidi"/>
          <w:sz w:val="24"/>
          <w:szCs w:val="24"/>
        </w:rPr>
        <w:t xml:space="preserve"> emotional regulation.</w:t>
      </w:r>
    </w:p>
    <w:p w:rsidR="008D10F6" w:rsidRPr="00B42BA5" w:rsidRDefault="008D10F6" w:rsidP="008D10F6">
      <w:pPr>
        <w:pStyle w:val="ListParagraph"/>
        <w:numPr>
          <w:ilvl w:val="0"/>
          <w:numId w:val="2"/>
        </w:numPr>
        <w:spacing w:after="200" w:line="480" w:lineRule="auto"/>
        <w:ind w:left="0"/>
        <w:rPr>
          <w:rFonts w:asciiTheme="majorBidi" w:hAnsiTheme="majorBidi" w:cstheme="majorBidi"/>
          <w:sz w:val="24"/>
          <w:szCs w:val="24"/>
        </w:rPr>
      </w:pPr>
      <w:r w:rsidRPr="00B42BA5">
        <w:rPr>
          <w:rFonts w:asciiTheme="majorBidi" w:hAnsiTheme="majorBidi" w:cstheme="majorBidi"/>
          <w:sz w:val="24"/>
          <w:szCs w:val="24"/>
        </w:rPr>
        <w:t>There</w:t>
      </w:r>
      <w:r>
        <w:rPr>
          <w:rFonts w:asciiTheme="majorBidi" w:hAnsiTheme="majorBidi" w:cstheme="majorBidi"/>
          <w:sz w:val="24"/>
          <w:szCs w:val="24"/>
        </w:rPr>
        <w:t xml:space="preserve"> would be </w:t>
      </w:r>
      <w:r w:rsidRPr="00B42BA5">
        <w:rPr>
          <w:rFonts w:asciiTheme="majorBidi" w:hAnsiTheme="majorBidi" w:cstheme="majorBidi"/>
          <w:sz w:val="24"/>
          <w:szCs w:val="24"/>
        </w:rPr>
        <w:t xml:space="preserve">negative relationship </w:t>
      </w:r>
      <w:r>
        <w:rPr>
          <w:rFonts w:asciiTheme="majorBidi" w:hAnsiTheme="majorBidi" w:cstheme="majorBidi"/>
          <w:sz w:val="24"/>
          <w:szCs w:val="24"/>
        </w:rPr>
        <w:t>of</w:t>
      </w:r>
      <w:r w:rsidRPr="00B42BA5">
        <w:rPr>
          <w:rFonts w:asciiTheme="majorBidi" w:hAnsiTheme="majorBidi" w:cstheme="majorBidi"/>
          <w:sz w:val="24"/>
          <w:szCs w:val="24"/>
        </w:rPr>
        <w:t xml:space="preserve"> social support </w:t>
      </w:r>
      <w:r>
        <w:rPr>
          <w:rFonts w:asciiTheme="majorBidi" w:hAnsiTheme="majorBidi" w:cstheme="majorBidi"/>
          <w:sz w:val="24"/>
          <w:szCs w:val="24"/>
        </w:rPr>
        <w:t>with</w:t>
      </w:r>
      <w:r w:rsidRPr="00B42BA5">
        <w:rPr>
          <w:rFonts w:asciiTheme="majorBidi" w:hAnsiTheme="majorBidi" w:cstheme="majorBidi"/>
          <w:sz w:val="24"/>
          <w:szCs w:val="24"/>
        </w:rPr>
        <w:t xml:space="preserve"> death anxiety, and positive relationship </w:t>
      </w:r>
      <w:r>
        <w:rPr>
          <w:rFonts w:asciiTheme="majorBidi" w:hAnsiTheme="majorBidi" w:cstheme="majorBidi"/>
          <w:sz w:val="24"/>
          <w:szCs w:val="24"/>
        </w:rPr>
        <w:t>with</w:t>
      </w:r>
      <w:r w:rsidRPr="00B42BA5">
        <w:rPr>
          <w:rFonts w:asciiTheme="majorBidi" w:hAnsiTheme="majorBidi" w:cstheme="majorBidi"/>
          <w:sz w:val="24"/>
          <w:szCs w:val="24"/>
        </w:rPr>
        <w:t xml:space="preserve"> emotional regulation.</w:t>
      </w:r>
    </w:p>
    <w:p w:rsidR="00645C1D" w:rsidRPr="00B42BA5" w:rsidRDefault="00645C1D" w:rsidP="00D07F3D">
      <w:pPr>
        <w:pStyle w:val="ListParagraph"/>
        <w:numPr>
          <w:ilvl w:val="0"/>
          <w:numId w:val="2"/>
        </w:numPr>
        <w:spacing w:after="200" w:line="480" w:lineRule="auto"/>
        <w:ind w:left="0"/>
        <w:rPr>
          <w:rFonts w:asciiTheme="majorBidi" w:hAnsiTheme="majorBidi" w:cstheme="majorBidi"/>
          <w:sz w:val="24"/>
          <w:szCs w:val="24"/>
        </w:rPr>
      </w:pPr>
      <w:r w:rsidRPr="00B42BA5">
        <w:rPr>
          <w:rFonts w:asciiTheme="majorBidi" w:hAnsiTheme="majorBidi" w:cstheme="majorBidi"/>
          <w:sz w:val="24"/>
          <w:szCs w:val="24"/>
        </w:rPr>
        <w:lastRenderedPageBreak/>
        <w:t xml:space="preserve">Social support </w:t>
      </w:r>
      <w:r w:rsidR="008D10F6">
        <w:rPr>
          <w:rFonts w:asciiTheme="majorBidi" w:hAnsiTheme="majorBidi" w:cstheme="majorBidi"/>
          <w:sz w:val="24"/>
          <w:szCs w:val="24"/>
        </w:rPr>
        <w:t>would moderate</w:t>
      </w:r>
      <w:r w:rsidRPr="00B42BA5">
        <w:rPr>
          <w:rFonts w:asciiTheme="majorBidi" w:hAnsiTheme="majorBidi" w:cstheme="majorBidi"/>
          <w:sz w:val="24"/>
          <w:szCs w:val="24"/>
        </w:rPr>
        <w:t xml:space="preserve"> the relationship between mindfulness and death anxiety.</w:t>
      </w:r>
    </w:p>
    <w:p w:rsidR="00645C1D" w:rsidRDefault="008D10F6" w:rsidP="00D07F3D">
      <w:pPr>
        <w:pStyle w:val="ListParagraph"/>
        <w:numPr>
          <w:ilvl w:val="0"/>
          <w:numId w:val="2"/>
        </w:numPr>
        <w:spacing w:after="200" w:line="480" w:lineRule="auto"/>
        <w:ind w:left="0"/>
        <w:rPr>
          <w:rFonts w:asciiTheme="majorBidi" w:hAnsiTheme="majorBidi" w:cstheme="majorBidi"/>
          <w:b/>
          <w:bCs/>
          <w:sz w:val="24"/>
          <w:szCs w:val="24"/>
        </w:rPr>
      </w:pPr>
      <w:r>
        <w:rPr>
          <w:rFonts w:asciiTheme="majorBidi" w:hAnsiTheme="majorBidi" w:cstheme="majorBidi"/>
          <w:sz w:val="24"/>
          <w:szCs w:val="24"/>
        </w:rPr>
        <w:t xml:space="preserve">Social support </w:t>
      </w:r>
      <w:r w:rsidR="00B13069">
        <w:rPr>
          <w:rFonts w:asciiTheme="majorBidi" w:hAnsiTheme="majorBidi" w:cstheme="majorBidi"/>
          <w:sz w:val="24"/>
          <w:szCs w:val="24"/>
        </w:rPr>
        <w:t>would moderate</w:t>
      </w:r>
      <w:r w:rsidR="00645C1D" w:rsidRPr="00B42BA5">
        <w:rPr>
          <w:rFonts w:asciiTheme="majorBidi" w:hAnsiTheme="majorBidi" w:cstheme="majorBidi"/>
          <w:sz w:val="24"/>
          <w:szCs w:val="24"/>
        </w:rPr>
        <w:t xml:space="preserve"> the relationship between mindfulness and emotional regulation</w:t>
      </w:r>
      <w:r w:rsidR="00645C1D" w:rsidRPr="00B42BA5">
        <w:rPr>
          <w:rFonts w:asciiTheme="majorBidi" w:hAnsiTheme="majorBidi" w:cstheme="majorBidi"/>
          <w:b/>
          <w:bCs/>
          <w:sz w:val="24"/>
          <w:szCs w:val="24"/>
        </w:rPr>
        <w:t>.</w:t>
      </w:r>
    </w:p>
    <w:p w:rsidR="00B13069" w:rsidRDefault="00645C1D" w:rsidP="00B13069">
      <w:pPr>
        <w:pStyle w:val="ListParagraph"/>
        <w:numPr>
          <w:ilvl w:val="0"/>
          <w:numId w:val="2"/>
        </w:numPr>
        <w:spacing w:after="200" w:line="480" w:lineRule="auto"/>
        <w:ind w:left="0"/>
        <w:rPr>
          <w:rFonts w:asciiTheme="majorBidi" w:hAnsiTheme="majorBidi" w:cstheme="majorBidi"/>
          <w:sz w:val="24"/>
          <w:szCs w:val="24"/>
        </w:rPr>
      </w:pPr>
      <w:r w:rsidRPr="00B13069">
        <w:rPr>
          <w:rFonts w:asciiTheme="majorBidi" w:hAnsiTheme="majorBidi" w:cstheme="majorBidi"/>
          <w:sz w:val="24"/>
          <w:szCs w:val="24"/>
        </w:rPr>
        <w:t xml:space="preserve">There </w:t>
      </w:r>
      <w:r w:rsidR="008D10F6" w:rsidRPr="00B13069">
        <w:rPr>
          <w:rFonts w:asciiTheme="majorBidi" w:hAnsiTheme="majorBidi" w:cstheme="majorBidi"/>
          <w:sz w:val="24"/>
          <w:szCs w:val="24"/>
        </w:rPr>
        <w:t>would be</w:t>
      </w:r>
      <w:r w:rsidRPr="00B13069">
        <w:rPr>
          <w:rFonts w:asciiTheme="majorBidi" w:hAnsiTheme="majorBidi" w:cstheme="majorBidi"/>
          <w:sz w:val="24"/>
          <w:szCs w:val="24"/>
        </w:rPr>
        <w:t xml:space="preserve"> significant </w:t>
      </w:r>
      <w:r w:rsidR="008D10F6" w:rsidRPr="00B13069">
        <w:rPr>
          <w:rFonts w:asciiTheme="majorBidi" w:hAnsiTheme="majorBidi" w:cstheme="majorBidi"/>
          <w:sz w:val="24"/>
          <w:szCs w:val="24"/>
        </w:rPr>
        <w:t xml:space="preserve">gender difference </w:t>
      </w:r>
      <w:r w:rsidR="00494A36">
        <w:rPr>
          <w:rFonts w:asciiTheme="majorBidi" w:hAnsiTheme="majorBidi" w:cstheme="majorBidi"/>
          <w:sz w:val="24"/>
          <w:szCs w:val="24"/>
        </w:rPr>
        <w:t xml:space="preserve">on the variables of </w:t>
      </w:r>
      <w:r w:rsidR="008D10F6" w:rsidRPr="00B13069">
        <w:rPr>
          <w:rFonts w:asciiTheme="majorBidi" w:hAnsiTheme="majorBidi" w:cstheme="majorBidi"/>
          <w:sz w:val="24"/>
          <w:szCs w:val="24"/>
        </w:rPr>
        <w:t>mindfulness,</w:t>
      </w:r>
      <w:r w:rsidRPr="00B13069">
        <w:rPr>
          <w:rFonts w:asciiTheme="majorBidi" w:hAnsiTheme="majorBidi" w:cstheme="majorBidi"/>
          <w:sz w:val="24"/>
          <w:szCs w:val="24"/>
        </w:rPr>
        <w:t xml:space="preserve"> social support</w:t>
      </w:r>
      <w:r w:rsidR="00494A36">
        <w:rPr>
          <w:rFonts w:asciiTheme="majorBidi" w:hAnsiTheme="majorBidi" w:cstheme="majorBidi"/>
          <w:sz w:val="24"/>
          <w:szCs w:val="24"/>
        </w:rPr>
        <w:t>,</w:t>
      </w:r>
      <w:r w:rsidRPr="00B13069">
        <w:rPr>
          <w:rFonts w:asciiTheme="majorBidi" w:hAnsiTheme="majorBidi" w:cstheme="majorBidi"/>
          <w:sz w:val="24"/>
          <w:szCs w:val="24"/>
        </w:rPr>
        <w:t xml:space="preserve"> death anxiety</w:t>
      </w:r>
      <w:r w:rsidR="008D10F6" w:rsidRPr="00B13069">
        <w:rPr>
          <w:rFonts w:asciiTheme="majorBidi" w:hAnsiTheme="majorBidi" w:cstheme="majorBidi"/>
          <w:sz w:val="24"/>
          <w:szCs w:val="24"/>
        </w:rPr>
        <w:t>and emot</w:t>
      </w:r>
      <w:r w:rsidR="00B13069">
        <w:rPr>
          <w:rFonts w:asciiTheme="majorBidi" w:hAnsiTheme="majorBidi" w:cstheme="majorBidi"/>
          <w:sz w:val="24"/>
          <w:szCs w:val="24"/>
        </w:rPr>
        <w:t>ional regulation.</w:t>
      </w:r>
    </w:p>
    <w:p w:rsidR="00B13069" w:rsidRDefault="00B13069" w:rsidP="00B13069">
      <w:pPr>
        <w:pStyle w:val="ListParagraph"/>
        <w:spacing w:after="200" w:line="480" w:lineRule="auto"/>
        <w:ind w:left="0"/>
        <w:rPr>
          <w:rFonts w:ascii="Times New Roman" w:hAnsi="Times New Roman" w:cs="Times New Roman"/>
          <w:b/>
          <w:bCs/>
          <w:sz w:val="24"/>
          <w:szCs w:val="24"/>
        </w:rPr>
      </w:pPr>
    </w:p>
    <w:p w:rsidR="00B13069" w:rsidRPr="00B13069" w:rsidRDefault="00B13069" w:rsidP="00B13069">
      <w:pPr>
        <w:pStyle w:val="ListParagraph"/>
        <w:spacing w:after="200" w:line="480" w:lineRule="auto"/>
        <w:ind w:left="0"/>
        <w:rPr>
          <w:rFonts w:ascii="Times New Roman" w:hAnsi="Times New Roman" w:cs="Times New Roman"/>
          <w:b/>
          <w:bCs/>
          <w:sz w:val="24"/>
          <w:szCs w:val="24"/>
        </w:rPr>
      </w:pPr>
      <w:r w:rsidRPr="00B13069">
        <w:rPr>
          <w:rFonts w:ascii="Times New Roman" w:hAnsi="Times New Roman" w:cs="Times New Roman"/>
          <w:b/>
          <w:bCs/>
          <w:sz w:val="24"/>
          <w:szCs w:val="24"/>
        </w:rPr>
        <w:t>Model 01:</w:t>
      </w:r>
    </w:p>
    <w:p w:rsidR="00645C1D" w:rsidRPr="00B13069" w:rsidRDefault="00D152B2" w:rsidP="00B13069">
      <w:pPr>
        <w:spacing w:after="200" w:line="480" w:lineRule="auto"/>
        <w:rPr>
          <w:rFonts w:asciiTheme="majorBidi" w:hAnsiTheme="majorBidi" w:cstheme="majorBidi"/>
          <w:sz w:val="24"/>
          <w:szCs w:val="24"/>
        </w:rPr>
      </w:pPr>
      <w:r>
        <w:rPr>
          <w:rFonts w:asciiTheme="majorBidi" w:hAnsiTheme="majorBidi" w:cstheme="majorBidi"/>
          <w:noProof/>
          <w:sz w:val="24"/>
          <w:szCs w:val="24"/>
        </w:rPr>
        <w:pict>
          <v:shapetype id="_x0000_t32" coordsize="21600,21600" o:spt="32" o:oned="t" path="m,l21600,21600e" filled="f">
            <v:path arrowok="t" fillok="f" o:connecttype="none"/>
            <o:lock v:ext="edit" shapetype="t"/>
          </v:shapetype>
          <v:shape id="_x0000_s1266" type="#_x0000_t32" style="position:absolute;margin-left:112.75pt;margin-top:216.25pt;width:191.4pt;height:1.1pt;z-index:251672576" o:connectortype="straight">
            <v:stroke startarrow="block" endarrow="block"/>
          </v:shape>
        </w:pict>
      </w:r>
      <w:r>
        <w:rPr>
          <w:rFonts w:asciiTheme="majorBidi" w:hAnsiTheme="majorBidi" w:cstheme="majorBidi"/>
          <w:noProof/>
          <w:sz w:val="24"/>
          <w:szCs w:val="24"/>
        </w:rPr>
        <w:pict>
          <v:oval id="_x0000_s1261" style="position:absolute;margin-left:149.05pt;margin-top:35.75pt;width:108.55pt;height:70.9pt;z-index:251667456">
            <v:textbox style="mso-next-textbox:#_x0000_s1261">
              <w:txbxContent>
                <w:p w:rsidR="005C0E75" w:rsidRPr="003F4EC4" w:rsidRDefault="005C0E75" w:rsidP="00B13069">
                  <w:pPr>
                    <w:jc w:val="center"/>
                    <w:rPr>
                      <w:rFonts w:ascii="Times New Roman" w:hAnsi="Times New Roman" w:cs="Times New Roman"/>
                      <w:b/>
                      <w:bCs/>
                      <w:sz w:val="24"/>
                      <w:szCs w:val="24"/>
                    </w:rPr>
                  </w:pPr>
                  <w:r w:rsidRPr="003F4EC4">
                    <w:rPr>
                      <w:rFonts w:ascii="Times New Roman" w:hAnsi="Times New Roman" w:cs="Times New Roman"/>
                      <w:b/>
                      <w:bCs/>
                      <w:sz w:val="24"/>
                      <w:szCs w:val="24"/>
                    </w:rPr>
                    <w:t xml:space="preserve">Social </w:t>
                  </w:r>
                  <w:r>
                    <w:rPr>
                      <w:rFonts w:ascii="Times New Roman" w:hAnsi="Times New Roman" w:cs="Times New Roman"/>
                      <w:b/>
                      <w:bCs/>
                      <w:sz w:val="24"/>
                      <w:szCs w:val="24"/>
                    </w:rPr>
                    <w:t xml:space="preserve">Support </w:t>
                  </w:r>
                </w:p>
              </w:txbxContent>
            </v:textbox>
          </v:oval>
        </w:pict>
      </w:r>
      <w:r>
        <w:rPr>
          <w:rFonts w:asciiTheme="majorBidi" w:hAnsiTheme="majorBidi" w:cstheme="majorBidi"/>
          <w:noProof/>
          <w:sz w:val="24"/>
          <w:szCs w:val="24"/>
        </w:rPr>
        <w:pict>
          <v:oval id="_x0000_s1264" style="position:absolute;margin-left:-30.05pt;margin-top:179.85pt;width:138.1pt;height:81.8pt;z-index:251670528">
            <v:textbox style="mso-next-textbox:#_x0000_s1264">
              <w:txbxContent>
                <w:p w:rsidR="005C0E75" w:rsidRDefault="005C0E75" w:rsidP="00B13069">
                  <w:pPr>
                    <w:jc w:val="center"/>
                    <w:rPr>
                      <w:rFonts w:ascii="Times New Roman" w:hAnsi="Times New Roman" w:cs="Times New Roman"/>
                      <w:b/>
                      <w:bCs/>
                      <w:sz w:val="24"/>
                      <w:szCs w:val="24"/>
                    </w:rPr>
                  </w:pPr>
                  <w:r>
                    <w:rPr>
                      <w:rFonts w:ascii="Times New Roman" w:hAnsi="Times New Roman" w:cs="Times New Roman"/>
                      <w:b/>
                      <w:bCs/>
                      <w:sz w:val="24"/>
                      <w:szCs w:val="24"/>
                    </w:rPr>
                    <w:t>Mindfulness</w:t>
                  </w:r>
                </w:p>
                <w:p w:rsidR="005C0E75" w:rsidRPr="00832A17" w:rsidRDefault="005C0E75" w:rsidP="00B13069">
                  <w:pPr>
                    <w:rPr>
                      <w:rFonts w:ascii="Times New Roman" w:hAnsi="Times New Roman" w:cs="Times New Roman"/>
                      <w:b/>
                      <w:bCs/>
                      <w:sz w:val="24"/>
                      <w:szCs w:val="24"/>
                    </w:rPr>
                  </w:pPr>
                </w:p>
              </w:txbxContent>
            </v:textbox>
          </v:oval>
        </w:pict>
      </w:r>
      <w:r>
        <w:rPr>
          <w:rFonts w:asciiTheme="majorBidi" w:hAnsiTheme="majorBidi" w:cstheme="majorBidi"/>
          <w:noProof/>
          <w:sz w:val="24"/>
          <w:szCs w:val="24"/>
        </w:rPr>
        <w:pict>
          <v:oval id="_x0000_s1263" style="position:absolute;margin-left:308.65pt;margin-top:178.55pt;width:141.8pt;height:83.1pt;z-index:251669504">
            <v:textbox style="mso-next-textbox:#_x0000_s1263">
              <w:txbxContent>
                <w:p w:rsidR="005C0E75" w:rsidRDefault="005C0E75" w:rsidP="00B13069">
                  <w:pPr>
                    <w:jc w:val="center"/>
                    <w:rPr>
                      <w:rFonts w:ascii="Times New Roman" w:hAnsi="Times New Roman" w:cs="Times New Roman"/>
                      <w:b/>
                      <w:bCs/>
                      <w:sz w:val="24"/>
                      <w:szCs w:val="24"/>
                    </w:rPr>
                  </w:pPr>
                  <w:r w:rsidRPr="00832A17">
                    <w:rPr>
                      <w:rFonts w:ascii="Times New Roman" w:hAnsi="Times New Roman" w:cs="Times New Roman"/>
                      <w:b/>
                      <w:bCs/>
                      <w:sz w:val="24"/>
                      <w:szCs w:val="24"/>
                    </w:rPr>
                    <w:t>Emotional Regulation</w:t>
                  </w:r>
                </w:p>
                <w:p w:rsidR="005C0E75" w:rsidRPr="00832A17" w:rsidRDefault="005C0E75" w:rsidP="00B13069">
                  <w:pPr>
                    <w:jc w:val="center"/>
                    <w:rPr>
                      <w:rFonts w:ascii="Times New Roman" w:hAnsi="Times New Roman" w:cs="Times New Roman"/>
                      <w:b/>
                      <w:bCs/>
                      <w:sz w:val="24"/>
                      <w:szCs w:val="24"/>
                    </w:rPr>
                  </w:pPr>
                </w:p>
              </w:txbxContent>
            </v:textbox>
          </v:oval>
        </w:pict>
      </w:r>
      <w:r>
        <w:rPr>
          <w:rFonts w:asciiTheme="majorBidi" w:hAnsiTheme="majorBidi" w:cstheme="majorBidi"/>
          <w:noProof/>
          <w:sz w:val="24"/>
          <w:szCs w:val="24"/>
        </w:rPr>
        <w:pict>
          <v:shape id="_x0000_s1262" type="#_x0000_t32" style="position:absolute;margin-left:262.95pt;margin-top:98.1pt;width:108.6pt;height:73.05pt;z-index:251668480" o:connectortype="straight">
            <v:stroke startarrow="block" endarrow="block"/>
          </v:shape>
        </w:pict>
      </w:r>
      <w:r>
        <w:rPr>
          <w:rFonts w:asciiTheme="majorBidi" w:hAnsiTheme="majorBidi" w:cstheme="majorBidi"/>
          <w:noProof/>
          <w:sz w:val="24"/>
          <w:szCs w:val="24"/>
        </w:rPr>
        <w:pict>
          <v:shape id="_x0000_s1265" type="#_x0000_t32" style="position:absolute;margin-left:54.4pt;margin-top:96.25pt;width:90.85pt;height:77.5pt;flip:x;z-index:251671552" o:connectortype="straight">
            <v:stroke startarrow="block" endarrow="block"/>
          </v:shape>
        </w:pict>
      </w:r>
      <w:r w:rsidR="00645C1D" w:rsidRPr="00B13069">
        <w:rPr>
          <w:rFonts w:asciiTheme="majorBidi" w:hAnsiTheme="majorBidi" w:cstheme="majorBidi"/>
          <w:sz w:val="24"/>
          <w:szCs w:val="24"/>
        </w:rPr>
        <w:br w:type="page"/>
      </w:r>
    </w:p>
    <w:p w:rsidR="00645C1D" w:rsidRPr="00B13069" w:rsidRDefault="00D152B2" w:rsidP="00645C1D">
      <w:pPr>
        <w:pStyle w:val="ListParagraph"/>
        <w:spacing w:after="200" w:line="480" w:lineRule="auto"/>
        <w:ind w:left="0"/>
        <w:rPr>
          <w:rFonts w:ascii="Times New Roman" w:hAnsi="Times New Roman" w:cs="Times New Roman"/>
          <w:b/>
          <w:bCs/>
          <w:sz w:val="24"/>
          <w:szCs w:val="24"/>
        </w:rPr>
      </w:pPr>
      <w:r w:rsidRPr="00D152B2">
        <w:rPr>
          <w:rFonts w:asciiTheme="majorBidi" w:hAnsiTheme="majorBidi" w:cstheme="majorBidi"/>
          <w:b/>
          <w:bCs/>
          <w:noProof/>
          <w:sz w:val="24"/>
          <w:szCs w:val="24"/>
        </w:rPr>
        <w:lastRenderedPageBreak/>
        <w:pict>
          <v:oval id="_x0000_s1254" style="position:absolute;margin-left:155.9pt;margin-top:24.85pt;width:108.55pt;height:70.9pt;z-index:251661312">
            <v:textbox style="mso-next-textbox:#_x0000_s1254">
              <w:txbxContent>
                <w:p w:rsidR="005C0E75" w:rsidRPr="003F4EC4" w:rsidRDefault="005C0E75" w:rsidP="008D10F6">
                  <w:pPr>
                    <w:jc w:val="center"/>
                    <w:rPr>
                      <w:rFonts w:ascii="Times New Roman" w:hAnsi="Times New Roman" w:cs="Times New Roman"/>
                      <w:b/>
                      <w:bCs/>
                      <w:sz w:val="24"/>
                      <w:szCs w:val="24"/>
                    </w:rPr>
                  </w:pPr>
                  <w:r w:rsidRPr="003F4EC4">
                    <w:rPr>
                      <w:rFonts w:ascii="Times New Roman" w:hAnsi="Times New Roman" w:cs="Times New Roman"/>
                      <w:b/>
                      <w:bCs/>
                      <w:sz w:val="24"/>
                      <w:szCs w:val="24"/>
                    </w:rPr>
                    <w:t xml:space="preserve">Social </w:t>
                  </w:r>
                  <w:r>
                    <w:rPr>
                      <w:rFonts w:ascii="Times New Roman" w:hAnsi="Times New Roman" w:cs="Times New Roman"/>
                      <w:b/>
                      <w:bCs/>
                      <w:sz w:val="24"/>
                      <w:szCs w:val="24"/>
                    </w:rPr>
                    <w:t xml:space="preserve">Support </w:t>
                  </w:r>
                </w:p>
              </w:txbxContent>
            </v:textbox>
          </v:oval>
        </w:pict>
      </w:r>
      <w:r w:rsidR="00B13069" w:rsidRPr="00B13069">
        <w:rPr>
          <w:rFonts w:ascii="Times New Roman" w:hAnsi="Times New Roman" w:cs="Times New Roman"/>
          <w:b/>
          <w:bCs/>
          <w:sz w:val="24"/>
          <w:szCs w:val="24"/>
        </w:rPr>
        <w:t>Model 0</w:t>
      </w:r>
      <w:r w:rsidR="00B13069">
        <w:rPr>
          <w:rFonts w:ascii="Times New Roman" w:hAnsi="Times New Roman" w:cs="Times New Roman"/>
          <w:b/>
          <w:bCs/>
          <w:sz w:val="24"/>
          <w:szCs w:val="24"/>
        </w:rPr>
        <w:t>2</w:t>
      </w:r>
    </w:p>
    <w:p w:rsidR="00645C1D" w:rsidRDefault="00D152B2" w:rsidP="00645C1D">
      <w:pPr>
        <w:rPr>
          <w:rFonts w:asciiTheme="majorBidi" w:hAnsiTheme="majorBidi" w:cstheme="majorBidi"/>
          <w:b/>
          <w:bCs/>
          <w:sz w:val="24"/>
          <w:szCs w:val="24"/>
        </w:rPr>
      </w:pPr>
      <w:r>
        <w:rPr>
          <w:rFonts w:asciiTheme="majorBidi" w:hAnsiTheme="majorBidi" w:cstheme="majorBidi"/>
          <w:b/>
          <w:bCs/>
          <w:noProof/>
          <w:sz w:val="24"/>
          <w:szCs w:val="24"/>
        </w:rPr>
        <w:pict>
          <v:oval id="_x0000_s1256" style="position:absolute;margin-left:326.6pt;margin-top:128.75pt;width:92.85pt;height:76.5pt;z-index:251663360">
            <v:textbox style="mso-next-textbox:#_x0000_s1256">
              <w:txbxContent>
                <w:p w:rsidR="005C0E75" w:rsidRDefault="005C0E75" w:rsidP="00645C1D">
                  <w:pPr>
                    <w:jc w:val="center"/>
                    <w:rPr>
                      <w:rFonts w:ascii="Times New Roman" w:hAnsi="Times New Roman" w:cs="Times New Roman"/>
                      <w:b/>
                      <w:bCs/>
                      <w:sz w:val="24"/>
                      <w:szCs w:val="24"/>
                    </w:rPr>
                  </w:pPr>
                  <w:r>
                    <w:rPr>
                      <w:rFonts w:ascii="Times New Roman" w:hAnsi="Times New Roman" w:cs="Times New Roman"/>
                      <w:b/>
                      <w:bCs/>
                      <w:sz w:val="24"/>
                      <w:szCs w:val="24"/>
                    </w:rPr>
                    <w:t>Death Anxiety</w:t>
                  </w:r>
                </w:p>
                <w:p w:rsidR="005C0E75" w:rsidRPr="00832A17" w:rsidRDefault="005C0E75" w:rsidP="00645C1D">
                  <w:pPr>
                    <w:jc w:val="center"/>
                    <w:rPr>
                      <w:rFonts w:ascii="Times New Roman" w:hAnsi="Times New Roman" w:cs="Times New Roman"/>
                      <w:b/>
                      <w:bCs/>
                      <w:sz w:val="24"/>
                      <w:szCs w:val="24"/>
                    </w:rPr>
                  </w:pPr>
                </w:p>
              </w:txbxContent>
            </v:textbox>
          </v:oval>
        </w:pict>
      </w:r>
      <w:r>
        <w:rPr>
          <w:rFonts w:asciiTheme="majorBidi" w:hAnsiTheme="majorBidi" w:cstheme="majorBidi"/>
          <w:b/>
          <w:bCs/>
          <w:noProof/>
          <w:sz w:val="24"/>
          <w:szCs w:val="24"/>
        </w:rPr>
        <w:pict>
          <v:oval id="_x0000_s1257" style="position:absolute;margin-left:7.35pt;margin-top:129.4pt;width:106.65pt;height:81.8pt;z-index:251664384">
            <v:textbox style="mso-next-textbox:#_x0000_s1257">
              <w:txbxContent>
                <w:p w:rsidR="005C0E75" w:rsidRDefault="005C0E75" w:rsidP="00645C1D">
                  <w:pPr>
                    <w:jc w:val="center"/>
                    <w:rPr>
                      <w:rFonts w:ascii="Times New Roman" w:hAnsi="Times New Roman" w:cs="Times New Roman"/>
                      <w:b/>
                      <w:bCs/>
                      <w:sz w:val="24"/>
                      <w:szCs w:val="24"/>
                    </w:rPr>
                  </w:pPr>
                  <w:r>
                    <w:rPr>
                      <w:rFonts w:ascii="Times New Roman" w:hAnsi="Times New Roman" w:cs="Times New Roman"/>
                      <w:b/>
                      <w:bCs/>
                      <w:sz w:val="24"/>
                      <w:szCs w:val="24"/>
                    </w:rPr>
                    <w:t>Mindfulness</w:t>
                  </w:r>
                </w:p>
                <w:p w:rsidR="005C0E75" w:rsidRPr="00832A17" w:rsidRDefault="005C0E75" w:rsidP="008D10F6">
                  <w:pPr>
                    <w:rPr>
                      <w:rFonts w:ascii="Times New Roman" w:hAnsi="Times New Roman" w:cs="Times New Roman"/>
                      <w:b/>
                      <w:bCs/>
                      <w:sz w:val="24"/>
                      <w:szCs w:val="24"/>
                    </w:rPr>
                  </w:pPr>
                </w:p>
              </w:txbxContent>
            </v:textbox>
          </v:oval>
        </w:pict>
      </w:r>
      <w:r>
        <w:rPr>
          <w:rFonts w:asciiTheme="majorBidi" w:hAnsiTheme="majorBidi" w:cstheme="majorBidi"/>
          <w:b/>
          <w:bCs/>
          <w:noProof/>
          <w:sz w:val="24"/>
          <w:szCs w:val="24"/>
        </w:rPr>
        <w:pict>
          <v:shape id="_x0000_s1255" type="#_x0000_t32" style="position:absolute;margin-left:267.85pt;margin-top:45.05pt;width:108.6pt;height:73.05pt;z-index:251662336" o:connectortype="straight">
            <v:stroke startarrow="block" endarrow="block"/>
          </v:shape>
        </w:pict>
      </w:r>
      <w:r>
        <w:rPr>
          <w:rFonts w:asciiTheme="majorBidi" w:hAnsiTheme="majorBidi" w:cstheme="majorBidi"/>
          <w:b/>
          <w:bCs/>
          <w:noProof/>
          <w:sz w:val="24"/>
          <w:szCs w:val="24"/>
        </w:rPr>
        <w:pict>
          <v:shape id="_x0000_s1258" type="#_x0000_t32" style="position:absolute;margin-left:61.25pt;margin-top:47.75pt;width:90.85pt;height:77.5pt;flip:x;z-index:251665408" o:connectortype="straight">
            <v:stroke startarrow="block" endarrow="block"/>
          </v:shape>
        </w:pict>
      </w:r>
      <w:r>
        <w:rPr>
          <w:rFonts w:asciiTheme="majorBidi" w:hAnsiTheme="majorBidi" w:cstheme="majorBidi"/>
          <w:b/>
          <w:bCs/>
          <w:noProof/>
          <w:sz w:val="24"/>
          <w:szCs w:val="24"/>
        </w:rPr>
        <w:pict>
          <v:shape id="_x0000_s1259" type="#_x0000_t32" style="position:absolute;margin-left:119.6pt;margin-top:167.75pt;width:191.4pt;height:1.1pt;z-index:251666432" o:connectortype="straight">
            <v:stroke startarrow="block" endarrow="block"/>
          </v:shape>
        </w:pict>
      </w:r>
      <w:r w:rsidR="00645C1D">
        <w:rPr>
          <w:rFonts w:asciiTheme="majorBidi" w:hAnsiTheme="majorBidi" w:cstheme="majorBidi"/>
          <w:b/>
          <w:bCs/>
          <w:sz w:val="24"/>
          <w:szCs w:val="24"/>
        </w:rPr>
        <w:br w:type="page"/>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lastRenderedPageBreak/>
        <w:t>1.6 Significance of the Study</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This research stands to greatly aid the mental wellbeing of older people in Pakistan who deal with aging related challenges such as death anxiety and emotional regulation (Neimeyer et al., 2004). It is critical to address the psychological factors affecting the elderly people's mental health and develop appropriate interventions (Hashmi, 2009). This research aims to mitigate the fear of death as well as improve emotional regulation in elderly individuals by utilizing social support and mindfulness (Gu et al., 2015; Taylor, 2011).</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scope of this study focuses on the socio cultural factors in Pakistan that shape aging with the expectation that the findings would help understand the effect of social support and mindfulness on older people's emotional health (Sabir et al., 2020). Mindfulness is a relatively new concept in the Pakistani therapeutic context, where it is mostly integrated into spiritual and religious practices. Hence, its use poses no threat to traditional mental health treatment approaches (Ahmed &amp; Sheikh, 2017). Another example is social support, which is crucial to Pakistani families and communities and serves as a risk factor that needs further attention to enhance older people's quality of life (Triandis, 1995).</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This research is crucial because it would enhance the limited literature on psychological interventions aimed at the elderly population of Pakistan, which is often neglected in mental health research (Qidwai et al., 2014). By incorporating mindfulness into care giving practices and strengthening supportive social networks, the study's results will help formulate evidence-based guidelines that improve emotional self-regulation and reduce the anxiety of mortality (Kabat-Zinn, 1990). It will also assist policymakers, caregivers, and mental health practitioners in crafting effective and culturally relevant mental health interventions for the elderly population (Cohen &amp; Wills, 1985).</w:t>
      </w:r>
    </w:p>
    <w:p w:rsidR="00645C1D" w:rsidRPr="00B42BA5" w:rsidRDefault="00645C1D" w:rsidP="00D07F3D">
      <w:pPr>
        <w:pStyle w:val="ListParagraph"/>
        <w:numPr>
          <w:ilvl w:val="1"/>
          <w:numId w:val="5"/>
        </w:numPr>
        <w:spacing w:after="200" w:line="480" w:lineRule="auto"/>
        <w:ind w:left="0"/>
        <w:jc w:val="both"/>
        <w:rPr>
          <w:rFonts w:asciiTheme="majorBidi" w:hAnsiTheme="majorBidi" w:cstheme="majorBidi"/>
          <w:b/>
          <w:bCs/>
          <w:sz w:val="24"/>
          <w:szCs w:val="24"/>
        </w:rPr>
      </w:pPr>
      <w:r w:rsidRPr="00B42BA5">
        <w:rPr>
          <w:rFonts w:asciiTheme="majorBidi" w:hAnsiTheme="majorBidi" w:cstheme="majorBidi"/>
          <w:b/>
          <w:bCs/>
          <w:sz w:val="24"/>
          <w:szCs w:val="24"/>
        </w:rPr>
        <w:lastRenderedPageBreak/>
        <w:t>Definition of Key Terms</w:t>
      </w:r>
    </w:p>
    <w:p w:rsidR="00645C1D" w:rsidRPr="00722D68" w:rsidRDefault="00645C1D" w:rsidP="00645C1D">
      <w:pPr>
        <w:spacing w:line="480" w:lineRule="auto"/>
        <w:jc w:val="both"/>
        <w:rPr>
          <w:rFonts w:asciiTheme="majorBidi" w:eastAsia="Times New Roman" w:hAnsiTheme="majorBidi" w:cstheme="majorBidi"/>
          <w:sz w:val="24"/>
          <w:szCs w:val="24"/>
        </w:rPr>
      </w:pPr>
      <w:r w:rsidRPr="00B42BA5">
        <w:rPr>
          <w:rFonts w:asciiTheme="majorBidi" w:hAnsiTheme="majorBidi" w:cstheme="majorBidi"/>
          <w:b/>
          <w:bCs/>
          <w:sz w:val="24"/>
          <w:szCs w:val="24"/>
        </w:rPr>
        <w:t>Mindfulness:</w:t>
      </w:r>
      <w:r w:rsidRPr="00B42BA5">
        <w:rPr>
          <w:rFonts w:asciiTheme="majorBidi" w:hAnsiTheme="majorBidi" w:cstheme="majorBidi"/>
          <w:sz w:val="24"/>
          <w:szCs w:val="24"/>
        </w:rPr>
        <w:br/>
      </w:r>
      <w:r w:rsidRPr="00B42BA5">
        <w:rPr>
          <w:rFonts w:asciiTheme="majorBidi" w:hAnsiTheme="majorBidi" w:cstheme="majorBidi"/>
          <w:sz w:val="24"/>
          <w:szCs w:val="24"/>
        </w:rPr>
        <w:tab/>
        <w:t>Kabat-Zinn defines mindfulness as “the cultivation of moment-to-moment nonjudgmental awareness,” which means being fully here, avoiding self-criticism, and accepting mental, emotional, and bodily sensations as they appear. It allows for greater concentration on the present moment in contrast to concerns regarding the past or expectations for the future. Some activities that emphasize this practice are meditating, breathing exercises, and even doing normal chores (Brown &amp; Ryan, 2003). Research indicates that Gu et al. (2015) mentioned, emotional self-regulation improves alongside well-being, anxiety and stress disorders, and depression, which are all reduced through the application of mindfulness</w:t>
      </w:r>
      <w:r w:rsidRPr="00B42BA5">
        <w:rPr>
          <w:rFonts w:asciiTheme="majorBidi" w:eastAsia="Times New Roman" w:hAnsiTheme="majorBidi" w:cstheme="majorBidi"/>
          <w:sz w:val="24"/>
          <w:szCs w:val="24"/>
        </w:rPr>
        <w:t>.</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Social Support: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Social support refers to the social aid such as mobilization, assistance, and encouragement provided by a person's family, friends, and community (Cohen &amp; Wills, 1985). It is helpful in encouraging and protecting mental health and reducing the impacts of stress by creating feelings of safety, community, and connectedness (House et al., 1988). In the view of Thoits (2011), social support includes at least three forms, including emotional support (expressing compassion and comfort), instrumental support (providing tangible help and resources), and informational support (offering advice or guidance).</w:t>
      </w:r>
    </w:p>
    <w:p w:rsidR="00645C1D"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Death Anxiety: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concept of death anxiety according to Neimeyer et al. (2004) describes the fear along with apprehension that arises from personal demise or the end-of-life experience. </w:t>
      </w:r>
      <w:r w:rsidRPr="00B42BA5">
        <w:rPr>
          <w:rFonts w:asciiTheme="majorBidi" w:hAnsiTheme="majorBidi" w:cstheme="majorBidi"/>
          <w:sz w:val="24"/>
          <w:szCs w:val="24"/>
        </w:rPr>
        <w:lastRenderedPageBreak/>
        <w:t xml:space="preserve">Death anxiety includes various psychological and emotional components including the fear of losing control together with the dread of unknown elements and the anxiety about how death will affect personal legacies and loved ones (Greenberg et al., 1997). Death anxiety causes severe psychological destruction to an older person's mental state which produces depression and unhappiness resulting in diminished life quality (Fortner &amp; Neimeyer, 1999).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Emotional Regulation: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A person needs emotional regulation skills to handle emotional situations and select appropriate responses for better outcomes (Gross, 1998). The process of improving wellbeing includes discovering emotional responses along with their meanings and consequences for situations (Thompson, 1994). Through proper emotional regulation people can decrease negative emotions along with stress and they will experience better psychological health (John &amp; Gross, 2004).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Older Adults: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People age 50 years and up fall under the definition of elderly individuals according to WHO (2020). Older adults live with particular health concerns as well as social role adjustments together with fear of death throughout their aging process (Baltes &amp; Smith, 2003). Researchers aim to establish how aging adults respond by managing emotions and receiving support from others as well as practicing mindfulness to maintain strong mental health (Carstensen et al., 1999).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 xml:space="preserve">Cultural Sensitivity: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A person demonstrates cultural sensitivity when they detect and show respect for the cultural traditions and values of both singular persons and social groups according to </w:t>
      </w:r>
      <w:r w:rsidRPr="00B42BA5">
        <w:rPr>
          <w:rFonts w:asciiTheme="majorBidi" w:hAnsiTheme="majorBidi" w:cstheme="majorBidi"/>
          <w:sz w:val="24"/>
          <w:szCs w:val="24"/>
        </w:rPr>
        <w:lastRenderedPageBreak/>
        <w:t>Betancourt et al. (2003). Researchers designing the study need to develop treatment methods which conform to the Pakistani cultural, religious, and social conventions making social support networks and mindfulness exercises suitable for older adults in this cultural setting (Sue et al., 2009).</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Collectivist Society:</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ab/>
        <w:t>Hofstede (1980) explains that a collectivist culture chooses to prioritize group aims and family connection along with group backing above personal accomplishments. Culture in such societies gives precedence to interpersonal links and communal defense alongside dependency structures (Triandis, 1995). The collectivist society of Pakistan gives family bonds and collective help a central position because they serve as essential components of senior emotional well-being (Markus &amp; Kitayama, 1991).</w:t>
      </w:r>
    </w:p>
    <w:p w:rsidR="00645C1D" w:rsidRPr="00B42BA5" w:rsidRDefault="00645C1D" w:rsidP="00645C1D">
      <w:pPr>
        <w:spacing w:line="480" w:lineRule="auto"/>
        <w:rPr>
          <w:rFonts w:asciiTheme="majorBidi" w:hAnsiTheme="majorBidi" w:cstheme="majorBidi"/>
          <w:b/>
          <w:bCs/>
          <w:sz w:val="24"/>
          <w:szCs w:val="24"/>
        </w:rPr>
      </w:pPr>
    </w:p>
    <w:p w:rsidR="00645C1D" w:rsidRPr="00B42BA5" w:rsidRDefault="00645C1D" w:rsidP="00645C1D">
      <w:pPr>
        <w:spacing w:line="480" w:lineRule="auto"/>
        <w:rPr>
          <w:rFonts w:asciiTheme="majorBidi" w:hAnsiTheme="majorBidi" w:cstheme="majorBidi"/>
          <w:b/>
          <w:bCs/>
          <w:sz w:val="24"/>
          <w:szCs w:val="24"/>
        </w:rPr>
      </w:pPr>
    </w:p>
    <w:p w:rsidR="00645C1D" w:rsidRPr="00B42BA5" w:rsidRDefault="00645C1D" w:rsidP="00645C1D">
      <w:pPr>
        <w:spacing w:line="480" w:lineRule="auto"/>
        <w:rPr>
          <w:rFonts w:asciiTheme="majorBidi" w:hAnsiTheme="majorBidi" w:cstheme="majorBidi"/>
          <w:b/>
          <w:bCs/>
          <w:sz w:val="24"/>
          <w:szCs w:val="24"/>
        </w:rPr>
      </w:pPr>
      <w:r w:rsidRPr="00B42BA5">
        <w:rPr>
          <w:rFonts w:asciiTheme="majorBidi" w:hAnsiTheme="majorBidi" w:cstheme="majorBidi"/>
          <w:b/>
          <w:bCs/>
          <w:sz w:val="24"/>
          <w:szCs w:val="24"/>
        </w:rPr>
        <w:br w:type="page"/>
      </w:r>
    </w:p>
    <w:p w:rsidR="00645C1D" w:rsidRPr="00B42BA5"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lastRenderedPageBreak/>
        <w:t>CHAPTER 2</w:t>
      </w:r>
    </w:p>
    <w:p w:rsidR="00645C1D" w:rsidRPr="00B42BA5" w:rsidRDefault="00645C1D" w:rsidP="00645C1D">
      <w:pPr>
        <w:spacing w:line="480" w:lineRule="auto"/>
        <w:rPr>
          <w:rFonts w:asciiTheme="majorBidi" w:hAnsiTheme="majorBidi" w:cstheme="majorBidi"/>
          <w:b/>
          <w:bCs/>
          <w:sz w:val="24"/>
          <w:szCs w:val="24"/>
        </w:rPr>
      </w:pPr>
      <w:r w:rsidRPr="00B42BA5">
        <w:rPr>
          <w:rFonts w:asciiTheme="majorBidi" w:hAnsiTheme="majorBidi" w:cstheme="majorBidi"/>
          <w:b/>
          <w:bCs/>
          <w:sz w:val="24"/>
          <w:szCs w:val="24"/>
        </w:rPr>
        <w:t>Literature Review</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As people age death concerns and emotional control problems become especially relevant psychological issues (Neimeyer, 1994; Tomer &amp; Eliason, 1996). Older adults in Pakistan prioritize death anxiety as an essential concern since cultural and religious values heavily affect death attitudes (Fortner &amp; Neimeyer, 1999; Abdel Khalek, 2005). Come elevated death anxiety levels trigger decrease in life satisfaction together with emotional turmoil and reduced quality of life (Iverach, Menzies, &amp; Menzies, 2014; Jong et al., 2018). Studies prove social support together with mindfulness defend against these obstacles (Brown &amp; Ryan, 2003; Uchino, 2004). Contemporary healthcare practices acknowledge the ancient technique of mindfulness because of its emerging psychological benefits (Kabat Zinn, 1990; Baer, 2003). The practice involves learning how to be mindful of present moments through accepting sensory experiences without evaluation according to Hölzel et al. (2011).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Research studies prove that practices involving meditation and mindful breathing create significant reduction of stress alongside anxiety and depression symptoms (Creswell 2017; Goldberg et al. 2018). Mindfulness supports Islamic cultural values of spiritual self-reflection and gratitude because these practices permeate public culture throughout religious Pakistan (Sahdra, Ciarrochi, &amp; Parker, 2016). Research conducted in the area establishes that modified mindfulness therapy methods help reduce anxiety about death while improving senior citizens' mental well-being (Rehman &amp; Haq, 2022). The practice of mindfulness creates better composure toward death because it reduces mental phenomenon and fosters relaxation according to Chiesa &amp;Serretti (2009).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lastRenderedPageBreak/>
        <w:t>Older individuals in the collectivist nation of Pakistan benefit from psychological health through social support defined as the care and help they receive from their community (Cohen &amp; Wills, 1985; House, 1981). Community and family values in Pakistani culture create support networks to combat social isolation as described in Thoits (2011) and Uchino (2004). Multiple studies show that close social connections with family members, friends and neighbors result in better emotional regulation and lowered death-related anxiety (Antonucci, Fuhrer, &amp;Dartigues, 1997; Krause, 2006). Through traditional extended family systems in Pakistan mature family members gain dual resources of support that generate safety alongside unity with their family (Bokhari &amp; Ghaffar, 2021). Research demonstrates that perceived social support methods enhance coping mechanisms and reduces stress which enables older adults to address life obstacles effectively (George, 2010).</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 Research studies about aging psychology have gained increased attention throughout the last decade mainly focusing on death anxiety and emotional control aspects. Iverach et al. (2014) demonstrated a major relationship between psychological distress and death dread within the older population. The researchers evaluated information from over 50 empirical studies which demonstrated a positive relationship between death anxiety and symptoms of depression as well as generalized anxiety disorder. The ongoing anxieties about dying across long periods evaluated by Jong et al. (2018) resulted in cognitive impairment and wellbeing deterioration in those affected. The data indicates that aging populations will maintain better mental health when death anxiety receives treatment through mindfulness practices and social support networks.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Nelson et al (2020) evaluated the effectiveness of cognitive-behavioral therapies for treating younger individuals' fear of death. The authors conducted a randomized controlled </w:t>
      </w:r>
      <w:r w:rsidRPr="00B42BA5">
        <w:rPr>
          <w:rFonts w:asciiTheme="majorBidi" w:hAnsiTheme="majorBidi" w:cstheme="majorBidi"/>
          <w:sz w:val="24"/>
          <w:szCs w:val="24"/>
        </w:rPr>
        <w:lastRenderedPageBreak/>
        <w:t xml:space="preserve">trial with 250 participants who were 60 years old or older and proved the substantial effectiveness of mindfulness-based therapy on emotional regulation while simultaneously decreasing fear of death while increasing general life satisfaction. The control group did not show decreases in death anxiety symptoms yet participants of the eight-week mindfulness program decreased their symptoms by 30%. The research showed how mindfulness training encourages people to accept mortality instead of worrying about death through transformation of their thought processes away from fearing and avoiding death. Results by Wetherell et al. (2018) supported these findings because mindfulness practitioners demonstrated reduced amygdala activation when viewing mortality-related stimuli. This brain activation decrease reduced their physiological stress responses.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brain changes from an eight-week mindfulness program were studied through functional MRI measurements in the research by Hölzel et al. (2011). Research findings suggest that emotional regulation together with cognitive control rely on the hippocampus, prefrontal cortex and anterior cingulate cortex regions which demonstrated increased densities in gray matter. Among brothers of long-term mindfulness practice there was enhanced connectivity of brain regions linked to stress reduction along with lesser activation of amygdala reported by Tang et al. (2015). Mindfulness exercises cause neuroplastic brain changes that promote emotional resilience through time according to brain examination data which also shows decreased psychological distress.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Social support functions as protective stress reduction according to the buffering hypothesis developed by Cohen &amp; Wills (1985) as it provides emotional reassurance also combined with practical assistance and informational guidance. Psychological distress gets minimized by social support according to research studies dealing with collectivist cultures </w:t>
      </w:r>
      <w:r w:rsidRPr="00B42BA5">
        <w:rPr>
          <w:rFonts w:asciiTheme="majorBidi" w:hAnsiTheme="majorBidi" w:cstheme="majorBidi"/>
          <w:sz w:val="24"/>
          <w:szCs w:val="24"/>
        </w:rPr>
        <w:lastRenderedPageBreak/>
        <w:t xml:space="preserve">specifically Pakistan. Research conducted by Uchino (2004) assessed the health outcomes of 3000 participants representing multiple cultural backgrounds through which he discovered high social network members showed decreased stress and depression levels alongside improved cardiovascular fitness.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research shows that social support effectively reduces fear of death among Pakistani seniors because society and extended family play essential roles in measuring their overall welfare. Malik and Rafique (2022) conducted research to understand psychological well-being effects caused by family support through surveying 500 Pakistani rural and urban older persons. Social support along with strong family ties benefited people by providing emotional balance and relieving their fear of death. The researchers mentioned Pakistani cultural traditions as the main cause behind the results because they enable family bonds to deliver financial stability and emotional support to older adults. Former research conducted by Ali &amp; Kazmi (2018) in similar cultural environments has confirmed that social support structures produce positive effects on psychological well-being among senior citizens.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Emotional regulation together with decreased death fear in older Pakistani adults was studied by Hussain (2020) through </w:t>
      </w:r>
      <w:r w:rsidR="00814BA0" w:rsidRPr="00B42BA5">
        <w:rPr>
          <w:rFonts w:asciiTheme="majorBidi" w:hAnsiTheme="majorBidi" w:cstheme="majorBidi"/>
          <w:sz w:val="24"/>
          <w:szCs w:val="24"/>
        </w:rPr>
        <w:t>carefully designed experimental research</w:t>
      </w:r>
      <w:r w:rsidRPr="00B42BA5">
        <w:rPr>
          <w:rFonts w:asciiTheme="majorBidi" w:hAnsiTheme="majorBidi" w:cstheme="majorBidi"/>
          <w:sz w:val="24"/>
          <w:szCs w:val="24"/>
        </w:rPr>
        <w:t>. The investigation utilized four distinct grouping approaches for 200 participants including control, mindfulness intervention, social support with mindfulness and mindfulness with social support conditions. The research revealed that individuals in the combined intervention gained the most progress by improving emotional controls by 40% and reducing death fear by 45% during 12 weeks. The research evidence confirms that an extensive plan targeting elderly well-being requires mindfulness methods paired with social support networks because they deliver the most impactful psychological changes.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lastRenderedPageBreak/>
        <w:t xml:space="preserve"> Research investigations demonstrate the power of emotional regulation techniques as death anxiety reducers according to scientific findings. According to Gross's (2015) process model of emotional regulation, regulation techniques can be divided into two categories: response-focused (like expressive suppression) and antecedent-focused (like cognitive reappraisal). According to research by Aldao, Nolen-Hoeksema, and Schweizer (2010), people who employ cognitive reappraisal regularly report feeling less depressed and anxious, whereas people who practice suppression typically report feeling more distressed. According to these results, teaching older persons adaptive emotional regulation techniques specifically, mindfulness-based cognitive therapy, or MBCTcan greatly enhance their capacity to manage existential anxieties.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Koenig (2012) conducted a cross-cultural investigation that looked at how religious and spiritual beliefs affected death anxiety in Pakistan and other cultural contexts. Research results show that strong religious believers manifest lower death dread levels because they believe in divine purposes after death. According to Shah (2019) older Pakistani adults expressed religious prayers and Quranic recitation as effective methods to manage death anxiety through his qualitative investigation. Experts propose that combination of mindfulness with spiritual practices serves as an effective intervention technique for religious communities where spiritual frameworks establish psychological resilience (Khan &amp; Ahmed, 2021).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literature shows numerous knowledge gaps even though studies of emotional regulation, social support and mindfulness have accumulated. Research about South Asian conditions remains minimal because most scholars examined Western populations. Researchers need additional evidence to establish how variations in individual characteristics </w:t>
      </w:r>
      <w:r w:rsidRPr="00B42BA5">
        <w:rPr>
          <w:rFonts w:asciiTheme="majorBidi" w:hAnsiTheme="majorBidi" w:cstheme="majorBidi"/>
          <w:sz w:val="24"/>
          <w:szCs w:val="24"/>
        </w:rPr>
        <w:lastRenderedPageBreak/>
        <w:t xml:space="preserve">between personality traits and cognitive abilities and exposure to traumatic events modify mindfulness therapy outcomes (Tomer &amp; Eliason, 2000). Longitudinal approaches in research will help assess how Pakistani older individuals react to social support and mindfulness practices for sustaining their psychological well-being over time. Research can better understand elderly people's true experiences of handling existential health issues through methods like focus groups together with in-depth interviews. Studies confirm that senior citizens need emotional control together with social support systems and mindfulness practice to minimize their death anxiety.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Empirical studies demonstrate that neuroplastic transformation happens when patients participate in mindfulness-based therapies while the treatments simultaneously lower their stress and anxiety levels. Psychological suffering can be adequately managed through strong social support networks which prove especially important in Pakistan's collectivist culture. Senior population general health improvements become possible with the integration of these elements into culturally sensitive intervention programs. New research needs to examine unique intervention methods which apply social support concepts. The practice of mindfulness alongside social support helps build psychological resilience to improve older people's life quality as global attention increases regarding aging mental health.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research community has focused its attention on understanding the connections between both social support and mindfulness better. Each of these components independently affects resilience but together they deliver amplified impact according to Sharma and Rush (2014). The outside confidence and practical assistance from social support networks align with mindfulness practice which helps people understand themselves better while learning to accept emotions (Taylor, 2011). Pakistani culture gives special significance to this interaction </w:t>
      </w:r>
      <w:r w:rsidRPr="00B42BA5">
        <w:rPr>
          <w:rFonts w:asciiTheme="majorBidi" w:hAnsiTheme="majorBidi" w:cstheme="majorBidi"/>
          <w:sz w:val="24"/>
          <w:szCs w:val="24"/>
        </w:rPr>
        <w:lastRenderedPageBreak/>
        <w:t xml:space="preserve">because seniors often use public connections and religious spiritual practices to overcome psychological stress (Ali &amp; Kazmi, 2018). Evidence shows that mindfulness training delivered within community framework helps people gain greater emotional control and reduces fear of death through familial and communal support (Hussain, 2020).In order to preserve stability and wellbeing, emotional regulation fundamental aspect of psychological health involves controlling emotional reactions (Gross, 2015). Techniques like expressive suppression and cognitive reappraisal are highlighted in Gross's process model of emotional regulation (Gross &amp; John, 2003).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According to Aldao, Nolen Hoeksema, and Schweizer (2010), older persons who are able to successfully control their emotions are better able to handle their concerns of dying. By encouraging a nonjudgmental awareness of thoughts and emotions, mindfulness improves cognitive reappraisal and empowers people to reframe upsetting events in a positive way (Garland et al., 2011). In the meantime, social support lessens the need for maladaptive coping mechanisms like suppression, acting as a buffer against emotional pain (Cutrona, 1996). In Pakistan, family relationships, religious events, and community get-togethers frequently provide forums for emotional support and sharing, promotin</w:t>
      </w:r>
      <w:r>
        <w:rPr>
          <w:rFonts w:asciiTheme="majorBidi" w:hAnsiTheme="majorBidi" w:cstheme="majorBidi"/>
          <w:sz w:val="24"/>
          <w:szCs w:val="24"/>
        </w:rPr>
        <w:t xml:space="preserve">g healthy emotional regulation </w:t>
      </w:r>
      <w:r w:rsidRPr="00B42BA5">
        <w:rPr>
          <w:rFonts w:asciiTheme="majorBidi" w:hAnsiTheme="majorBidi" w:cstheme="majorBidi"/>
          <w:sz w:val="24"/>
          <w:szCs w:val="24"/>
        </w:rPr>
        <w:t>strategies (Malik &amp; Rafique, 2022).</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relations between mindfulness, social support, death anxiety and emotional regulation in Pakistan operate under substantial cultural and religious influences (Zaman &amp;Butt, 2020). Social support stands as a crucial necessity for elderly Pakistani adults because their society follows collectivist principles according to Hofstede (2011). Islamic teachings closely match with mindfulness principles (Koenig, 2012) which explains why interventions based on cultural and religious elements bring about effective results (Khan &amp; Ahmed, </w:t>
      </w:r>
      <w:r w:rsidRPr="00B42BA5">
        <w:rPr>
          <w:rFonts w:asciiTheme="majorBidi" w:hAnsiTheme="majorBidi" w:cstheme="majorBidi"/>
          <w:sz w:val="24"/>
          <w:szCs w:val="24"/>
        </w:rPr>
        <w:lastRenderedPageBreak/>
        <w:t xml:space="preserve">2021). The combination of mindfulness programs with Quranic teachings and spiritual elements has led to successful death anxiety reduction outcomes for Pakistani older adults according to Rehman &amp; Haq (2022). The Pakistani cultural environment exhibits exceptional importance regarding how men and women experience both death fear and manage their emotions (Kausar &amp; Munir, 2004).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Research indicates that elderly women show more frequent death anxiety symptoms than elderly men. Cultural expectations alongside care giving duties serve as potential reasons behind this phenomenon according to Russac et al. (2007). The implementation of mindfulness-based therapies provides specific help to address problems which affect male and female populations differently (Naveed &amp; Tariq, 2020). Social support networks follow different patterns according to gender because men seek connections with peers and religious groups but women rely primarily on family members and community relations according to Löckenhoff et al. (2009).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social-economic position of individuals profoundly affects their capability to receive services which improve social support and mindfulness (Pinquart&amp; Sörensen, 2000). The inability to access healthcare together with financial challenges leads older people from disadvantaged backgrounds to report higher death fear (Ferraro &amp; Shippee, 2009). The elimination of these social inequities would be facilitated by government programs and community-based initiatives which provide social and emotional support (Ali &amp; Kazmi, 2018). Mindfulness programs developed according to local cultural values combined with supportive communities should be implemented throughout Pakistan's isolated rural regions because current mental health service availability is insufficient (Malik &amp; Rafique, 2022).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lastRenderedPageBreak/>
        <w:t xml:space="preserve">The Pakistani context requires us to place great importance on religious and spiritual practices according to Koenig (2012). According to Islamic doctrine which harmonizes with mindfulness principles practitioners should express gratitude while receiving life challenges and trusting God's divine plan (Abu Raiya &amp; Pargament, 2011). Mindfulness-based therapies gain cultural strength and effectiveness from these treatment elements (Rehman &amp; Haq, 2022). Mindfulness activities that merge prayer and Quranic recitation serve to create inner peace and spiritual ties with God according to Shah (2019). The technique contributes to easier access for such interventions among elderly communities while respecting cultural traditions (Zaman &amp; Butt, 2020). According to Bokhari and Ghaffar (2021), family relationships in Pakistan determine the aging experience of its citizens. The countrywide joint family structure establishes a native care structure which aids elderly citizens (Ali &amp; Kazmi, 2018). Social assistance may become difficult to obtain when industrialization causes the transformation from joint to nuclear family structures (Malik &amp; Rafique 2022). </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modification requires innovative plans to protect and enhance social relations (Shah, 2019). Online platforms and senior citizen organizations and community centers provide combined resources to deliver social assistance which successfully reduces isolation among older adults (Rehman &amp; Haq, 2022).</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In Pakistan, the experience of aging is significantly shaped by family relations (Bokhari &amp; Ghaffar, 2021). For older persons, the joint family system, which is common throughout the nation, offers an inherent support system (Ali &amp; Kazmi, 2018). Nonetheless, the availability of social support may decrease if industrialization and urbanization result in nuclear family forms (Malik &amp; Rafique, 2022). According to Shah (2019), this change emphasizes the necessity of creative strategies to preserve and strengthen social ties. For </w:t>
      </w:r>
      <w:r w:rsidRPr="00B42BA5">
        <w:rPr>
          <w:rFonts w:asciiTheme="majorBidi" w:hAnsiTheme="majorBidi" w:cstheme="majorBidi"/>
          <w:sz w:val="24"/>
          <w:szCs w:val="24"/>
        </w:rPr>
        <w:lastRenderedPageBreak/>
        <w:t>older persons, community centers, senior citizen organizations, and internet platforms can be helpful tools for promoting social support and lowering feelings of loneliness (Rehman &amp; Haq, 2022).</w:t>
      </w: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Default="00645C1D" w:rsidP="00645C1D">
      <w:pPr>
        <w:spacing w:line="480" w:lineRule="auto"/>
        <w:jc w:val="right"/>
        <w:rPr>
          <w:rFonts w:asciiTheme="majorBidi" w:hAnsiTheme="majorBidi" w:cstheme="majorBidi"/>
          <w:b/>
          <w:bCs/>
          <w:sz w:val="24"/>
          <w:szCs w:val="24"/>
        </w:rPr>
      </w:pPr>
    </w:p>
    <w:p w:rsidR="00645C1D"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645C1D" w:rsidRPr="00B42BA5" w:rsidRDefault="00645C1D" w:rsidP="00645C1D">
      <w:pPr>
        <w:spacing w:line="480" w:lineRule="auto"/>
        <w:jc w:val="right"/>
        <w:rPr>
          <w:rFonts w:asciiTheme="majorBidi" w:hAnsiTheme="majorBidi" w:cstheme="majorBidi"/>
          <w:b/>
          <w:bCs/>
          <w:sz w:val="24"/>
          <w:szCs w:val="24"/>
        </w:rPr>
      </w:pPr>
    </w:p>
    <w:p w:rsidR="002B3957" w:rsidRDefault="002B3957" w:rsidP="002B3957">
      <w:pPr>
        <w:spacing w:line="480" w:lineRule="auto"/>
        <w:jc w:val="center"/>
        <w:rPr>
          <w:rFonts w:asciiTheme="majorBidi" w:hAnsiTheme="majorBidi" w:cstheme="majorBidi"/>
          <w:b/>
          <w:bCs/>
          <w:sz w:val="24"/>
          <w:szCs w:val="24"/>
        </w:rPr>
      </w:pPr>
    </w:p>
    <w:p w:rsidR="002B3957" w:rsidRDefault="002B3957" w:rsidP="002B3957">
      <w:pPr>
        <w:spacing w:line="480" w:lineRule="auto"/>
        <w:jc w:val="center"/>
        <w:rPr>
          <w:rFonts w:asciiTheme="majorBidi" w:hAnsiTheme="majorBidi" w:cstheme="majorBidi"/>
          <w:b/>
          <w:bCs/>
          <w:sz w:val="24"/>
          <w:szCs w:val="24"/>
        </w:rPr>
      </w:pPr>
    </w:p>
    <w:p w:rsidR="002B3957" w:rsidRDefault="002B3957" w:rsidP="002B3957">
      <w:pPr>
        <w:spacing w:line="480" w:lineRule="auto"/>
        <w:jc w:val="center"/>
        <w:rPr>
          <w:rFonts w:asciiTheme="majorBidi" w:hAnsiTheme="majorBidi" w:cstheme="majorBidi"/>
          <w:b/>
          <w:bCs/>
          <w:sz w:val="24"/>
          <w:szCs w:val="24"/>
        </w:rPr>
      </w:pPr>
    </w:p>
    <w:p w:rsidR="002B3957" w:rsidRDefault="002B3957" w:rsidP="002B3957">
      <w:pPr>
        <w:spacing w:line="480" w:lineRule="auto"/>
        <w:jc w:val="center"/>
        <w:rPr>
          <w:rFonts w:asciiTheme="majorBidi" w:hAnsiTheme="majorBidi" w:cstheme="majorBidi"/>
          <w:b/>
          <w:bCs/>
          <w:sz w:val="24"/>
          <w:szCs w:val="24"/>
        </w:rPr>
      </w:pPr>
    </w:p>
    <w:p w:rsidR="00645C1D" w:rsidRPr="00B42BA5" w:rsidRDefault="00645C1D" w:rsidP="002B3957">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lastRenderedPageBreak/>
        <w:t>CHAPTER 3</w:t>
      </w:r>
    </w:p>
    <w:p w:rsidR="00645C1D" w:rsidRPr="00B42BA5" w:rsidRDefault="00645C1D" w:rsidP="00645C1D">
      <w:pPr>
        <w:spacing w:line="480" w:lineRule="auto"/>
        <w:rPr>
          <w:rFonts w:asciiTheme="majorBidi" w:hAnsiTheme="majorBidi" w:cstheme="majorBidi"/>
          <w:sz w:val="24"/>
          <w:szCs w:val="24"/>
        </w:rPr>
      </w:pPr>
      <w:r w:rsidRPr="00B42BA5">
        <w:rPr>
          <w:rFonts w:asciiTheme="majorBidi" w:hAnsiTheme="majorBidi" w:cstheme="majorBidi"/>
          <w:b/>
          <w:bCs/>
          <w:sz w:val="24"/>
          <w:szCs w:val="24"/>
        </w:rPr>
        <w:t>Research Methodology</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3.1 Research Design</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experimental layout employed in this research is cross-sectional survey to capture information from big populations at once. The social sciences depend heavily on this method to research psychological patterns together with attitudes and behaviors. This implementation system allows effective rapid data gathe</w:t>
      </w:r>
      <w:r>
        <w:rPr>
          <w:rFonts w:asciiTheme="majorBidi" w:hAnsiTheme="majorBidi" w:cstheme="majorBidi"/>
          <w:sz w:val="24"/>
          <w:szCs w:val="24"/>
        </w:rPr>
        <w:t xml:space="preserve">ring specific to people over 50   </w:t>
      </w:r>
      <w:r w:rsidRPr="00B42BA5">
        <w:rPr>
          <w:rFonts w:asciiTheme="majorBidi" w:hAnsiTheme="majorBidi" w:cstheme="majorBidi"/>
          <w:sz w:val="24"/>
          <w:szCs w:val="24"/>
        </w:rPr>
        <w:t>years old. The survey method delivers results in an organized format that makes them suitable for evaluation through SPSS software. A large sample study benefits from this approach because it establishes credible and reliable interpretations of data.</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3.2 Population and Sampling</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 xml:space="preserve">The research selected older Pakistani residents as its target demographic who exceeded 50 years of age. Death anxiety has been documented to increase among people of this particular age group which prompted researchers to focus their investigation on this specific population. Research topics were studied with precision through focusing the study on this exclusive population which demonstrated mortality and wellness concerns separately.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3.2.1 Sampling Technique</w:t>
      </w:r>
    </w:p>
    <w:p w:rsidR="00645C1D" w:rsidRDefault="00645C1D" w:rsidP="00645C1D">
      <w:pPr>
        <w:spacing w:line="480" w:lineRule="auto"/>
        <w:ind w:firstLine="720"/>
        <w:jc w:val="both"/>
        <w:rPr>
          <w:rFonts w:asciiTheme="majorBidi" w:hAnsiTheme="majorBidi" w:cstheme="majorBidi"/>
          <w:sz w:val="24"/>
          <w:szCs w:val="24"/>
        </w:rPr>
      </w:pPr>
      <w:r>
        <w:rPr>
          <w:rFonts w:asciiTheme="majorBidi" w:hAnsiTheme="majorBidi" w:cstheme="majorBidi"/>
          <w:sz w:val="24"/>
          <w:szCs w:val="24"/>
        </w:rPr>
        <w:t>The</w:t>
      </w:r>
      <w:r w:rsidR="00814BA0">
        <w:rPr>
          <w:rFonts w:asciiTheme="majorBidi" w:hAnsiTheme="majorBidi" w:cstheme="majorBidi"/>
          <w:sz w:val="24"/>
          <w:szCs w:val="24"/>
        </w:rPr>
        <w:t xml:space="preserve"> p</w:t>
      </w:r>
      <w:r>
        <w:rPr>
          <w:rFonts w:asciiTheme="majorBidi" w:hAnsiTheme="majorBidi" w:cstheme="majorBidi"/>
          <w:sz w:val="24"/>
          <w:szCs w:val="24"/>
        </w:rPr>
        <w:t xml:space="preserve">urposive </w:t>
      </w:r>
      <w:r w:rsidR="00814BA0">
        <w:rPr>
          <w:rFonts w:asciiTheme="majorBidi" w:hAnsiTheme="majorBidi" w:cstheme="majorBidi"/>
          <w:sz w:val="24"/>
          <w:szCs w:val="24"/>
        </w:rPr>
        <w:t>s</w:t>
      </w:r>
      <w:r>
        <w:rPr>
          <w:rFonts w:asciiTheme="majorBidi" w:hAnsiTheme="majorBidi" w:cstheme="majorBidi"/>
          <w:sz w:val="24"/>
          <w:szCs w:val="24"/>
        </w:rPr>
        <w:t xml:space="preserve">ampling </w:t>
      </w:r>
      <w:r w:rsidRPr="00B42BA5">
        <w:rPr>
          <w:rFonts w:asciiTheme="majorBidi" w:hAnsiTheme="majorBidi" w:cstheme="majorBidi"/>
          <w:sz w:val="24"/>
          <w:szCs w:val="24"/>
        </w:rPr>
        <w:t>method</w:t>
      </w:r>
      <w:r>
        <w:rPr>
          <w:rFonts w:asciiTheme="majorBidi" w:hAnsiTheme="majorBidi" w:cstheme="majorBidi"/>
          <w:sz w:val="24"/>
          <w:szCs w:val="24"/>
        </w:rPr>
        <w:t xml:space="preserve"> to select participants who met the specific research criteria for this research study. This method was chosen to reduce selection bais and to enhance the validity of the findings by ensuring that participants were purposefully chosen based on the study objectives.</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lastRenderedPageBreak/>
        <w:t>3.2.2 Sample Size Determination</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Statistical analysis led to the establishment of a precise participant number amounting to 330 people. The statistical computation with a significance level set to 0.05 was carried out to produce 0.80 power for identifying relevant connections between research variables. The analysis maintained sufficient detection capability because researchers based their power analysis on impact size estimates derived from earlier studies examining similar population groups.</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3.3 Procedure</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current research adopted an in-field data collection technique to evaluate subjects in their authentic social environments. Precise standardized questionnaires were used to maintain both research precision and information reliability. This research employed four instruments namely Mindfulness Attention Awareness Scale (MAAS), Multidimensional Scale of Perceived Social Support (MSPSS), Death Anxiety Scale (DAS) and Emotional Regulation Scale (ERS).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Standardized instructions were given before data collection to participants in order to help them understand the questionnaire items. The researcher assisted participants who needed help because of reading difficulties by both reading the research items to them and writing their responses directly into the record. The entire process of questionnaire administration needed between 10 to 15 minutes but provided additional time as needed for individual assistance.</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 xml:space="preserve">Each participant officially granted permission before researchers involved in the survey work collected data as part of maintaining ethical research conduct. A clear explanation about </w:t>
      </w:r>
      <w:r w:rsidRPr="00B42BA5">
        <w:rPr>
          <w:rFonts w:asciiTheme="majorBidi" w:hAnsiTheme="majorBidi" w:cstheme="majorBidi"/>
          <w:sz w:val="24"/>
          <w:szCs w:val="24"/>
        </w:rPr>
        <w:lastRenderedPageBreak/>
        <w:t>separate confidentiality and anonymous participation along with detailed objectives, risks, and voluntary nature was ensured for each participant. Our research team responded to all questions or concerns participants had in order to guarantee their knowledgeable consent. After participants finished answering the questionnaires the survey responses were securely gathered for quantitative evaluation and interpretation.</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data collectors received extended training to manage participant inquiries and deliver standardized questionnaire administration after completing their preparation to keep data collection methods uniform and provide identical information and guidelines to all participants. Administrators gave full instructions about question completion to each participant while providing them with unconditional promise to protect their response privacy.</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b/>
          <w:bCs/>
          <w:sz w:val="24"/>
          <w:szCs w:val="24"/>
        </w:rPr>
        <w:t>Inclusion Criteria</w:t>
      </w:r>
    </w:p>
    <w:p w:rsidR="00645C1D" w:rsidRPr="00B42BA5" w:rsidRDefault="00645C1D" w:rsidP="00D07F3D">
      <w:pPr>
        <w:numPr>
          <w:ilvl w:val="0"/>
          <w:numId w:val="6"/>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t>Individuals aged 50 years and above were selected to ensure relevance to the study's focus on older adults.</w:t>
      </w:r>
    </w:p>
    <w:p w:rsidR="00645C1D" w:rsidRPr="00B42BA5" w:rsidRDefault="00645C1D" w:rsidP="00D07F3D">
      <w:pPr>
        <w:numPr>
          <w:ilvl w:val="0"/>
          <w:numId w:val="6"/>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t>Participants who were mentally and physically capable of completing the self-reported questionnaire.</w:t>
      </w:r>
    </w:p>
    <w:p w:rsidR="00645C1D" w:rsidRPr="00B42BA5" w:rsidRDefault="00645C1D" w:rsidP="00D07F3D">
      <w:pPr>
        <w:numPr>
          <w:ilvl w:val="0"/>
          <w:numId w:val="6"/>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t>Individuals who agreed to participate voluntarily and provided informed consent.</w:t>
      </w:r>
    </w:p>
    <w:p w:rsidR="00645C1D" w:rsidRPr="00B42BA5" w:rsidRDefault="00645C1D" w:rsidP="00645C1D">
      <w:pPr>
        <w:spacing w:line="480" w:lineRule="auto"/>
        <w:jc w:val="both"/>
        <w:rPr>
          <w:rFonts w:asciiTheme="majorBidi" w:hAnsiTheme="majorBidi" w:cstheme="majorBidi"/>
          <w:sz w:val="24"/>
          <w:szCs w:val="24"/>
        </w:rPr>
      </w:pPr>
      <w:r w:rsidRPr="00B42BA5">
        <w:rPr>
          <w:rFonts w:asciiTheme="majorBidi" w:hAnsiTheme="majorBidi" w:cstheme="majorBidi"/>
          <w:b/>
          <w:bCs/>
          <w:sz w:val="24"/>
          <w:szCs w:val="24"/>
        </w:rPr>
        <w:t>Exclusion Criteria</w:t>
      </w:r>
    </w:p>
    <w:p w:rsidR="00645C1D" w:rsidRPr="00B42BA5" w:rsidRDefault="00645C1D" w:rsidP="00D07F3D">
      <w:pPr>
        <w:numPr>
          <w:ilvl w:val="0"/>
          <w:numId w:val="7"/>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t>Participants with severe cognitive impairments or mental health disorders that could affect their ability to respond accurately to the questionnaire.</w:t>
      </w:r>
    </w:p>
    <w:p w:rsidR="00645C1D" w:rsidRPr="00B42BA5" w:rsidRDefault="00645C1D" w:rsidP="00D07F3D">
      <w:pPr>
        <w:numPr>
          <w:ilvl w:val="0"/>
          <w:numId w:val="7"/>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t>Individuals who declined participation or were unable to provide informed consent.</w:t>
      </w:r>
    </w:p>
    <w:p w:rsidR="00645C1D" w:rsidRPr="00B42BA5" w:rsidRDefault="00645C1D" w:rsidP="00D07F3D">
      <w:pPr>
        <w:numPr>
          <w:ilvl w:val="0"/>
          <w:numId w:val="7"/>
        </w:numPr>
        <w:spacing w:after="200" w:line="480" w:lineRule="auto"/>
        <w:jc w:val="both"/>
        <w:rPr>
          <w:rFonts w:asciiTheme="majorBidi" w:hAnsiTheme="majorBidi" w:cstheme="majorBidi"/>
          <w:sz w:val="24"/>
          <w:szCs w:val="24"/>
        </w:rPr>
      </w:pPr>
      <w:r w:rsidRPr="00B42BA5">
        <w:rPr>
          <w:rFonts w:asciiTheme="majorBidi" w:hAnsiTheme="majorBidi" w:cstheme="majorBidi"/>
          <w:sz w:val="24"/>
          <w:szCs w:val="24"/>
        </w:rPr>
        <w:lastRenderedPageBreak/>
        <w:t xml:space="preserve">Older adults currently undergoing intensive psychiatric treatment or therapy, as external interventions could influence their emotional regulation and anxiety levels. </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3.4 Research Instrument</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3.4.1 Demographic Questionnaire</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This demographic questionnaire segment served to obtain comprehensive details from all respondents. The profiles of the study participants became clear through collected data that included information about their ages and genders in addition to marital status and educational background and socio-economic position.</w:t>
      </w:r>
    </w:p>
    <w:p w:rsidR="00645C1D" w:rsidRPr="00EB494B" w:rsidRDefault="00645C1D" w:rsidP="00645C1D">
      <w:pPr>
        <w:spacing w:line="480" w:lineRule="auto"/>
        <w:jc w:val="both"/>
        <w:rPr>
          <w:rFonts w:asciiTheme="majorBidi" w:hAnsiTheme="majorBidi" w:cstheme="majorBidi"/>
          <w:b/>
          <w:bCs/>
          <w:sz w:val="24"/>
          <w:szCs w:val="24"/>
        </w:rPr>
      </w:pPr>
      <w:r w:rsidRPr="00EB494B">
        <w:rPr>
          <w:rFonts w:asciiTheme="majorBidi" w:hAnsiTheme="majorBidi" w:cstheme="majorBidi"/>
          <w:b/>
          <w:bCs/>
          <w:sz w:val="24"/>
          <w:szCs w:val="24"/>
        </w:rPr>
        <w:t>3.4.2 Mindfulness Scale</w:t>
      </w:r>
    </w:p>
    <w:p w:rsidR="00645C1D" w:rsidRDefault="008B5D5A" w:rsidP="008B5D5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00645C1D" w:rsidRPr="00EB494B">
        <w:rPr>
          <w:rFonts w:ascii="Times New Roman" w:hAnsi="Times New Roman" w:cs="Times New Roman"/>
          <w:sz w:val="24"/>
          <w:szCs w:val="24"/>
        </w:rPr>
        <w:t>he Mindful</w:t>
      </w:r>
      <w:r>
        <w:rPr>
          <w:rFonts w:ascii="Times New Roman" w:hAnsi="Times New Roman" w:cs="Times New Roman"/>
          <w:sz w:val="24"/>
          <w:szCs w:val="24"/>
        </w:rPr>
        <w:t>ness</w:t>
      </w:r>
      <w:r w:rsidR="00645C1D" w:rsidRPr="00EB494B">
        <w:rPr>
          <w:rFonts w:ascii="Times New Roman" w:hAnsi="Times New Roman" w:cs="Times New Roman"/>
          <w:sz w:val="24"/>
          <w:szCs w:val="24"/>
        </w:rPr>
        <w:t xml:space="preserve"> Attention Awareness Scale (MAAS)</w:t>
      </w:r>
      <w:r>
        <w:rPr>
          <w:rFonts w:ascii="Times New Roman" w:hAnsi="Times New Roman" w:cs="Times New Roman"/>
          <w:sz w:val="24"/>
          <w:szCs w:val="24"/>
        </w:rPr>
        <w:t xml:space="preserve"> was </w:t>
      </w:r>
      <w:r w:rsidRPr="00EB494B">
        <w:rPr>
          <w:rFonts w:ascii="Times New Roman" w:hAnsi="Times New Roman" w:cs="Times New Roman"/>
          <w:sz w:val="24"/>
          <w:szCs w:val="24"/>
        </w:rPr>
        <w:t>developed</w:t>
      </w:r>
      <w:r w:rsidR="00645C1D" w:rsidRPr="00EB494B">
        <w:rPr>
          <w:rFonts w:ascii="Times New Roman" w:hAnsi="Times New Roman" w:cs="Times New Roman"/>
          <w:sz w:val="24"/>
          <w:szCs w:val="24"/>
        </w:rPr>
        <w:t xml:space="preserve"> (Brown &amp; Ryan, 2003). </w:t>
      </w:r>
      <w:r w:rsidR="00494A36">
        <w:rPr>
          <w:rFonts w:ascii="Times New Roman" w:hAnsi="Times New Roman" w:cs="Times New Roman"/>
          <w:sz w:val="24"/>
          <w:szCs w:val="24"/>
        </w:rPr>
        <w:t>For the c</w:t>
      </w:r>
      <w:r w:rsidR="00401002">
        <w:rPr>
          <w:rFonts w:ascii="Times New Roman" w:hAnsi="Times New Roman" w:cs="Times New Roman"/>
          <w:sz w:val="24"/>
          <w:szCs w:val="24"/>
        </w:rPr>
        <w:t xml:space="preserve">urrent </w:t>
      </w:r>
      <w:r w:rsidR="00494A36">
        <w:rPr>
          <w:rFonts w:ascii="Times New Roman" w:hAnsi="Times New Roman" w:cs="Times New Roman"/>
          <w:sz w:val="24"/>
          <w:szCs w:val="24"/>
        </w:rPr>
        <w:t>s</w:t>
      </w:r>
      <w:r w:rsidR="00401002">
        <w:rPr>
          <w:rFonts w:ascii="Times New Roman" w:hAnsi="Times New Roman" w:cs="Times New Roman"/>
          <w:sz w:val="24"/>
          <w:szCs w:val="24"/>
        </w:rPr>
        <w:t>tudy</w:t>
      </w:r>
      <w:r w:rsidR="00645C1D" w:rsidRPr="00EB494B">
        <w:rPr>
          <w:rFonts w:ascii="Times New Roman" w:hAnsi="Times New Roman" w:cs="Times New Roman"/>
          <w:sz w:val="24"/>
          <w:szCs w:val="24"/>
        </w:rPr>
        <w:t xml:space="preserve"> Urdu version of </w:t>
      </w:r>
      <w:r w:rsidR="00494A36">
        <w:rPr>
          <w:rFonts w:ascii="Times New Roman" w:hAnsi="Times New Roman" w:cs="Times New Roman"/>
          <w:sz w:val="24"/>
          <w:szCs w:val="24"/>
        </w:rPr>
        <w:t xml:space="preserve">MAAS was used (Batool, S.S., </w:t>
      </w:r>
      <w:r w:rsidR="00645C1D" w:rsidRPr="00EB494B">
        <w:rPr>
          <w:rFonts w:ascii="Times New Roman" w:hAnsi="Times New Roman" w:cs="Times New Roman"/>
          <w:sz w:val="24"/>
          <w:szCs w:val="24"/>
        </w:rPr>
        <w:t>2020</w:t>
      </w:r>
      <w:r>
        <w:rPr>
          <w:rFonts w:ascii="Times New Roman" w:hAnsi="Times New Roman" w:cs="Times New Roman"/>
          <w:sz w:val="24"/>
          <w:szCs w:val="24"/>
        </w:rPr>
        <w:t>)</w:t>
      </w:r>
      <w:r w:rsidR="00645C1D" w:rsidRPr="00EB494B">
        <w:rPr>
          <w:rFonts w:ascii="Times New Roman" w:hAnsi="Times New Roman" w:cs="Times New Roman"/>
          <w:sz w:val="24"/>
          <w:szCs w:val="24"/>
        </w:rPr>
        <w:t xml:space="preserve">. The 15-item evaluation system detects people's awareness in their present moment as well as their ability to keep focus. The tool quantifies trait mindfulness through measuring how frequently someone stays aware of present happenings. The </w:t>
      </w:r>
      <w:r w:rsidR="00494A36">
        <w:rPr>
          <w:rFonts w:ascii="Times New Roman" w:hAnsi="Times New Roman" w:cs="Times New Roman"/>
          <w:sz w:val="24"/>
          <w:szCs w:val="24"/>
        </w:rPr>
        <w:t xml:space="preserve">items are rated </w:t>
      </w:r>
      <w:r w:rsidR="00645C1D" w:rsidRPr="00EB494B">
        <w:rPr>
          <w:rFonts w:ascii="Times New Roman" w:hAnsi="Times New Roman" w:cs="Times New Roman"/>
          <w:sz w:val="24"/>
          <w:szCs w:val="24"/>
        </w:rPr>
        <w:t xml:space="preserve">on a 6-point Likert </w:t>
      </w:r>
      <w:r w:rsidR="00494A36">
        <w:rPr>
          <w:rFonts w:ascii="Times New Roman" w:hAnsi="Times New Roman" w:cs="Times New Roman"/>
          <w:sz w:val="24"/>
          <w:szCs w:val="24"/>
        </w:rPr>
        <w:t>S</w:t>
      </w:r>
      <w:r w:rsidR="00645C1D" w:rsidRPr="00EB494B">
        <w:rPr>
          <w:rFonts w:ascii="Times New Roman" w:hAnsi="Times New Roman" w:cs="Times New Roman"/>
          <w:sz w:val="24"/>
          <w:szCs w:val="24"/>
        </w:rPr>
        <w:t xml:space="preserve">cale through which they reported their exposure to the situations from "Almost Always" to "Almost Never." The scoring </w:t>
      </w:r>
      <w:r w:rsidR="00494A36">
        <w:rPr>
          <w:rFonts w:ascii="Times New Roman" w:hAnsi="Times New Roman" w:cs="Times New Roman"/>
          <w:sz w:val="24"/>
          <w:szCs w:val="24"/>
        </w:rPr>
        <w:t xml:space="preserve">of all items totaled, such that, higher score means more mindfulness. </w:t>
      </w:r>
    </w:p>
    <w:p w:rsidR="00645C1D" w:rsidRPr="00EB494B" w:rsidRDefault="00645C1D" w:rsidP="00645C1D">
      <w:pPr>
        <w:spacing w:line="480" w:lineRule="auto"/>
        <w:jc w:val="both"/>
        <w:rPr>
          <w:rFonts w:asciiTheme="majorBidi" w:hAnsiTheme="majorBidi" w:cstheme="majorBidi"/>
          <w:b/>
          <w:bCs/>
          <w:sz w:val="24"/>
          <w:szCs w:val="24"/>
        </w:rPr>
      </w:pPr>
      <w:r w:rsidRPr="00EB494B">
        <w:rPr>
          <w:rFonts w:asciiTheme="majorBidi" w:hAnsiTheme="majorBidi" w:cstheme="majorBidi"/>
          <w:b/>
          <w:bCs/>
          <w:sz w:val="24"/>
          <w:szCs w:val="24"/>
        </w:rPr>
        <w:t>3.4.3 Social Support Scale</w:t>
      </w:r>
    </w:p>
    <w:p w:rsidR="00645C1D" w:rsidRDefault="008B5D5A" w:rsidP="008B5D5A">
      <w:pPr>
        <w:spacing w:line="48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T</w:t>
      </w:r>
      <w:r w:rsidRPr="00EB494B">
        <w:rPr>
          <w:rFonts w:ascii="Times New Roman" w:hAnsi="Times New Roman" w:cs="Times New Roman"/>
          <w:sz w:val="24"/>
          <w:szCs w:val="24"/>
        </w:rPr>
        <w:t xml:space="preserve">he </w:t>
      </w:r>
      <w:r w:rsidRPr="00302FB7">
        <w:rPr>
          <w:rFonts w:ascii="Times New Roman" w:eastAsia="Times New Roman" w:hAnsi="Times New Roman" w:cs="Times New Roman"/>
          <w:sz w:val="24"/>
          <w:szCs w:val="24"/>
        </w:rPr>
        <w:t>Multidimensional Scale of Perceived Social Support</w:t>
      </w:r>
      <w:r w:rsidRPr="00EB494B">
        <w:rPr>
          <w:rFonts w:ascii="Times New Roman" w:hAnsi="Times New Roman" w:cs="Times New Roman"/>
          <w:sz w:val="24"/>
          <w:szCs w:val="24"/>
        </w:rPr>
        <w:t xml:space="preserve"> (M</w:t>
      </w:r>
      <w:r>
        <w:rPr>
          <w:rFonts w:ascii="Times New Roman" w:hAnsi="Times New Roman" w:cs="Times New Roman"/>
          <w:sz w:val="24"/>
          <w:szCs w:val="24"/>
        </w:rPr>
        <w:t>SPSS</w:t>
      </w:r>
      <w:r w:rsidRPr="00EB494B">
        <w:rPr>
          <w:rFonts w:ascii="Times New Roman" w:hAnsi="Times New Roman" w:cs="Times New Roman"/>
          <w:sz w:val="24"/>
          <w:szCs w:val="24"/>
        </w:rPr>
        <w:t>)</w:t>
      </w:r>
      <w:r>
        <w:rPr>
          <w:rFonts w:ascii="Times New Roman" w:hAnsi="Times New Roman" w:cs="Times New Roman"/>
          <w:sz w:val="24"/>
          <w:szCs w:val="24"/>
        </w:rPr>
        <w:t xml:space="preserve"> was </w:t>
      </w:r>
      <w:r w:rsidRPr="00EB494B">
        <w:rPr>
          <w:rFonts w:ascii="Times New Roman" w:hAnsi="Times New Roman" w:cs="Times New Roman"/>
          <w:sz w:val="24"/>
          <w:szCs w:val="24"/>
        </w:rPr>
        <w:t>developed (</w:t>
      </w:r>
      <w:r w:rsidRPr="00302FB7">
        <w:rPr>
          <w:rFonts w:ascii="Times New Roman" w:eastAsia="Times New Roman" w:hAnsi="Times New Roman" w:cs="Times New Roman"/>
          <w:sz w:val="24"/>
          <w:szCs w:val="24"/>
        </w:rPr>
        <w:t>Zimet et al</w:t>
      </w:r>
      <w:r w:rsidRPr="00EB494B">
        <w:rPr>
          <w:rFonts w:ascii="Times New Roman" w:hAnsi="Times New Roman" w:cs="Times New Roman"/>
          <w:sz w:val="24"/>
          <w:szCs w:val="24"/>
        </w:rPr>
        <w:t xml:space="preserve">, </w:t>
      </w:r>
      <w:r>
        <w:rPr>
          <w:rFonts w:ascii="Times New Roman" w:hAnsi="Times New Roman" w:cs="Times New Roman"/>
          <w:sz w:val="24"/>
          <w:szCs w:val="24"/>
        </w:rPr>
        <w:t>1988</w:t>
      </w:r>
      <w:r w:rsidRPr="00EB494B">
        <w:rPr>
          <w:rFonts w:ascii="Times New Roman" w:hAnsi="Times New Roman" w:cs="Times New Roman"/>
          <w:sz w:val="24"/>
          <w:szCs w:val="24"/>
        </w:rPr>
        <w:t xml:space="preserve">). </w:t>
      </w:r>
      <w:r w:rsidR="00494A36">
        <w:rPr>
          <w:rFonts w:ascii="Times New Roman" w:hAnsi="Times New Roman" w:cs="Times New Roman"/>
          <w:sz w:val="24"/>
          <w:szCs w:val="24"/>
        </w:rPr>
        <w:t>For c</w:t>
      </w:r>
      <w:r>
        <w:rPr>
          <w:rFonts w:ascii="Times New Roman" w:hAnsi="Times New Roman" w:cs="Times New Roman"/>
          <w:sz w:val="24"/>
          <w:szCs w:val="24"/>
        </w:rPr>
        <w:t xml:space="preserve">urrent </w:t>
      </w:r>
      <w:r w:rsidR="00494A36">
        <w:rPr>
          <w:rFonts w:ascii="Times New Roman" w:hAnsi="Times New Roman" w:cs="Times New Roman"/>
          <w:sz w:val="24"/>
          <w:szCs w:val="24"/>
        </w:rPr>
        <w:t>s</w:t>
      </w:r>
      <w:r>
        <w:rPr>
          <w:rFonts w:ascii="Times New Roman" w:hAnsi="Times New Roman" w:cs="Times New Roman"/>
          <w:sz w:val="24"/>
          <w:szCs w:val="24"/>
        </w:rPr>
        <w:t>tudy</w:t>
      </w:r>
      <w:r w:rsidR="00645C1D" w:rsidRPr="00302FB7">
        <w:rPr>
          <w:rFonts w:ascii="Times New Roman" w:eastAsia="Times New Roman" w:hAnsi="Times New Roman" w:cs="Times New Roman"/>
          <w:sz w:val="24"/>
          <w:szCs w:val="24"/>
        </w:rPr>
        <w:t xml:space="preserve">Urdu version of </w:t>
      </w:r>
      <w:r>
        <w:rPr>
          <w:rFonts w:ascii="Times New Roman" w:eastAsia="Times New Roman" w:hAnsi="Times New Roman" w:cs="Times New Roman"/>
          <w:sz w:val="24"/>
          <w:szCs w:val="24"/>
        </w:rPr>
        <w:t xml:space="preserve">Scale was used </w:t>
      </w:r>
      <w:r w:rsidR="00494A36">
        <w:rPr>
          <w:rFonts w:ascii="Times New Roman" w:eastAsia="Times New Roman" w:hAnsi="Times New Roman" w:cs="Times New Roman"/>
          <w:sz w:val="24"/>
          <w:szCs w:val="24"/>
        </w:rPr>
        <w:t>(</w:t>
      </w:r>
      <w:r w:rsidR="00645C1D" w:rsidRPr="00302FB7">
        <w:rPr>
          <w:rFonts w:ascii="Times New Roman" w:eastAsia="Times New Roman" w:hAnsi="Times New Roman" w:cs="Times New Roman"/>
          <w:sz w:val="24"/>
          <w:szCs w:val="24"/>
        </w:rPr>
        <w:t>Jibeen</w:t>
      </w:r>
      <w:r w:rsidR="00494A36">
        <w:rPr>
          <w:rFonts w:ascii="Times New Roman" w:eastAsia="Times New Roman" w:hAnsi="Times New Roman" w:cs="Times New Roman"/>
          <w:sz w:val="24"/>
          <w:szCs w:val="24"/>
        </w:rPr>
        <w:t>, T., 2</w:t>
      </w:r>
      <w:r w:rsidR="00645C1D" w:rsidRPr="00302FB7">
        <w:rPr>
          <w:rFonts w:ascii="Times New Roman" w:eastAsia="Times New Roman" w:hAnsi="Times New Roman" w:cs="Times New Roman"/>
          <w:sz w:val="24"/>
          <w:szCs w:val="24"/>
        </w:rPr>
        <w:t xml:space="preserve">010). The scale consists of twelve components which measure perception levels pertaining to social </w:t>
      </w:r>
      <w:r w:rsidR="00645C1D" w:rsidRPr="00302FB7">
        <w:rPr>
          <w:rFonts w:ascii="Times New Roman" w:eastAsia="Times New Roman" w:hAnsi="Times New Roman" w:cs="Times New Roman"/>
          <w:sz w:val="24"/>
          <w:szCs w:val="24"/>
        </w:rPr>
        <w:lastRenderedPageBreak/>
        <w:t xml:space="preserve">support derived from loved ones including close friends and family and significant others. </w:t>
      </w:r>
      <w:r w:rsidR="00645C1D">
        <w:rPr>
          <w:rFonts w:ascii="Times New Roman" w:eastAsia="Times New Roman" w:hAnsi="Times New Roman" w:cs="Times New Roman"/>
          <w:sz w:val="24"/>
          <w:szCs w:val="24"/>
        </w:rPr>
        <w:t>Participants used a 7 pointlikert</w:t>
      </w:r>
      <w:r w:rsidR="00494A36">
        <w:rPr>
          <w:rFonts w:ascii="Times New Roman" w:eastAsia="Times New Roman" w:hAnsi="Times New Roman" w:cs="Times New Roman"/>
          <w:sz w:val="24"/>
          <w:szCs w:val="24"/>
        </w:rPr>
        <w:t>-type</w:t>
      </w:r>
      <w:r w:rsidR="00645C1D">
        <w:rPr>
          <w:rFonts w:ascii="Times New Roman" w:eastAsia="Times New Roman" w:hAnsi="Times New Roman" w:cs="Times New Roman"/>
          <w:sz w:val="24"/>
          <w:szCs w:val="24"/>
        </w:rPr>
        <w:t xml:space="preserve"> range from “very strongly agree” to perceived their response.</w:t>
      </w:r>
      <w:r w:rsidR="00645C1D" w:rsidRPr="00302FB7">
        <w:rPr>
          <w:rFonts w:ascii="Times New Roman" w:eastAsia="Times New Roman" w:hAnsi="Times New Roman" w:cs="Times New Roman"/>
          <w:sz w:val="24"/>
          <w:szCs w:val="24"/>
        </w:rPr>
        <w:t xml:space="preserve"> The rating points on the scale measure individual aspects of perceived social support while higher values show enhanced social support perception. The cumulative score derives from a total sum of all item responses. The internal consistency of the MSPSS scale measured at 0.731 in this research demonstrates acceptable reliability ratings.</w:t>
      </w:r>
    </w:p>
    <w:p w:rsidR="00645C1D" w:rsidRPr="00EB494B" w:rsidRDefault="00645C1D" w:rsidP="004F4166">
      <w:pPr>
        <w:spacing w:line="480" w:lineRule="auto"/>
        <w:jc w:val="both"/>
        <w:rPr>
          <w:rFonts w:asciiTheme="majorBidi" w:hAnsiTheme="majorBidi" w:cstheme="majorBidi"/>
          <w:b/>
          <w:bCs/>
          <w:sz w:val="24"/>
          <w:szCs w:val="24"/>
        </w:rPr>
      </w:pPr>
      <w:r w:rsidRPr="00EB494B">
        <w:rPr>
          <w:rFonts w:asciiTheme="majorBidi" w:hAnsiTheme="majorBidi" w:cstheme="majorBidi"/>
          <w:b/>
          <w:bCs/>
          <w:sz w:val="24"/>
          <w:szCs w:val="24"/>
        </w:rPr>
        <w:t>3.4.4 Death Anxiety Scale</w:t>
      </w:r>
    </w:p>
    <w:p w:rsidR="003713B9" w:rsidRPr="00F5388F" w:rsidRDefault="008B5D5A" w:rsidP="00F5388F">
      <w:pPr>
        <w:spacing w:line="480" w:lineRule="auto"/>
        <w:ind w:firstLine="720"/>
        <w:jc w:val="both"/>
        <w:rPr>
          <w:rFonts w:ascii="Times New Roman" w:eastAsia="Times New Roman" w:hAnsi="Times New Roman" w:cs="Times New Roman"/>
          <w:sz w:val="24"/>
          <w:szCs w:val="24"/>
          <w:lang w:val="en-GB"/>
        </w:rPr>
      </w:pPr>
      <w:r>
        <w:rPr>
          <w:rFonts w:ascii="Times New Roman" w:hAnsi="Times New Roman" w:cs="Times New Roman"/>
          <w:sz w:val="24"/>
          <w:szCs w:val="24"/>
        </w:rPr>
        <w:t>T</w:t>
      </w:r>
      <w:r w:rsidRPr="00EB494B">
        <w:rPr>
          <w:rFonts w:ascii="Times New Roman" w:hAnsi="Times New Roman" w:cs="Times New Roman"/>
          <w:sz w:val="24"/>
          <w:szCs w:val="24"/>
        </w:rPr>
        <w:t xml:space="preserve">he </w:t>
      </w:r>
      <w:r w:rsidR="0023081D" w:rsidRPr="00302FB7">
        <w:rPr>
          <w:rFonts w:ascii="Times New Roman" w:eastAsia="Times New Roman" w:hAnsi="Times New Roman" w:cs="Times New Roman"/>
          <w:sz w:val="24"/>
          <w:szCs w:val="24"/>
        </w:rPr>
        <w:t xml:space="preserve">Death Anxiety Scale (DAS) </w:t>
      </w:r>
      <w:r>
        <w:rPr>
          <w:rFonts w:ascii="Times New Roman" w:hAnsi="Times New Roman" w:cs="Times New Roman"/>
          <w:sz w:val="24"/>
          <w:szCs w:val="24"/>
        </w:rPr>
        <w:t xml:space="preserve">was </w:t>
      </w:r>
      <w:r w:rsidRPr="00EB494B">
        <w:rPr>
          <w:rFonts w:ascii="Times New Roman" w:hAnsi="Times New Roman" w:cs="Times New Roman"/>
          <w:sz w:val="24"/>
          <w:szCs w:val="24"/>
        </w:rPr>
        <w:t xml:space="preserve">developed </w:t>
      </w:r>
      <w:r w:rsidR="0023081D">
        <w:rPr>
          <w:rFonts w:ascii="Times New Roman" w:hAnsi="Times New Roman" w:cs="Times New Roman"/>
          <w:sz w:val="24"/>
          <w:szCs w:val="24"/>
        </w:rPr>
        <w:t xml:space="preserve">by </w:t>
      </w:r>
      <w:r w:rsidR="0023081D" w:rsidRPr="00302FB7">
        <w:rPr>
          <w:rFonts w:ascii="Times New Roman" w:eastAsia="Times New Roman" w:hAnsi="Times New Roman" w:cs="Times New Roman"/>
          <w:sz w:val="24"/>
          <w:szCs w:val="24"/>
        </w:rPr>
        <w:t>Templer (1970)</w:t>
      </w:r>
      <w:r w:rsidRPr="00EB494B">
        <w:rPr>
          <w:rFonts w:ascii="Times New Roman" w:hAnsi="Times New Roman" w:cs="Times New Roman"/>
          <w:sz w:val="24"/>
          <w:szCs w:val="24"/>
        </w:rPr>
        <w:t xml:space="preserve">. </w:t>
      </w:r>
      <w:r w:rsidR="006E2E09">
        <w:rPr>
          <w:rFonts w:ascii="Times New Roman" w:hAnsi="Times New Roman" w:cs="Times New Roman"/>
          <w:sz w:val="24"/>
          <w:szCs w:val="24"/>
        </w:rPr>
        <w:t xml:space="preserve">For the current study </w:t>
      </w:r>
      <w:r w:rsidRPr="00302FB7">
        <w:rPr>
          <w:rFonts w:ascii="Times New Roman" w:eastAsia="Times New Roman" w:hAnsi="Times New Roman" w:cs="Times New Roman"/>
          <w:sz w:val="24"/>
          <w:szCs w:val="24"/>
        </w:rPr>
        <w:t xml:space="preserve">Urdu version of </w:t>
      </w:r>
      <w:r w:rsidR="0023081D">
        <w:rPr>
          <w:rFonts w:ascii="Times New Roman" w:eastAsia="Times New Roman" w:hAnsi="Times New Roman" w:cs="Times New Roman"/>
          <w:sz w:val="24"/>
          <w:szCs w:val="24"/>
        </w:rPr>
        <w:t xml:space="preserve">Death Anxiety Scale </w:t>
      </w:r>
      <w:r>
        <w:rPr>
          <w:rFonts w:ascii="Times New Roman" w:eastAsia="Times New Roman" w:hAnsi="Times New Roman" w:cs="Times New Roman"/>
          <w:sz w:val="24"/>
          <w:szCs w:val="24"/>
        </w:rPr>
        <w:t xml:space="preserve">was used </w:t>
      </w:r>
      <w:r w:rsidR="006E2E09">
        <w:rPr>
          <w:rFonts w:ascii="Times New Roman" w:eastAsia="Times New Roman" w:hAnsi="Times New Roman" w:cs="Times New Roman"/>
          <w:sz w:val="24"/>
          <w:szCs w:val="24"/>
        </w:rPr>
        <w:t>(</w:t>
      </w:r>
      <w:r w:rsidR="0023081D" w:rsidRPr="00302FB7">
        <w:rPr>
          <w:rFonts w:ascii="Times New Roman" w:eastAsia="Times New Roman" w:hAnsi="Times New Roman" w:cs="Times New Roman"/>
          <w:sz w:val="24"/>
          <w:szCs w:val="24"/>
        </w:rPr>
        <w:t>Azeem</w:t>
      </w:r>
      <w:r w:rsidR="006E2E09">
        <w:rPr>
          <w:rFonts w:ascii="Times New Roman" w:eastAsia="Times New Roman" w:hAnsi="Times New Roman" w:cs="Times New Roman"/>
          <w:sz w:val="24"/>
          <w:szCs w:val="24"/>
        </w:rPr>
        <w:t>&amp;</w:t>
      </w:r>
      <w:r w:rsidR="0023081D" w:rsidRPr="00302FB7">
        <w:rPr>
          <w:rFonts w:ascii="Times New Roman" w:eastAsia="Times New Roman" w:hAnsi="Times New Roman" w:cs="Times New Roman"/>
          <w:sz w:val="24"/>
          <w:szCs w:val="24"/>
        </w:rPr>
        <w:t>Naz (2015).</w:t>
      </w:r>
      <w:r w:rsidR="006E2E09">
        <w:rPr>
          <w:rFonts w:ascii="Times New Roman" w:eastAsia="Times New Roman" w:hAnsi="Times New Roman" w:cs="Times New Roman"/>
          <w:sz w:val="24"/>
          <w:szCs w:val="24"/>
        </w:rPr>
        <w:t xml:space="preserve">The scale </w:t>
      </w:r>
      <w:r w:rsidR="00645C1D" w:rsidRPr="00302FB7">
        <w:rPr>
          <w:rFonts w:ascii="Times New Roman" w:eastAsia="Times New Roman" w:hAnsi="Times New Roman" w:cs="Times New Roman"/>
          <w:sz w:val="24"/>
          <w:szCs w:val="24"/>
        </w:rPr>
        <w:t>evaluates emotional death-related responses through fear along with discomfort and anxiety. Each item received ratings using a 5-point Likert scale which had "Strongly Disagree" and "Strongly Agree" positions at its ends. The final score results from summing all item</w:t>
      </w:r>
      <w:r w:rsidR="006E2E09">
        <w:rPr>
          <w:rFonts w:ascii="Times New Roman" w:eastAsia="Times New Roman" w:hAnsi="Times New Roman" w:cs="Times New Roman"/>
          <w:sz w:val="24"/>
          <w:szCs w:val="24"/>
        </w:rPr>
        <w:t>s with higher scores meaning higher death anxiety</w:t>
      </w:r>
      <w:r w:rsidR="00645C1D" w:rsidRPr="00302FB7">
        <w:rPr>
          <w:rFonts w:ascii="Times New Roman" w:eastAsia="Times New Roman" w:hAnsi="Times New Roman" w:cs="Times New Roman"/>
          <w:sz w:val="24"/>
          <w:szCs w:val="24"/>
        </w:rPr>
        <w:t xml:space="preserve">. </w:t>
      </w:r>
      <w:r w:rsidR="004F4166" w:rsidRPr="004F4166">
        <w:rPr>
          <w:rFonts w:ascii="Times New Roman" w:eastAsia="Times New Roman" w:hAnsi="Times New Roman" w:cs="Times New Roman"/>
          <w:sz w:val="24"/>
          <w:szCs w:val="24"/>
          <w:lang w:val="en-GB"/>
        </w:rPr>
        <w:t xml:space="preserve">The calculation of internal consistency through Cronbach's alpha standard yields values between 0.80 to 0.90. </w:t>
      </w:r>
    </w:p>
    <w:p w:rsidR="00645C1D" w:rsidRPr="00EB494B" w:rsidRDefault="00645C1D" w:rsidP="00645C1D">
      <w:pPr>
        <w:spacing w:line="480" w:lineRule="auto"/>
        <w:jc w:val="both"/>
        <w:rPr>
          <w:rFonts w:asciiTheme="majorBidi" w:hAnsiTheme="majorBidi" w:cstheme="majorBidi"/>
          <w:b/>
          <w:bCs/>
          <w:sz w:val="24"/>
          <w:szCs w:val="24"/>
        </w:rPr>
      </w:pPr>
      <w:r w:rsidRPr="00EB494B">
        <w:rPr>
          <w:rFonts w:asciiTheme="majorBidi" w:hAnsiTheme="majorBidi" w:cstheme="majorBidi"/>
          <w:b/>
          <w:bCs/>
          <w:sz w:val="24"/>
          <w:szCs w:val="24"/>
        </w:rPr>
        <w:t>3.4.5 Emotional Regulation Scale</w:t>
      </w:r>
    </w:p>
    <w:p w:rsidR="006E2E09" w:rsidRPr="0023081D" w:rsidRDefault="000976AE" w:rsidP="006E2E09">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w:t>
      </w:r>
      <w:r w:rsidRPr="00EB494B">
        <w:rPr>
          <w:rFonts w:ascii="Times New Roman" w:hAnsi="Times New Roman" w:cs="Times New Roman"/>
          <w:sz w:val="24"/>
          <w:szCs w:val="24"/>
        </w:rPr>
        <w:t xml:space="preserve">he </w:t>
      </w:r>
      <w:r w:rsidRPr="000976AE">
        <w:rPr>
          <w:rFonts w:ascii="Times New Roman" w:hAnsi="Times New Roman" w:cs="Times New Roman"/>
          <w:sz w:val="24"/>
          <w:szCs w:val="24"/>
        </w:rPr>
        <w:t xml:space="preserve">Emotion Regulation Scale </w:t>
      </w:r>
      <w:r>
        <w:rPr>
          <w:rFonts w:ascii="Times New Roman" w:hAnsi="Times New Roman" w:cs="Times New Roman"/>
          <w:sz w:val="24"/>
          <w:szCs w:val="24"/>
        </w:rPr>
        <w:t xml:space="preserve">was </w:t>
      </w:r>
      <w:r w:rsidRPr="00EB494B">
        <w:rPr>
          <w:rFonts w:ascii="Times New Roman" w:hAnsi="Times New Roman" w:cs="Times New Roman"/>
          <w:sz w:val="24"/>
          <w:szCs w:val="24"/>
        </w:rPr>
        <w:t xml:space="preserve">developed </w:t>
      </w:r>
      <w:r>
        <w:rPr>
          <w:rFonts w:ascii="Times New Roman" w:hAnsi="Times New Roman" w:cs="Times New Roman"/>
          <w:sz w:val="24"/>
          <w:szCs w:val="24"/>
        </w:rPr>
        <w:t xml:space="preserve">by Gross and John (2003). In </w:t>
      </w:r>
      <w:r w:rsidR="006E2E09">
        <w:rPr>
          <w:rFonts w:ascii="Times New Roman" w:hAnsi="Times New Roman" w:cs="Times New Roman"/>
          <w:sz w:val="24"/>
          <w:szCs w:val="24"/>
        </w:rPr>
        <w:t>c</w:t>
      </w:r>
      <w:r>
        <w:rPr>
          <w:rFonts w:ascii="Times New Roman" w:hAnsi="Times New Roman" w:cs="Times New Roman"/>
          <w:sz w:val="24"/>
          <w:szCs w:val="24"/>
        </w:rPr>
        <w:t xml:space="preserve">urrent </w:t>
      </w:r>
      <w:r w:rsidR="006E2E09">
        <w:rPr>
          <w:rFonts w:ascii="Times New Roman" w:hAnsi="Times New Roman" w:cs="Times New Roman"/>
          <w:sz w:val="24"/>
          <w:szCs w:val="24"/>
        </w:rPr>
        <w:t>s</w:t>
      </w:r>
      <w:r>
        <w:rPr>
          <w:rFonts w:ascii="Times New Roman" w:hAnsi="Times New Roman" w:cs="Times New Roman"/>
          <w:sz w:val="24"/>
          <w:szCs w:val="24"/>
        </w:rPr>
        <w:t>tudy</w:t>
      </w:r>
      <w:r w:rsidRPr="00302FB7">
        <w:rPr>
          <w:rFonts w:ascii="Times New Roman" w:eastAsia="Times New Roman" w:hAnsi="Times New Roman" w:cs="Times New Roman"/>
          <w:sz w:val="24"/>
          <w:szCs w:val="24"/>
        </w:rPr>
        <w:t xml:space="preserve">the Urdu version of </w:t>
      </w:r>
      <w:r w:rsidR="00E3494A" w:rsidRPr="000976AE">
        <w:rPr>
          <w:rFonts w:ascii="Times New Roman" w:hAnsi="Times New Roman" w:cs="Times New Roman"/>
          <w:sz w:val="24"/>
          <w:szCs w:val="24"/>
        </w:rPr>
        <w:t xml:space="preserve">Emotion Regulation Scale </w:t>
      </w:r>
      <w:r>
        <w:rPr>
          <w:rFonts w:ascii="Times New Roman" w:eastAsia="Times New Roman" w:hAnsi="Times New Roman" w:cs="Times New Roman"/>
          <w:sz w:val="24"/>
          <w:szCs w:val="24"/>
        </w:rPr>
        <w:t xml:space="preserve">was used </w:t>
      </w:r>
      <w:r w:rsidR="006E2E09">
        <w:rPr>
          <w:rFonts w:ascii="Times New Roman" w:eastAsia="Times New Roman" w:hAnsi="Times New Roman" w:cs="Times New Roman"/>
          <w:sz w:val="24"/>
          <w:szCs w:val="24"/>
        </w:rPr>
        <w:t>(</w:t>
      </w:r>
      <w:r w:rsidR="00B365D0" w:rsidRPr="00B365D0">
        <w:rPr>
          <w:rFonts w:ascii="Times New Roman" w:hAnsi="Times New Roman" w:cs="Times New Roman"/>
          <w:sz w:val="24"/>
          <w:szCs w:val="24"/>
        </w:rPr>
        <w:t>Khan</w:t>
      </w:r>
      <w:r w:rsidR="006E2E09">
        <w:rPr>
          <w:rFonts w:ascii="Times New Roman" w:hAnsi="Times New Roman" w:cs="Times New Roman"/>
          <w:sz w:val="24"/>
          <w:szCs w:val="24"/>
        </w:rPr>
        <w:t xml:space="preserve"> S., &amp;</w:t>
      </w:r>
      <w:r w:rsidR="00B365D0" w:rsidRPr="00B365D0">
        <w:rPr>
          <w:rFonts w:ascii="Times New Roman" w:hAnsi="Times New Roman" w:cs="Times New Roman"/>
          <w:sz w:val="24"/>
          <w:szCs w:val="24"/>
        </w:rPr>
        <w:t>Kausar</w:t>
      </w:r>
      <w:r w:rsidR="006E2E09">
        <w:rPr>
          <w:rFonts w:ascii="Times New Roman" w:hAnsi="Times New Roman" w:cs="Times New Roman"/>
          <w:sz w:val="24"/>
          <w:szCs w:val="24"/>
        </w:rPr>
        <w:t xml:space="preserve"> R., </w:t>
      </w:r>
      <w:r w:rsidR="00B365D0" w:rsidRPr="00B365D0">
        <w:rPr>
          <w:rFonts w:ascii="Times New Roman" w:hAnsi="Times New Roman" w:cs="Times New Roman"/>
          <w:sz w:val="24"/>
          <w:szCs w:val="24"/>
        </w:rPr>
        <w:t>2014)</w:t>
      </w:r>
      <w:r w:rsidRPr="000976AE">
        <w:rPr>
          <w:rFonts w:ascii="Times New Roman" w:hAnsi="Times New Roman" w:cs="Times New Roman"/>
          <w:sz w:val="24"/>
          <w:szCs w:val="24"/>
        </w:rPr>
        <w:t>.</w:t>
      </w:r>
      <w:r w:rsidR="00E764B2" w:rsidRPr="0023081D">
        <w:rPr>
          <w:rFonts w:ascii="Times New Roman" w:hAnsi="Times New Roman" w:cs="Times New Roman"/>
          <w:sz w:val="24"/>
          <w:szCs w:val="24"/>
        </w:rPr>
        <w:t>The ERS is a self-report measure that examines the frequency with which two major methods are used: cognitive reappraisal (changing how you think about a situation) and expressive suppression (suppressing outward manifestations of emotion). Research has demonstrated that the ERS has strong internal consistency reliability</w:t>
      </w:r>
      <w:r w:rsidR="006E2E09">
        <w:rPr>
          <w:rFonts w:ascii="Times New Roman" w:hAnsi="Times New Roman" w:cs="Times New Roman"/>
          <w:sz w:val="24"/>
          <w:szCs w:val="24"/>
        </w:rPr>
        <w:t>.</w:t>
      </w:r>
    </w:p>
    <w:p w:rsidR="00E764B2" w:rsidRPr="0023081D" w:rsidRDefault="00E764B2" w:rsidP="00B365D0">
      <w:pPr>
        <w:spacing w:line="480" w:lineRule="auto"/>
        <w:ind w:firstLine="720"/>
        <w:jc w:val="both"/>
        <w:rPr>
          <w:rFonts w:ascii="Times New Roman" w:hAnsi="Times New Roman" w:cs="Times New Roman"/>
          <w:sz w:val="24"/>
          <w:szCs w:val="24"/>
        </w:rPr>
      </w:pPr>
    </w:p>
    <w:p w:rsidR="00114C64" w:rsidRDefault="00114C64" w:rsidP="00114C64">
      <w:pPr>
        <w:spacing w:line="360" w:lineRule="auto"/>
        <w:jc w:val="both"/>
        <w:rPr>
          <w:rFonts w:asciiTheme="majorBidi" w:hAnsiTheme="majorBidi" w:cstheme="majorBidi"/>
          <w:b/>
          <w:bCs/>
          <w:sz w:val="24"/>
          <w:szCs w:val="24"/>
        </w:rPr>
      </w:pPr>
      <w:r w:rsidRPr="00B42BA5">
        <w:rPr>
          <w:rFonts w:asciiTheme="majorBidi" w:hAnsiTheme="majorBidi" w:cstheme="majorBidi"/>
          <w:b/>
          <w:bCs/>
          <w:sz w:val="24"/>
          <w:szCs w:val="24"/>
        </w:rPr>
        <w:lastRenderedPageBreak/>
        <w:t xml:space="preserve">Table </w:t>
      </w:r>
      <w:r>
        <w:rPr>
          <w:rFonts w:asciiTheme="majorBidi" w:hAnsiTheme="majorBidi" w:cstheme="majorBidi"/>
          <w:b/>
          <w:bCs/>
          <w:sz w:val="24"/>
          <w:szCs w:val="24"/>
        </w:rPr>
        <w:t>3.1</w:t>
      </w:r>
    </w:p>
    <w:p w:rsidR="00114C64" w:rsidRPr="00EF17E8" w:rsidRDefault="00114C64" w:rsidP="00114C64">
      <w:pPr>
        <w:spacing w:line="360" w:lineRule="auto"/>
        <w:jc w:val="both"/>
        <w:rPr>
          <w:rFonts w:asciiTheme="majorBidi" w:hAnsiTheme="majorBidi" w:cstheme="majorBidi"/>
          <w:b/>
          <w:bCs/>
          <w:sz w:val="24"/>
          <w:szCs w:val="24"/>
        </w:rPr>
      </w:pPr>
      <w:r w:rsidRPr="00B42BA5">
        <w:rPr>
          <w:rFonts w:asciiTheme="majorBidi" w:hAnsiTheme="majorBidi" w:cstheme="majorBidi"/>
          <w:i/>
          <w:iCs/>
          <w:sz w:val="24"/>
          <w:szCs w:val="24"/>
        </w:rPr>
        <w:t>Reliability Analysis for Mindful</w:t>
      </w:r>
      <w:r>
        <w:rPr>
          <w:rFonts w:asciiTheme="majorBidi" w:hAnsiTheme="majorBidi" w:cstheme="majorBidi"/>
          <w:i/>
          <w:iCs/>
          <w:sz w:val="24"/>
          <w:szCs w:val="24"/>
        </w:rPr>
        <w:t>ness</w:t>
      </w:r>
      <w:r w:rsidRPr="00B42BA5">
        <w:rPr>
          <w:rFonts w:asciiTheme="majorBidi" w:hAnsiTheme="majorBidi" w:cstheme="majorBidi"/>
          <w:i/>
          <w:iCs/>
          <w:sz w:val="24"/>
          <w:szCs w:val="24"/>
        </w:rPr>
        <w:t xml:space="preserve"> Attention Awareness</w:t>
      </w:r>
      <w:r>
        <w:rPr>
          <w:rFonts w:asciiTheme="majorBidi" w:hAnsiTheme="majorBidi" w:cstheme="majorBidi"/>
          <w:i/>
          <w:iCs/>
          <w:sz w:val="24"/>
          <w:szCs w:val="24"/>
        </w:rPr>
        <w:t xml:space="preserve"> Urdu</w:t>
      </w:r>
      <w:r w:rsidRPr="00B42BA5">
        <w:rPr>
          <w:rFonts w:asciiTheme="majorBidi" w:hAnsiTheme="majorBidi" w:cstheme="majorBidi"/>
          <w:i/>
          <w:iCs/>
          <w:sz w:val="24"/>
          <w:szCs w:val="24"/>
        </w:rPr>
        <w:t>, Multidimensional Scale of Perceived Social Support</w:t>
      </w:r>
      <w:r>
        <w:rPr>
          <w:rFonts w:asciiTheme="majorBidi" w:hAnsiTheme="majorBidi" w:cstheme="majorBidi"/>
          <w:i/>
          <w:iCs/>
          <w:sz w:val="24"/>
          <w:szCs w:val="24"/>
        </w:rPr>
        <w:t xml:space="preserve"> Urdu</w:t>
      </w:r>
      <w:r w:rsidRPr="00B42BA5">
        <w:rPr>
          <w:rFonts w:asciiTheme="majorBidi" w:hAnsiTheme="majorBidi" w:cstheme="majorBidi"/>
          <w:i/>
          <w:iCs/>
          <w:sz w:val="24"/>
          <w:szCs w:val="24"/>
        </w:rPr>
        <w:t xml:space="preserve">, Death Anxiety </w:t>
      </w:r>
      <w:r>
        <w:rPr>
          <w:rFonts w:asciiTheme="majorBidi" w:hAnsiTheme="majorBidi" w:cstheme="majorBidi"/>
          <w:i/>
          <w:iCs/>
          <w:sz w:val="24"/>
          <w:szCs w:val="24"/>
        </w:rPr>
        <w:t>Urdu</w:t>
      </w:r>
      <w:r w:rsidRPr="00B42BA5">
        <w:rPr>
          <w:rFonts w:asciiTheme="majorBidi" w:hAnsiTheme="majorBidi" w:cstheme="majorBidi"/>
          <w:i/>
          <w:iCs/>
          <w:sz w:val="24"/>
          <w:szCs w:val="24"/>
        </w:rPr>
        <w:t>, Emotional</w:t>
      </w:r>
      <w:r>
        <w:rPr>
          <w:rFonts w:asciiTheme="majorBidi" w:hAnsiTheme="majorBidi" w:cstheme="majorBidi"/>
          <w:i/>
          <w:iCs/>
          <w:sz w:val="24"/>
          <w:szCs w:val="24"/>
        </w:rPr>
        <w:t xml:space="preserve"> Regulation Urdu</w:t>
      </w:r>
    </w:p>
    <w:tbl>
      <w:tblPr>
        <w:tblStyle w:val="TableGrid"/>
        <w:tblW w:w="9216"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3072"/>
        <w:gridCol w:w="3072"/>
        <w:gridCol w:w="3072"/>
      </w:tblGrid>
      <w:tr w:rsidR="00114C64" w:rsidTr="00B23C10">
        <w:tc>
          <w:tcPr>
            <w:tcW w:w="3072" w:type="dxa"/>
            <w:tcBorders>
              <w:top w:val="single" w:sz="4" w:space="0" w:color="auto"/>
              <w:bottom w:val="nil"/>
            </w:tcBorders>
          </w:tcPr>
          <w:p w:rsidR="00114C64" w:rsidRPr="00EA31D8" w:rsidRDefault="00114C64" w:rsidP="00320F33">
            <w:pPr>
              <w:spacing w:line="360" w:lineRule="auto"/>
              <w:jc w:val="center"/>
              <w:rPr>
                <w:rFonts w:ascii="Times New Roman" w:hAnsi="Times New Roman" w:cs="Times New Roman"/>
                <w:sz w:val="24"/>
                <w:szCs w:val="24"/>
              </w:rPr>
            </w:pPr>
            <w:r w:rsidRPr="00EA31D8">
              <w:rPr>
                <w:rFonts w:ascii="Times New Roman" w:hAnsi="Times New Roman" w:cs="Times New Roman"/>
                <w:sz w:val="24"/>
                <w:szCs w:val="24"/>
              </w:rPr>
              <w:t>Scale</w:t>
            </w:r>
          </w:p>
        </w:tc>
        <w:tc>
          <w:tcPr>
            <w:tcW w:w="3072" w:type="dxa"/>
            <w:tcBorders>
              <w:top w:val="single" w:sz="4" w:space="0" w:color="auto"/>
              <w:bottom w:val="nil"/>
            </w:tcBorders>
          </w:tcPr>
          <w:p w:rsidR="00114C64" w:rsidRPr="00EA31D8" w:rsidRDefault="00114C64" w:rsidP="00320F33">
            <w:pPr>
              <w:spacing w:line="360" w:lineRule="auto"/>
              <w:jc w:val="center"/>
              <w:rPr>
                <w:rFonts w:ascii="Times New Roman" w:hAnsi="Times New Roman" w:cs="Times New Roman"/>
                <w:sz w:val="24"/>
                <w:szCs w:val="24"/>
              </w:rPr>
            </w:pPr>
            <w:r w:rsidRPr="00EA31D8">
              <w:rPr>
                <w:rFonts w:ascii="Times New Roman" w:hAnsi="Times New Roman" w:cs="Times New Roman"/>
                <w:sz w:val="24"/>
                <w:szCs w:val="24"/>
              </w:rPr>
              <w:t>Cronbach’s α</w:t>
            </w:r>
          </w:p>
        </w:tc>
        <w:tc>
          <w:tcPr>
            <w:tcW w:w="3072" w:type="dxa"/>
            <w:tcBorders>
              <w:top w:val="single" w:sz="4" w:space="0" w:color="auto"/>
              <w:bottom w:val="nil"/>
            </w:tcBorders>
          </w:tcPr>
          <w:p w:rsidR="00114C64" w:rsidRPr="00EA31D8" w:rsidRDefault="00114C64" w:rsidP="00320F33">
            <w:pPr>
              <w:spacing w:line="360" w:lineRule="auto"/>
              <w:jc w:val="center"/>
              <w:rPr>
                <w:rFonts w:ascii="Times New Roman" w:hAnsi="Times New Roman" w:cs="Times New Roman"/>
                <w:sz w:val="24"/>
                <w:szCs w:val="24"/>
              </w:rPr>
            </w:pPr>
            <w:r w:rsidRPr="00EA31D8">
              <w:rPr>
                <w:rFonts w:ascii="Times New Roman" w:hAnsi="Times New Roman" w:cs="Times New Roman"/>
                <w:sz w:val="24"/>
                <w:szCs w:val="24"/>
              </w:rPr>
              <w:t xml:space="preserve">N </w:t>
            </w:r>
            <w:r w:rsidR="00320F33">
              <w:rPr>
                <w:rFonts w:ascii="Times New Roman" w:hAnsi="Times New Roman" w:cs="Times New Roman"/>
                <w:sz w:val="24"/>
                <w:szCs w:val="24"/>
              </w:rPr>
              <w:t xml:space="preserve">(Number </w:t>
            </w:r>
            <w:r w:rsidRPr="00EA31D8">
              <w:rPr>
                <w:rFonts w:ascii="Times New Roman" w:hAnsi="Times New Roman" w:cs="Times New Roman"/>
                <w:sz w:val="24"/>
                <w:szCs w:val="24"/>
              </w:rPr>
              <w:t>of Items</w:t>
            </w:r>
            <w:r w:rsidR="00320F33">
              <w:rPr>
                <w:rFonts w:ascii="Times New Roman" w:hAnsi="Times New Roman" w:cs="Times New Roman"/>
                <w:sz w:val="24"/>
                <w:szCs w:val="24"/>
              </w:rPr>
              <w:t>)</w:t>
            </w:r>
          </w:p>
        </w:tc>
      </w:tr>
      <w:tr w:rsidR="00114C64" w:rsidTr="00B23C10">
        <w:tc>
          <w:tcPr>
            <w:tcW w:w="3072" w:type="dxa"/>
            <w:tcBorders>
              <w:top w:val="nil"/>
              <w:bottom w:val="nil"/>
            </w:tcBorders>
          </w:tcPr>
          <w:p w:rsidR="00114C64" w:rsidRPr="00121357" w:rsidRDefault="00114C64" w:rsidP="00320F33">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Mindfulness</w:t>
            </w:r>
          </w:p>
        </w:tc>
        <w:tc>
          <w:tcPr>
            <w:tcW w:w="3072" w:type="dxa"/>
            <w:tcBorders>
              <w:top w:val="nil"/>
              <w:bottom w:val="nil"/>
            </w:tcBorders>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.665</w:t>
            </w:r>
          </w:p>
        </w:tc>
        <w:tc>
          <w:tcPr>
            <w:tcW w:w="3072" w:type="dxa"/>
            <w:tcBorders>
              <w:top w:val="nil"/>
              <w:bottom w:val="nil"/>
            </w:tcBorders>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15</w:t>
            </w:r>
          </w:p>
        </w:tc>
      </w:tr>
      <w:tr w:rsidR="00B23C10" w:rsidTr="00B23C10">
        <w:tc>
          <w:tcPr>
            <w:tcW w:w="3072" w:type="dxa"/>
            <w:tcBorders>
              <w:top w:val="nil"/>
              <w:bottom w:val="nil"/>
            </w:tcBorders>
          </w:tcPr>
          <w:p w:rsidR="00B23C10" w:rsidRPr="00B42BA5" w:rsidRDefault="00B23C10" w:rsidP="00B23C10">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Social Support</w:t>
            </w:r>
          </w:p>
        </w:tc>
        <w:tc>
          <w:tcPr>
            <w:tcW w:w="3072" w:type="dxa"/>
            <w:tcBorders>
              <w:top w:val="nil"/>
              <w:bottom w:val="nil"/>
            </w:tcBorders>
          </w:tcPr>
          <w:p w:rsidR="00B23C10" w:rsidRPr="00EA31D8" w:rsidRDefault="00B23C10" w:rsidP="00B23C10">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.731</w:t>
            </w:r>
          </w:p>
        </w:tc>
        <w:tc>
          <w:tcPr>
            <w:tcW w:w="3072" w:type="dxa"/>
            <w:tcBorders>
              <w:top w:val="nil"/>
              <w:bottom w:val="nil"/>
            </w:tcBorders>
          </w:tcPr>
          <w:p w:rsidR="00B23C10" w:rsidRPr="00EA31D8" w:rsidRDefault="00B23C10" w:rsidP="00B23C10">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12</w:t>
            </w:r>
          </w:p>
        </w:tc>
      </w:tr>
      <w:tr w:rsidR="00114C64" w:rsidTr="00B23C10">
        <w:tc>
          <w:tcPr>
            <w:tcW w:w="3072" w:type="dxa"/>
            <w:tcBorders>
              <w:top w:val="nil"/>
            </w:tcBorders>
          </w:tcPr>
          <w:p w:rsidR="00114C64" w:rsidRPr="00121357" w:rsidRDefault="00114C64" w:rsidP="00320F33">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Emotional</w:t>
            </w:r>
            <w:r>
              <w:rPr>
                <w:rFonts w:asciiTheme="majorBidi" w:hAnsiTheme="majorBidi" w:cstheme="majorBidi"/>
                <w:sz w:val="24"/>
                <w:szCs w:val="24"/>
              </w:rPr>
              <w:t xml:space="preserve"> Regulation</w:t>
            </w:r>
          </w:p>
        </w:tc>
        <w:tc>
          <w:tcPr>
            <w:tcW w:w="3072" w:type="dxa"/>
            <w:tcBorders>
              <w:top w:val="nil"/>
            </w:tcBorders>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.805</w:t>
            </w:r>
          </w:p>
        </w:tc>
        <w:tc>
          <w:tcPr>
            <w:tcW w:w="3072" w:type="dxa"/>
            <w:tcBorders>
              <w:top w:val="nil"/>
            </w:tcBorders>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10</w:t>
            </w:r>
          </w:p>
        </w:tc>
      </w:tr>
      <w:tr w:rsidR="00114C64" w:rsidTr="008B5D5A">
        <w:tc>
          <w:tcPr>
            <w:tcW w:w="3072" w:type="dxa"/>
          </w:tcPr>
          <w:p w:rsidR="00114C64" w:rsidRPr="00121357" w:rsidRDefault="00114C64" w:rsidP="00320F33">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Death Anxiety</w:t>
            </w:r>
          </w:p>
        </w:tc>
        <w:tc>
          <w:tcPr>
            <w:tcW w:w="3072" w:type="dxa"/>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.8</w:t>
            </w:r>
            <w:r>
              <w:rPr>
                <w:rFonts w:ascii="Times New Roman" w:hAnsi="Times New Roman" w:cs="Times New Roman"/>
                <w:sz w:val="24"/>
                <w:szCs w:val="24"/>
              </w:rPr>
              <w:t>67</w:t>
            </w:r>
          </w:p>
        </w:tc>
        <w:tc>
          <w:tcPr>
            <w:tcW w:w="3072" w:type="dxa"/>
          </w:tcPr>
          <w:p w:rsidR="00114C64" w:rsidRPr="00EA31D8" w:rsidRDefault="00114C64" w:rsidP="00320F33">
            <w:pPr>
              <w:spacing w:line="480" w:lineRule="auto"/>
              <w:jc w:val="center"/>
              <w:rPr>
                <w:rFonts w:ascii="Times New Roman" w:hAnsi="Times New Roman" w:cs="Times New Roman"/>
                <w:sz w:val="24"/>
                <w:szCs w:val="24"/>
              </w:rPr>
            </w:pPr>
            <w:r w:rsidRPr="00EA31D8">
              <w:rPr>
                <w:rFonts w:ascii="Times New Roman" w:hAnsi="Times New Roman" w:cs="Times New Roman"/>
                <w:sz w:val="24"/>
                <w:szCs w:val="24"/>
              </w:rPr>
              <w:t>15</w:t>
            </w:r>
          </w:p>
        </w:tc>
      </w:tr>
    </w:tbl>
    <w:p w:rsidR="006E2E09" w:rsidRDefault="006E2E09" w:rsidP="00114C64">
      <w:pPr>
        <w:spacing w:line="480" w:lineRule="auto"/>
        <w:ind w:firstLine="720"/>
        <w:jc w:val="both"/>
        <w:rPr>
          <w:rFonts w:ascii="Times New Roman" w:hAnsi="Times New Roman" w:cs="Times New Roman"/>
          <w:sz w:val="24"/>
          <w:szCs w:val="24"/>
        </w:rPr>
      </w:pPr>
    </w:p>
    <w:p w:rsidR="00EF4B2E" w:rsidRDefault="00114C64" w:rsidP="00114C64">
      <w:pPr>
        <w:spacing w:line="480" w:lineRule="auto"/>
        <w:ind w:firstLine="720"/>
        <w:jc w:val="both"/>
        <w:rPr>
          <w:rFonts w:ascii="Times New Roman" w:hAnsi="Times New Roman" w:cs="Times New Roman"/>
          <w:sz w:val="24"/>
          <w:szCs w:val="24"/>
        </w:rPr>
      </w:pPr>
      <w:r w:rsidRPr="00EB494B">
        <w:rPr>
          <w:rFonts w:ascii="Times New Roman" w:hAnsi="Times New Roman" w:cs="Times New Roman"/>
          <w:sz w:val="24"/>
          <w:szCs w:val="24"/>
        </w:rPr>
        <w:t>T</w:t>
      </w:r>
      <w:r w:rsidR="006E2E09">
        <w:rPr>
          <w:rFonts w:ascii="Times New Roman" w:hAnsi="Times New Roman" w:cs="Times New Roman"/>
          <w:sz w:val="24"/>
          <w:szCs w:val="24"/>
        </w:rPr>
        <w:t xml:space="preserve">able shows MAAS </w:t>
      </w:r>
      <w:r w:rsidRPr="00EB494B">
        <w:rPr>
          <w:rFonts w:ascii="Times New Roman" w:hAnsi="Times New Roman" w:cs="Times New Roman"/>
          <w:sz w:val="24"/>
          <w:szCs w:val="24"/>
        </w:rPr>
        <w:t xml:space="preserve">Cronbach's </w:t>
      </w:r>
      <w:r w:rsidR="006E2E09">
        <w:rPr>
          <w:rFonts w:ascii="Times New Roman" w:hAnsi="Times New Roman" w:cs="Times New Roman"/>
          <w:sz w:val="24"/>
          <w:szCs w:val="24"/>
        </w:rPr>
        <w:t>A</w:t>
      </w:r>
      <w:r w:rsidRPr="00EB494B">
        <w:rPr>
          <w:rFonts w:ascii="Times New Roman" w:hAnsi="Times New Roman" w:cs="Times New Roman"/>
          <w:sz w:val="24"/>
          <w:szCs w:val="24"/>
        </w:rPr>
        <w:t xml:space="preserve">lpha score </w:t>
      </w:r>
      <w:r w:rsidR="006E2E09">
        <w:rPr>
          <w:rFonts w:ascii="Times New Roman" w:hAnsi="Times New Roman" w:cs="Times New Roman"/>
          <w:sz w:val="24"/>
          <w:szCs w:val="24"/>
        </w:rPr>
        <w:t xml:space="preserve">of </w:t>
      </w:r>
      <w:r w:rsidRPr="00EB494B">
        <w:rPr>
          <w:rFonts w:ascii="Times New Roman" w:hAnsi="Times New Roman" w:cs="Times New Roman"/>
          <w:sz w:val="24"/>
          <w:szCs w:val="24"/>
        </w:rPr>
        <w:t>0.665 which satisfactory</w:t>
      </w:r>
      <w:r w:rsidR="006E2E09">
        <w:rPr>
          <w:rFonts w:ascii="Times New Roman" w:hAnsi="Times New Roman" w:cs="Times New Roman"/>
          <w:sz w:val="24"/>
          <w:szCs w:val="24"/>
        </w:rPr>
        <w:t xml:space="preserve">. </w:t>
      </w:r>
      <w:r w:rsidR="00B23C10">
        <w:rPr>
          <w:rFonts w:ascii="Times New Roman" w:hAnsi="Times New Roman" w:cs="Times New Roman"/>
          <w:sz w:val="24"/>
          <w:szCs w:val="24"/>
        </w:rPr>
        <w:t>Moreover, ERS</w:t>
      </w:r>
      <w:r w:rsidR="006E2E09">
        <w:rPr>
          <w:rFonts w:ascii="Times New Roman" w:hAnsi="Times New Roman" w:cs="Times New Roman"/>
          <w:sz w:val="24"/>
          <w:szCs w:val="24"/>
        </w:rPr>
        <w:t>,</w:t>
      </w:r>
      <w:r w:rsidR="00B23C10">
        <w:rPr>
          <w:rFonts w:ascii="Times New Roman" w:hAnsi="Times New Roman" w:cs="Times New Roman"/>
          <w:sz w:val="24"/>
          <w:szCs w:val="24"/>
        </w:rPr>
        <w:t xml:space="preserve"> SS and DA have s</w:t>
      </w:r>
      <w:r w:rsidRPr="00EB494B">
        <w:rPr>
          <w:rFonts w:ascii="Times New Roman" w:hAnsi="Times New Roman" w:cs="Times New Roman"/>
          <w:sz w:val="24"/>
          <w:szCs w:val="24"/>
        </w:rPr>
        <w:t xml:space="preserve">trong internal consistency </w:t>
      </w:r>
      <w:r w:rsidR="00B23C10">
        <w:rPr>
          <w:rFonts w:ascii="Times New Roman" w:hAnsi="Times New Roman" w:cs="Times New Roman"/>
          <w:sz w:val="24"/>
          <w:szCs w:val="24"/>
        </w:rPr>
        <w:t xml:space="preserve">ranges </w:t>
      </w:r>
      <w:r w:rsidR="00B23C10" w:rsidRPr="00EB494B">
        <w:rPr>
          <w:rFonts w:ascii="Times New Roman" w:hAnsi="Times New Roman" w:cs="Times New Roman"/>
          <w:sz w:val="24"/>
          <w:szCs w:val="24"/>
        </w:rPr>
        <w:t>0.805</w:t>
      </w:r>
      <w:r w:rsidR="00B23C10">
        <w:rPr>
          <w:rFonts w:ascii="Times New Roman" w:hAnsi="Times New Roman" w:cs="Times New Roman"/>
          <w:sz w:val="24"/>
          <w:szCs w:val="24"/>
        </w:rPr>
        <w:t xml:space="preserve">, 0.731 and 0.867 respectively. </w:t>
      </w:r>
    </w:p>
    <w:p w:rsidR="00645C1D" w:rsidRPr="00B365D0" w:rsidRDefault="00645C1D" w:rsidP="00B365D0">
      <w:pPr>
        <w:rPr>
          <w:rFonts w:ascii="Times New Roman" w:hAnsi="Times New Roman" w:cs="Times New Roman"/>
          <w:sz w:val="24"/>
          <w:szCs w:val="24"/>
        </w:rPr>
      </w:pPr>
      <w:r w:rsidRPr="00B42BA5">
        <w:rPr>
          <w:rFonts w:asciiTheme="majorBidi" w:hAnsiTheme="majorBidi" w:cstheme="majorBidi"/>
          <w:b/>
          <w:bCs/>
          <w:sz w:val="24"/>
          <w:szCs w:val="24"/>
        </w:rPr>
        <w:t>3.5 Data Analysis Procedure</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analysis used Statistical Package for the Social Sciences version 25 (SPSS) as a popular software application to evaluate gathered data.</w:t>
      </w:r>
    </w:p>
    <w:p w:rsidR="00E44DC0" w:rsidRPr="00F5388F" w:rsidRDefault="00645C1D" w:rsidP="00F5388F">
      <w:pPr>
        <w:spacing w:line="480" w:lineRule="auto"/>
        <w:jc w:val="both"/>
        <w:rPr>
          <w:rFonts w:asciiTheme="majorBidi" w:hAnsiTheme="majorBidi" w:cstheme="majorBidi"/>
          <w:sz w:val="24"/>
          <w:szCs w:val="24"/>
        </w:rPr>
      </w:pPr>
      <w:r w:rsidRPr="00B42BA5">
        <w:rPr>
          <w:rFonts w:asciiTheme="majorBidi" w:hAnsiTheme="majorBidi" w:cstheme="majorBidi"/>
          <w:sz w:val="24"/>
          <w:szCs w:val="24"/>
        </w:rPr>
        <w:t>Descriptive statistics including mean, standard deviation, frequency, and percentage were used to present the measurements scores distribution and demographic 1 characteristics of the sample. A moderation analysis executed according to Hayes (2017) provided evidence about whether social support affects the connection between death anxiety and emotional regulation and mindfulness. The proper measurement of constructs depended on Cronbach's alpha to assess the accuracy of items (Cronbach, 1951).The data analysis used SPSS version 25 as its main platform for conducting all necessary statistical processes.</w:t>
      </w:r>
    </w:p>
    <w:p w:rsidR="00814BA0" w:rsidRDefault="00814BA0" w:rsidP="00645C1D">
      <w:pPr>
        <w:spacing w:line="480" w:lineRule="auto"/>
        <w:jc w:val="both"/>
        <w:rPr>
          <w:rFonts w:asciiTheme="majorBidi" w:hAnsiTheme="majorBidi" w:cstheme="majorBidi"/>
          <w:b/>
          <w:bCs/>
          <w:sz w:val="24"/>
          <w:szCs w:val="24"/>
        </w:rPr>
      </w:pPr>
    </w:p>
    <w:p w:rsidR="00814BA0" w:rsidRDefault="00814BA0" w:rsidP="00645C1D">
      <w:pPr>
        <w:spacing w:line="480" w:lineRule="auto"/>
        <w:jc w:val="both"/>
        <w:rPr>
          <w:rFonts w:asciiTheme="majorBidi" w:hAnsiTheme="majorBidi" w:cstheme="majorBidi"/>
          <w:b/>
          <w:bCs/>
          <w:sz w:val="24"/>
          <w:szCs w:val="24"/>
        </w:rPr>
      </w:pP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3.6 Ethical Considerations</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This study maintains ethical standards to safeguard participant privacy together with their safety. Before study participation all participants give their consent while survey data remains strictly confidential. The study protects research integrity through the observance of both professional ethical guidelines as well as institutional ethical standards.</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3.6.1 Informed Consent</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The researchers gave detailed information about the study objectives and procedures and risks and advantages to participants before asking for written voluntary consent.</w:t>
      </w:r>
    </w:p>
    <w:p w:rsidR="00645C1D" w:rsidRPr="00B42BA5" w:rsidRDefault="00645C1D" w:rsidP="00645C1D">
      <w:pPr>
        <w:spacing w:line="480" w:lineRule="auto"/>
        <w:jc w:val="both"/>
        <w:rPr>
          <w:rFonts w:asciiTheme="majorBidi" w:hAnsiTheme="majorBidi" w:cstheme="majorBidi"/>
          <w:b/>
          <w:bCs/>
          <w:sz w:val="24"/>
          <w:szCs w:val="24"/>
        </w:rPr>
      </w:pPr>
      <w:r w:rsidRPr="00B42BA5">
        <w:rPr>
          <w:rFonts w:asciiTheme="majorBidi" w:hAnsiTheme="majorBidi" w:cstheme="majorBidi"/>
          <w:b/>
          <w:bCs/>
          <w:sz w:val="24"/>
          <w:szCs w:val="24"/>
        </w:rPr>
        <w:t>3.6.2 Confidentiality</w:t>
      </w:r>
    </w:p>
    <w:p w:rsidR="00645C1D" w:rsidRPr="00B42BA5" w:rsidRDefault="00645C1D" w:rsidP="00645C1D">
      <w:pPr>
        <w:spacing w:line="480" w:lineRule="auto"/>
        <w:ind w:firstLine="720"/>
        <w:jc w:val="both"/>
        <w:rPr>
          <w:rFonts w:asciiTheme="majorBidi" w:hAnsiTheme="majorBidi" w:cstheme="majorBidi"/>
          <w:sz w:val="24"/>
          <w:szCs w:val="24"/>
        </w:rPr>
      </w:pPr>
      <w:r w:rsidRPr="00B42BA5">
        <w:rPr>
          <w:rFonts w:asciiTheme="majorBidi" w:hAnsiTheme="majorBidi" w:cstheme="majorBidi"/>
          <w:sz w:val="24"/>
          <w:szCs w:val="24"/>
        </w:rPr>
        <w:t>Throughout the entire study period participant names remained protected to ensure their privacy rights as well as full confidentiality of all data collected for this particular study.</w:t>
      </w:r>
    </w:p>
    <w:p w:rsidR="00645C1D" w:rsidRPr="00B42BA5" w:rsidRDefault="00645C1D" w:rsidP="00645C1D">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br w:type="page"/>
      </w:r>
      <w:r w:rsidRPr="00B42BA5">
        <w:rPr>
          <w:rFonts w:asciiTheme="majorBidi" w:hAnsiTheme="majorBidi" w:cstheme="majorBidi"/>
          <w:b/>
          <w:bCs/>
          <w:sz w:val="24"/>
          <w:szCs w:val="24"/>
        </w:rPr>
        <w:lastRenderedPageBreak/>
        <w:t>CHAPTER 4</w:t>
      </w:r>
    </w:p>
    <w:p w:rsidR="00645C1D" w:rsidRPr="00B42BA5" w:rsidRDefault="00645C1D" w:rsidP="00645C1D">
      <w:pPr>
        <w:spacing w:line="480" w:lineRule="auto"/>
        <w:rPr>
          <w:rFonts w:asciiTheme="majorBidi" w:hAnsiTheme="majorBidi" w:cstheme="majorBidi"/>
          <w:sz w:val="24"/>
          <w:szCs w:val="24"/>
        </w:rPr>
      </w:pPr>
      <w:r w:rsidRPr="00B42BA5">
        <w:rPr>
          <w:rFonts w:asciiTheme="majorBidi" w:hAnsiTheme="majorBidi" w:cstheme="majorBidi"/>
          <w:b/>
          <w:bCs/>
          <w:sz w:val="24"/>
          <w:szCs w:val="24"/>
        </w:rPr>
        <w:t>Results</w:t>
      </w:r>
    </w:p>
    <w:p w:rsidR="00645C1D" w:rsidRPr="002A3009" w:rsidRDefault="00645C1D" w:rsidP="00B23C10">
      <w:pPr>
        <w:spacing w:line="480" w:lineRule="auto"/>
        <w:ind w:firstLine="720"/>
        <w:jc w:val="both"/>
        <w:rPr>
          <w:rFonts w:asciiTheme="majorBidi" w:hAnsiTheme="majorBidi" w:cstheme="majorBidi"/>
          <w:b/>
          <w:bCs/>
          <w:sz w:val="24"/>
          <w:szCs w:val="24"/>
        </w:rPr>
      </w:pPr>
      <w:r w:rsidRPr="00B42BA5">
        <w:rPr>
          <w:rFonts w:asciiTheme="majorBidi" w:hAnsiTheme="majorBidi" w:cstheme="majorBidi"/>
          <w:sz w:val="24"/>
          <w:szCs w:val="24"/>
        </w:rPr>
        <w:t>The aim of this research focused on understanding the influence of social support together with mindfulness on the emotional control and death dread phenomena in older adults. Researchers obtained both variable and demographic characteristics data through descriptive analyses before starting the study process. The researchers conducted reliability analysis to evaluate the scales they used in this study.  The next step was to use Pearson product moment correlation to examine the connections among death anxiety, social support, mindfulness, and emotional regulation. Reliability analysis was used in the third stage to look into how social support and mindfulness can predict death anxiety and emotional control.</w:t>
      </w:r>
      <w:r w:rsidRPr="00B42BA5">
        <w:rPr>
          <w:rFonts w:asciiTheme="majorBidi" w:hAnsiTheme="majorBidi" w:cstheme="majorBidi"/>
          <w:b/>
          <w:bCs/>
          <w:sz w:val="24"/>
          <w:szCs w:val="24"/>
        </w:rPr>
        <w:t>Table</w:t>
      </w:r>
      <w:r>
        <w:rPr>
          <w:rFonts w:asciiTheme="majorBidi" w:hAnsiTheme="majorBidi" w:cstheme="majorBidi"/>
          <w:b/>
          <w:bCs/>
          <w:sz w:val="24"/>
          <w:szCs w:val="24"/>
        </w:rPr>
        <w:t xml:space="preserve"> 4.</w:t>
      </w:r>
      <w:r w:rsidRPr="00B42BA5">
        <w:rPr>
          <w:rFonts w:asciiTheme="majorBidi" w:hAnsiTheme="majorBidi" w:cstheme="majorBidi"/>
          <w:b/>
          <w:bCs/>
          <w:sz w:val="24"/>
          <w:szCs w:val="24"/>
        </w:rPr>
        <w:t>1</w:t>
      </w:r>
    </w:p>
    <w:p w:rsidR="00645C1D" w:rsidRPr="00B42BA5" w:rsidRDefault="00645C1D" w:rsidP="00645C1D">
      <w:pPr>
        <w:spacing w:line="360" w:lineRule="auto"/>
        <w:jc w:val="both"/>
        <w:rPr>
          <w:rFonts w:asciiTheme="majorBidi" w:hAnsiTheme="majorBidi" w:cstheme="majorBidi"/>
          <w:i/>
          <w:iCs/>
          <w:sz w:val="24"/>
          <w:szCs w:val="24"/>
        </w:rPr>
      </w:pPr>
      <w:r w:rsidRPr="00B42BA5">
        <w:rPr>
          <w:rFonts w:asciiTheme="majorBidi" w:hAnsiTheme="majorBidi" w:cstheme="majorBidi"/>
          <w:i/>
          <w:iCs/>
          <w:sz w:val="24"/>
          <w:szCs w:val="24"/>
        </w:rPr>
        <w:t xml:space="preserve">Frequency and percentage for demographic </w:t>
      </w:r>
      <w:r w:rsidR="00320F33">
        <w:rPr>
          <w:rFonts w:asciiTheme="majorBidi" w:hAnsiTheme="majorBidi" w:cstheme="majorBidi"/>
          <w:i/>
          <w:iCs/>
          <w:sz w:val="24"/>
          <w:szCs w:val="24"/>
        </w:rPr>
        <w:t>of participant</w:t>
      </w:r>
      <w:r w:rsidRPr="00B42BA5">
        <w:rPr>
          <w:rFonts w:asciiTheme="majorBidi" w:hAnsiTheme="majorBidi" w:cstheme="majorBidi"/>
          <w:i/>
          <w:iCs/>
          <w:sz w:val="24"/>
          <w:szCs w:val="24"/>
        </w:rPr>
        <w:t>s</w:t>
      </w:r>
      <w:r w:rsidR="00320F33">
        <w:rPr>
          <w:rFonts w:asciiTheme="majorBidi" w:hAnsiTheme="majorBidi" w:cstheme="majorBidi"/>
          <w:i/>
          <w:iCs/>
          <w:sz w:val="24"/>
          <w:szCs w:val="24"/>
        </w:rPr>
        <w:t xml:space="preserve"> (N=330)</w:t>
      </w:r>
      <w:r w:rsidRPr="00B42BA5">
        <w:rPr>
          <w:rFonts w:asciiTheme="majorBidi" w:hAnsiTheme="majorBidi" w:cstheme="majorBidi"/>
          <w:i/>
          <w:iCs/>
          <w:sz w:val="24"/>
          <w:szCs w:val="24"/>
        </w:rPr>
        <w:t>.</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800"/>
        <w:gridCol w:w="2250"/>
        <w:gridCol w:w="1710"/>
        <w:gridCol w:w="3240"/>
      </w:tblGrid>
      <w:tr w:rsidR="00645C1D" w:rsidRPr="00B42BA5" w:rsidTr="007A2FCF">
        <w:trPr>
          <w:trHeight w:val="971"/>
        </w:trPr>
        <w:tc>
          <w:tcPr>
            <w:tcW w:w="1800" w:type="dxa"/>
            <w:tcBorders>
              <w:top w:val="single" w:sz="4" w:space="0" w:color="auto"/>
              <w:bottom w:val="single" w:sz="4" w:space="0" w:color="auto"/>
            </w:tcBorders>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Variable</w:t>
            </w:r>
          </w:p>
          <w:p w:rsidR="00645C1D" w:rsidRPr="00B42BA5" w:rsidRDefault="00645C1D" w:rsidP="007A2FCF">
            <w:pPr>
              <w:spacing w:line="360" w:lineRule="auto"/>
              <w:jc w:val="center"/>
              <w:rPr>
                <w:rFonts w:asciiTheme="majorBidi" w:hAnsiTheme="majorBidi" w:cstheme="majorBidi"/>
                <w:sz w:val="24"/>
                <w:szCs w:val="24"/>
              </w:rPr>
            </w:pPr>
          </w:p>
        </w:tc>
        <w:tc>
          <w:tcPr>
            <w:tcW w:w="2250" w:type="dxa"/>
            <w:tcBorders>
              <w:top w:val="single" w:sz="4" w:space="0" w:color="auto"/>
              <w:bottom w:val="single" w:sz="4" w:space="0" w:color="auto"/>
            </w:tcBorders>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Category</w:t>
            </w:r>
          </w:p>
        </w:tc>
        <w:tc>
          <w:tcPr>
            <w:tcW w:w="1710" w:type="dxa"/>
            <w:tcBorders>
              <w:top w:val="single" w:sz="4" w:space="0" w:color="auto"/>
              <w:bottom w:val="single" w:sz="4" w:space="0" w:color="auto"/>
            </w:tcBorders>
          </w:tcPr>
          <w:p w:rsidR="00645C1D" w:rsidRPr="00B42BA5" w:rsidRDefault="005240C6"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N</w:t>
            </w:r>
          </w:p>
        </w:tc>
        <w:tc>
          <w:tcPr>
            <w:tcW w:w="3240" w:type="dxa"/>
            <w:tcBorders>
              <w:top w:val="single" w:sz="4" w:space="0" w:color="auto"/>
              <w:bottom w:val="single" w:sz="4" w:space="0" w:color="auto"/>
            </w:tcBorders>
            <w:vAlign w:val="center"/>
          </w:tcPr>
          <w:p w:rsidR="00645C1D" w:rsidRPr="00842719" w:rsidRDefault="00645C1D" w:rsidP="007A2FCF">
            <w:pPr>
              <w:spacing w:line="480" w:lineRule="auto"/>
              <w:jc w:val="center"/>
              <w:rPr>
                <w:rFonts w:ascii="Times New Roman" w:hAnsi="Times New Roman" w:cs="Times New Roman"/>
                <w:sz w:val="24"/>
                <w:szCs w:val="24"/>
              </w:rPr>
            </w:pPr>
            <w:r w:rsidRPr="00842719">
              <w:rPr>
                <w:rFonts w:ascii="Times New Roman" w:hAnsi="Times New Roman" w:cs="Times New Roman"/>
                <w:sz w:val="24"/>
                <w:szCs w:val="24"/>
              </w:rPr>
              <w:t>Percentage (%)</w:t>
            </w:r>
          </w:p>
        </w:tc>
      </w:tr>
      <w:tr w:rsidR="00645C1D" w:rsidRPr="00B42BA5" w:rsidTr="007A2FCF">
        <w:tc>
          <w:tcPr>
            <w:tcW w:w="1800" w:type="dxa"/>
            <w:vMerge w:val="restart"/>
            <w:tcBorders>
              <w:top w:val="single" w:sz="4" w:space="0" w:color="auto"/>
            </w:tcBorders>
            <w:vAlign w:val="center"/>
          </w:tcPr>
          <w:p w:rsidR="00645C1D" w:rsidRPr="00B42BA5" w:rsidRDefault="005240C6"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Age</w:t>
            </w:r>
          </w:p>
        </w:tc>
        <w:tc>
          <w:tcPr>
            <w:tcW w:w="2250" w:type="dxa"/>
            <w:tcBorders>
              <w:top w:val="single" w:sz="4" w:space="0" w:color="auto"/>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50-60</w:t>
            </w:r>
          </w:p>
        </w:tc>
        <w:tc>
          <w:tcPr>
            <w:tcW w:w="1710" w:type="dxa"/>
            <w:tcBorders>
              <w:top w:val="single" w:sz="4" w:space="0" w:color="auto"/>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229</w:t>
            </w:r>
          </w:p>
        </w:tc>
        <w:tc>
          <w:tcPr>
            <w:tcW w:w="3240" w:type="dxa"/>
            <w:tcBorders>
              <w:top w:val="single" w:sz="4" w:space="0" w:color="auto"/>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69.39</w:t>
            </w:r>
            <w:r w:rsidRPr="00B42BA5">
              <w:rPr>
                <w:rFonts w:asciiTheme="majorBidi" w:hAnsiTheme="majorBidi" w:cstheme="majorBidi"/>
                <w:sz w:val="24"/>
                <w:szCs w:val="24"/>
              </w:rPr>
              <w:t>%</w:t>
            </w:r>
          </w:p>
        </w:tc>
      </w:tr>
      <w:tr w:rsidR="00645C1D" w:rsidRPr="00B42BA5" w:rsidTr="007A2FCF">
        <w:trPr>
          <w:trHeight w:val="882"/>
        </w:trPr>
        <w:tc>
          <w:tcPr>
            <w:tcW w:w="1800" w:type="dxa"/>
            <w:vMerge/>
            <w:tcBorders>
              <w:bottom w:val="nil"/>
            </w:tcBorders>
            <w:vAlign w:val="center"/>
          </w:tcPr>
          <w:p w:rsidR="00645C1D" w:rsidRPr="00B42BA5" w:rsidRDefault="00645C1D" w:rsidP="007A2FCF">
            <w:pPr>
              <w:spacing w:line="360" w:lineRule="auto"/>
              <w:jc w:val="center"/>
              <w:rPr>
                <w:rFonts w:asciiTheme="majorBidi" w:hAnsiTheme="majorBidi" w:cstheme="majorBidi"/>
                <w:sz w:val="24"/>
                <w:szCs w:val="24"/>
              </w:rPr>
            </w:pPr>
          </w:p>
        </w:tc>
        <w:tc>
          <w:tcPr>
            <w:tcW w:w="2250" w:type="dxa"/>
            <w:tcBorders>
              <w:bottom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61-70</w:t>
            </w:r>
          </w:p>
        </w:tc>
        <w:tc>
          <w:tcPr>
            <w:tcW w:w="1710" w:type="dxa"/>
            <w:tcBorders>
              <w:bottom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101</w:t>
            </w:r>
          </w:p>
        </w:tc>
        <w:tc>
          <w:tcPr>
            <w:tcW w:w="3240" w:type="dxa"/>
            <w:tcBorders>
              <w:bottom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30.61</w:t>
            </w:r>
            <w:r w:rsidRPr="00B42BA5">
              <w:rPr>
                <w:rFonts w:asciiTheme="majorBidi" w:hAnsiTheme="majorBidi" w:cstheme="majorBidi"/>
                <w:sz w:val="24"/>
                <w:szCs w:val="24"/>
              </w:rPr>
              <w:t>%</w:t>
            </w:r>
          </w:p>
        </w:tc>
      </w:tr>
      <w:tr w:rsidR="00645C1D" w:rsidRPr="00B42BA5" w:rsidTr="007A2FCF">
        <w:trPr>
          <w:trHeight w:val="530"/>
        </w:trPr>
        <w:tc>
          <w:tcPr>
            <w:tcW w:w="1800" w:type="dxa"/>
            <w:vMerge w:val="restart"/>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Gender</w:t>
            </w:r>
          </w:p>
          <w:p w:rsidR="00645C1D" w:rsidRPr="00842719" w:rsidRDefault="00645C1D" w:rsidP="007A2FCF">
            <w:pPr>
              <w:spacing w:line="360" w:lineRule="auto"/>
              <w:jc w:val="center"/>
              <w:rPr>
                <w:rFonts w:ascii="Times New Roman" w:hAnsi="Times New Roman" w:cs="Times New Roman"/>
                <w:sz w:val="24"/>
                <w:szCs w:val="24"/>
              </w:rPr>
            </w:pPr>
          </w:p>
        </w:tc>
        <w:tc>
          <w:tcPr>
            <w:tcW w:w="2250" w:type="dxa"/>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Male</w:t>
            </w:r>
          </w:p>
        </w:tc>
        <w:tc>
          <w:tcPr>
            <w:tcW w:w="1710" w:type="dxa"/>
            <w:tcBorders>
              <w:top w:val="nil"/>
              <w:left w:val="nil"/>
              <w:bottom w:val="nil"/>
              <w:right w:val="nil"/>
            </w:tcBorders>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200</w:t>
            </w:r>
          </w:p>
        </w:tc>
        <w:tc>
          <w:tcPr>
            <w:tcW w:w="3240" w:type="dxa"/>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60.6%</w:t>
            </w:r>
          </w:p>
        </w:tc>
      </w:tr>
      <w:tr w:rsidR="00645C1D" w:rsidRPr="00B42BA5" w:rsidTr="007A2FCF">
        <w:trPr>
          <w:trHeight w:val="387"/>
        </w:trPr>
        <w:tc>
          <w:tcPr>
            <w:tcW w:w="1800" w:type="dxa"/>
            <w:vMerge/>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p>
        </w:tc>
        <w:tc>
          <w:tcPr>
            <w:tcW w:w="2250" w:type="dxa"/>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Female</w:t>
            </w:r>
          </w:p>
        </w:tc>
        <w:tc>
          <w:tcPr>
            <w:tcW w:w="1710" w:type="dxa"/>
            <w:tcBorders>
              <w:top w:val="nil"/>
              <w:left w:val="nil"/>
              <w:bottom w:val="nil"/>
              <w:right w:val="nil"/>
            </w:tcBorders>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130</w:t>
            </w:r>
          </w:p>
        </w:tc>
        <w:tc>
          <w:tcPr>
            <w:tcW w:w="3240" w:type="dxa"/>
            <w:tcBorders>
              <w:top w:val="nil"/>
              <w:left w:val="nil"/>
              <w:bottom w:val="nil"/>
              <w:right w:val="nil"/>
            </w:tcBorders>
            <w:vAlign w:val="center"/>
          </w:tcPr>
          <w:p w:rsidR="00645C1D" w:rsidRPr="00842719" w:rsidRDefault="00645C1D" w:rsidP="007A2FCF">
            <w:pPr>
              <w:spacing w:line="360" w:lineRule="auto"/>
              <w:jc w:val="center"/>
              <w:rPr>
                <w:rFonts w:ascii="Times New Roman" w:hAnsi="Times New Roman" w:cs="Times New Roman"/>
                <w:sz w:val="24"/>
                <w:szCs w:val="24"/>
              </w:rPr>
            </w:pPr>
            <w:r w:rsidRPr="00842719">
              <w:rPr>
                <w:rFonts w:ascii="Times New Roman" w:hAnsi="Times New Roman" w:cs="Times New Roman"/>
                <w:sz w:val="24"/>
                <w:szCs w:val="24"/>
              </w:rPr>
              <w:t>39.4%</w:t>
            </w:r>
          </w:p>
        </w:tc>
      </w:tr>
      <w:tr w:rsidR="00645C1D" w:rsidRPr="00B42BA5" w:rsidTr="007A2FCF">
        <w:trPr>
          <w:trHeight w:val="189"/>
        </w:trPr>
        <w:tc>
          <w:tcPr>
            <w:tcW w:w="1800" w:type="dxa"/>
            <w:tcBorders>
              <w:top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Family System</w:t>
            </w:r>
          </w:p>
        </w:tc>
        <w:tc>
          <w:tcPr>
            <w:tcW w:w="2250" w:type="dxa"/>
            <w:tcBorders>
              <w:top w:val="nil"/>
            </w:tcBorders>
            <w:vAlign w:val="center"/>
          </w:tcPr>
          <w:p w:rsidR="00645C1D" w:rsidRPr="00B42BA5" w:rsidRDefault="00645C1D" w:rsidP="007A2FCF">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Nuclear Family</w:t>
            </w:r>
          </w:p>
        </w:tc>
        <w:tc>
          <w:tcPr>
            <w:tcW w:w="1710" w:type="dxa"/>
            <w:tcBorders>
              <w:top w:val="nil"/>
            </w:tcBorders>
            <w:vAlign w:val="center"/>
          </w:tcPr>
          <w:p w:rsidR="00645C1D" w:rsidRPr="00B42BA5" w:rsidRDefault="00645C1D" w:rsidP="007A2FCF">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1</w:t>
            </w:r>
            <w:r>
              <w:rPr>
                <w:rFonts w:asciiTheme="majorBidi" w:hAnsiTheme="majorBidi" w:cstheme="majorBidi"/>
                <w:sz w:val="24"/>
                <w:szCs w:val="24"/>
              </w:rPr>
              <w:t>86</w:t>
            </w:r>
          </w:p>
        </w:tc>
        <w:tc>
          <w:tcPr>
            <w:tcW w:w="3240" w:type="dxa"/>
            <w:tcBorders>
              <w:top w:val="nil"/>
            </w:tcBorders>
            <w:vAlign w:val="center"/>
          </w:tcPr>
          <w:p w:rsidR="00645C1D" w:rsidRPr="00B42BA5" w:rsidRDefault="00645C1D" w:rsidP="007A2FCF">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56.</w:t>
            </w:r>
            <w:r>
              <w:rPr>
                <w:rFonts w:asciiTheme="majorBidi" w:hAnsiTheme="majorBidi" w:cstheme="majorBidi"/>
                <w:sz w:val="24"/>
                <w:szCs w:val="24"/>
              </w:rPr>
              <w:t>4</w:t>
            </w:r>
            <w:r w:rsidRPr="00B42BA5">
              <w:rPr>
                <w:rFonts w:asciiTheme="majorBidi" w:hAnsiTheme="majorBidi" w:cstheme="majorBidi"/>
                <w:sz w:val="24"/>
                <w:szCs w:val="24"/>
              </w:rPr>
              <w:t>%</w:t>
            </w:r>
          </w:p>
        </w:tc>
      </w:tr>
      <w:tr w:rsidR="00645C1D" w:rsidRPr="00B42BA5" w:rsidTr="007A2FCF">
        <w:tc>
          <w:tcPr>
            <w:tcW w:w="1800" w:type="dxa"/>
            <w:vAlign w:val="center"/>
          </w:tcPr>
          <w:p w:rsidR="00645C1D" w:rsidRPr="00B42BA5" w:rsidRDefault="00645C1D" w:rsidP="007A2FCF">
            <w:pPr>
              <w:spacing w:line="360" w:lineRule="auto"/>
              <w:jc w:val="center"/>
              <w:rPr>
                <w:rFonts w:asciiTheme="majorBidi" w:hAnsiTheme="majorBidi" w:cstheme="majorBidi"/>
                <w:sz w:val="24"/>
                <w:szCs w:val="24"/>
              </w:rPr>
            </w:pPr>
          </w:p>
        </w:tc>
        <w:tc>
          <w:tcPr>
            <w:tcW w:w="2250" w:type="dxa"/>
            <w:vAlign w:val="center"/>
          </w:tcPr>
          <w:p w:rsidR="00645C1D" w:rsidRPr="00B42BA5" w:rsidRDefault="00645C1D" w:rsidP="007A2FCF">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Joint Family</w:t>
            </w:r>
          </w:p>
        </w:tc>
        <w:tc>
          <w:tcPr>
            <w:tcW w:w="1710" w:type="dxa"/>
            <w:vAlign w:val="center"/>
          </w:tcPr>
          <w:p w:rsidR="00645C1D" w:rsidRPr="00B42BA5" w:rsidRDefault="00645C1D" w:rsidP="007A2FCF">
            <w:pPr>
              <w:spacing w:line="480" w:lineRule="auto"/>
              <w:jc w:val="center"/>
              <w:rPr>
                <w:rFonts w:asciiTheme="majorBidi" w:hAnsiTheme="majorBidi" w:cstheme="majorBidi"/>
                <w:sz w:val="24"/>
                <w:szCs w:val="24"/>
              </w:rPr>
            </w:pPr>
            <w:r w:rsidRPr="00B42BA5">
              <w:rPr>
                <w:rFonts w:asciiTheme="majorBidi" w:hAnsiTheme="majorBidi" w:cstheme="majorBidi"/>
                <w:sz w:val="24"/>
                <w:szCs w:val="24"/>
              </w:rPr>
              <w:t>1</w:t>
            </w:r>
            <w:r>
              <w:rPr>
                <w:rFonts w:asciiTheme="majorBidi" w:hAnsiTheme="majorBidi" w:cstheme="majorBidi"/>
                <w:sz w:val="24"/>
                <w:szCs w:val="24"/>
              </w:rPr>
              <w:t>44</w:t>
            </w:r>
          </w:p>
        </w:tc>
        <w:tc>
          <w:tcPr>
            <w:tcW w:w="3240" w:type="dxa"/>
            <w:vAlign w:val="center"/>
          </w:tcPr>
          <w:p w:rsidR="00645C1D" w:rsidRPr="00B42BA5" w:rsidRDefault="00645C1D" w:rsidP="007A2FCF">
            <w:pPr>
              <w:spacing w:line="480" w:lineRule="auto"/>
              <w:jc w:val="center"/>
              <w:rPr>
                <w:rFonts w:asciiTheme="majorBidi" w:hAnsiTheme="majorBidi" w:cstheme="majorBidi"/>
                <w:sz w:val="24"/>
                <w:szCs w:val="24"/>
              </w:rPr>
            </w:pPr>
            <w:r>
              <w:rPr>
                <w:rFonts w:asciiTheme="majorBidi" w:hAnsiTheme="majorBidi" w:cstheme="majorBidi"/>
                <w:sz w:val="24"/>
                <w:szCs w:val="24"/>
              </w:rPr>
              <w:t>43</w:t>
            </w:r>
            <w:r w:rsidRPr="00B42BA5">
              <w:rPr>
                <w:rFonts w:asciiTheme="majorBidi" w:hAnsiTheme="majorBidi" w:cstheme="majorBidi"/>
                <w:sz w:val="24"/>
                <w:szCs w:val="24"/>
              </w:rPr>
              <w:t>.</w:t>
            </w:r>
            <w:r>
              <w:rPr>
                <w:rFonts w:asciiTheme="majorBidi" w:hAnsiTheme="majorBidi" w:cstheme="majorBidi"/>
                <w:sz w:val="24"/>
                <w:szCs w:val="24"/>
              </w:rPr>
              <w:t>6</w:t>
            </w:r>
            <w:r w:rsidRPr="00B42BA5">
              <w:rPr>
                <w:rFonts w:asciiTheme="majorBidi" w:hAnsiTheme="majorBidi" w:cstheme="majorBidi"/>
                <w:sz w:val="24"/>
                <w:szCs w:val="24"/>
              </w:rPr>
              <w:t>%</w:t>
            </w:r>
          </w:p>
        </w:tc>
      </w:tr>
    </w:tbl>
    <w:p w:rsidR="00B23C10" w:rsidRDefault="00B23C10" w:rsidP="00645C1D">
      <w:pPr>
        <w:spacing w:line="480" w:lineRule="auto"/>
        <w:ind w:firstLine="720"/>
        <w:jc w:val="both"/>
        <w:rPr>
          <w:rFonts w:ascii="Times New Roman" w:hAnsi="Times New Roman" w:cs="Times New Roman"/>
          <w:sz w:val="24"/>
          <w:szCs w:val="24"/>
        </w:rPr>
      </w:pPr>
    </w:p>
    <w:p w:rsidR="00645C1D" w:rsidRDefault="00645C1D" w:rsidP="00B23C10">
      <w:pPr>
        <w:spacing w:line="480" w:lineRule="auto"/>
        <w:jc w:val="both"/>
        <w:rPr>
          <w:rFonts w:ascii="Times New Roman" w:hAnsi="Times New Roman" w:cs="Times New Roman"/>
          <w:sz w:val="24"/>
          <w:szCs w:val="24"/>
        </w:rPr>
      </w:pPr>
      <w:r w:rsidRPr="00EB494B">
        <w:rPr>
          <w:rFonts w:ascii="Times New Roman" w:hAnsi="Times New Roman" w:cs="Times New Roman"/>
          <w:sz w:val="24"/>
          <w:szCs w:val="24"/>
        </w:rPr>
        <w:lastRenderedPageBreak/>
        <w:t>A demographic study of sample (N = 330) show</w:t>
      </w:r>
      <w:r w:rsidR="00A00C05">
        <w:rPr>
          <w:rFonts w:ascii="Times New Roman" w:hAnsi="Times New Roman" w:cs="Times New Roman"/>
          <w:sz w:val="24"/>
          <w:szCs w:val="24"/>
        </w:rPr>
        <w:t>ed</w:t>
      </w:r>
      <w:r w:rsidRPr="00EB494B">
        <w:rPr>
          <w:rFonts w:ascii="Times New Roman" w:hAnsi="Times New Roman" w:cs="Times New Roman"/>
          <w:sz w:val="24"/>
          <w:szCs w:val="24"/>
        </w:rPr>
        <w:t xml:space="preserve"> that most participants (69.39%) belong</w:t>
      </w:r>
      <w:r w:rsidR="00A00C05">
        <w:rPr>
          <w:rFonts w:ascii="Times New Roman" w:hAnsi="Times New Roman" w:cs="Times New Roman"/>
          <w:sz w:val="24"/>
          <w:szCs w:val="24"/>
        </w:rPr>
        <w:t>ed</w:t>
      </w:r>
      <w:r w:rsidRPr="00EB494B">
        <w:rPr>
          <w:rFonts w:ascii="Times New Roman" w:hAnsi="Times New Roman" w:cs="Times New Roman"/>
          <w:sz w:val="24"/>
          <w:szCs w:val="24"/>
        </w:rPr>
        <w:t xml:space="preserve"> to ages 50-60. </w:t>
      </w:r>
      <w:r w:rsidR="00A00C05">
        <w:rPr>
          <w:rFonts w:ascii="Times New Roman" w:hAnsi="Times New Roman" w:cs="Times New Roman"/>
          <w:sz w:val="24"/>
          <w:szCs w:val="24"/>
        </w:rPr>
        <w:t xml:space="preserve">200 participants were male who </w:t>
      </w:r>
      <w:r w:rsidRPr="00EB494B">
        <w:rPr>
          <w:rFonts w:ascii="Times New Roman" w:hAnsi="Times New Roman" w:cs="Times New Roman"/>
          <w:sz w:val="24"/>
          <w:szCs w:val="24"/>
        </w:rPr>
        <w:t>constitute</w:t>
      </w:r>
      <w:r w:rsidR="00A00C05">
        <w:rPr>
          <w:rFonts w:ascii="Times New Roman" w:hAnsi="Times New Roman" w:cs="Times New Roman"/>
          <w:sz w:val="24"/>
          <w:szCs w:val="24"/>
        </w:rPr>
        <w:t>d</w:t>
      </w:r>
      <w:r w:rsidRPr="00EB494B">
        <w:rPr>
          <w:rFonts w:ascii="Times New Roman" w:hAnsi="Times New Roman" w:cs="Times New Roman"/>
          <w:sz w:val="24"/>
          <w:szCs w:val="24"/>
        </w:rPr>
        <w:t xml:space="preserve"> 60.6</w:t>
      </w:r>
      <w:r w:rsidR="00A00C05">
        <w:rPr>
          <w:rFonts w:ascii="Times New Roman" w:hAnsi="Times New Roman" w:cs="Times New Roman"/>
          <w:sz w:val="24"/>
          <w:szCs w:val="24"/>
        </w:rPr>
        <w:t>%</w:t>
      </w:r>
      <w:r w:rsidRPr="00EB494B">
        <w:rPr>
          <w:rFonts w:ascii="Times New Roman" w:hAnsi="Times New Roman" w:cs="Times New Roman"/>
          <w:sz w:val="24"/>
          <w:szCs w:val="24"/>
        </w:rPr>
        <w:t xml:space="preserve"> percent while the majority of families (56.4</w:t>
      </w:r>
      <w:r w:rsidR="00A00C05">
        <w:rPr>
          <w:rFonts w:ascii="Times New Roman" w:hAnsi="Times New Roman" w:cs="Times New Roman"/>
          <w:sz w:val="24"/>
          <w:szCs w:val="24"/>
        </w:rPr>
        <w:t>%</w:t>
      </w:r>
      <w:r w:rsidRPr="00EB494B">
        <w:rPr>
          <w:rFonts w:ascii="Times New Roman" w:hAnsi="Times New Roman" w:cs="Times New Roman"/>
          <w:sz w:val="24"/>
          <w:szCs w:val="24"/>
        </w:rPr>
        <w:t>) belong</w:t>
      </w:r>
      <w:r w:rsidR="00A00C05">
        <w:rPr>
          <w:rFonts w:ascii="Times New Roman" w:hAnsi="Times New Roman" w:cs="Times New Roman"/>
          <w:sz w:val="24"/>
          <w:szCs w:val="24"/>
        </w:rPr>
        <w:t>ed</w:t>
      </w:r>
      <w:r w:rsidRPr="00EB494B">
        <w:rPr>
          <w:rFonts w:ascii="Times New Roman" w:hAnsi="Times New Roman" w:cs="Times New Roman"/>
          <w:sz w:val="24"/>
          <w:szCs w:val="24"/>
        </w:rPr>
        <w:t xml:space="preserve"> to the nuclear structure.</w:t>
      </w:r>
    </w:p>
    <w:p w:rsidR="00645C1D" w:rsidRDefault="00645C1D" w:rsidP="00645C1D">
      <w:pPr>
        <w:rPr>
          <w:rFonts w:asciiTheme="majorBidi" w:hAnsiTheme="majorBidi" w:cstheme="majorBidi"/>
          <w:b/>
          <w:bCs/>
          <w:sz w:val="24"/>
          <w:szCs w:val="24"/>
        </w:rPr>
      </w:pPr>
    </w:p>
    <w:p w:rsidR="00645C1D" w:rsidRPr="00FA3C4E" w:rsidRDefault="00645C1D" w:rsidP="00645C1D">
      <w:pPr>
        <w:rPr>
          <w:rFonts w:asciiTheme="majorBidi" w:hAnsiTheme="majorBidi" w:cstheme="majorBidi"/>
          <w:b/>
          <w:bCs/>
          <w:sz w:val="24"/>
          <w:szCs w:val="24"/>
        </w:rPr>
      </w:pPr>
      <w:r w:rsidRPr="00B42BA5">
        <w:rPr>
          <w:rFonts w:asciiTheme="majorBidi" w:hAnsiTheme="majorBidi" w:cstheme="majorBidi"/>
          <w:b/>
          <w:bCs/>
          <w:sz w:val="24"/>
          <w:szCs w:val="24"/>
        </w:rPr>
        <w:t xml:space="preserve">Table </w:t>
      </w:r>
      <w:r>
        <w:rPr>
          <w:rFonts w:asciiTheme="majorBidi" w:hAnsiTheme="majorBidi" w:cstheme="majorBidi"/>
          <w:b/>
          <w:bCs/>
          <w:sz w:val="24"/>
          <w:szCs w:val="24"/>
        </w:rPr>
        <w:t>4.</w:t>
      </w:r>
      <w:r w:rsidRPr="00B42BA5">
        <w:rPr>
          <w:rFonts w:asciiTheme="majorBidi" w:hAnsiTheme="majorBidi" w:cstheme="majorBidi"/>
          <w:b/>
          <w:bCs/>
          <w:sz w:val="24"/>
          <w:szCs w:val="24"/>
        </w:rPr>
        <w:t>2</w:t>
      </w:r>
    </w:p>
    <w:p w:rsidR="00645C1D" w:rsidRPr="00121357" w:rsidRDefault="00645C1D" w:rsidP="00645C1D">
      <w:pPr>
        <w:rPr>
          <w:rFonts w:ascii="Times New Roman" w:hAnsi="Times New Roman" w:cs="Times New Roman"/>
          <w:i/>
          <w:iCs/>
          <w:sz w:val="24"/>
          <w:szCs w:val="24"/>
        </w:rPr>
      </w:pPr>
      <w:r w:rsidRPr="00121357">
        <w:rPr>
          <w:rFonts w:ascii="Times New Roman" w:hAnsi="Times New Roman" w:cs="Times New Roman"/>
          <w:i/>
          <w:iCs/>
          <w:sz w:val="24"/>
          <w:szCs w:val="24"/>
        </w:rPr>
        <w:t>Descriptive Statistic</w:t>
      </w:r>
      <w:r w:rsidR="007E4267">
        <w:rPr>
          <w:rFonts w:ascii="Times New Roman" w:hAnsi="Times New Roman" w:cs="Times New Roman"/>
          <w:i/>
          <w:iCs/>
          <w:sz w:val="24"/>
          <w:szCs w:val="24"/>
        </w:rPr>
        <w:t>s</w:t>
      </w:r>
      <w:r>
        <w:rPr>
          <w:rFonts w:ascii="Times New Roman" w:hAnsi="Times New Roman" w:cs="Times New Roman"/>
          <w:i/>
          <w:iCs/>
          <w:sz w:val="24"/>
          <w:szCs w:val="24"/>
        </w:rPr>
        <w:t xml:space="preserve">for </w:t>
      </w:r>
      <w:r w:rsidRPr="00121357">
        <w:rPr>
          <w:rFonts w:ascii="Times New Roman" w:hAnsi="Times New Roman" w:cs="Times New Roman"/>
          <w:i/>
          <w:iCs/>
          <w:sz w:val="24"/>
          <w:szCs w:val="24"/>
        </w:rPr>
        <w:t>Continuous Study Variables</w:t>
      </w:r>
    </w:p>
    <w:tbl>
      <w:tblPr>
        <w:tblStyle w:val="TableGrid"/>
        <w:tblW w:w="9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000"/>
      </w:tblPr>
      <w:tblGrid>
        <w:gridCol w:w="2538"/>
        <w:gridCol w:w="810"/>
        <w:gridCol w:w="1260"/>
        <w:gridCol w:w="1350"/>
        <w:gridCol w:w="1260"/>
        <w:gridCol w:w="270"/>
        <w:gridCol w:w="1620"/>
      </w:tblGrid>
      <w:tr w:rsidR="00645C1D" w:rsidRPr="00121357" w:rsidTr="00C00CA9">
        <w:tc>
          <w:tcPr>
            <w:tcW w:w="2538" w:type="dxa"/>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Variable</w:t>
            </w:r>
          </w:p>
        </w:tc>
        <w:tc>
          <w:tcPr>
            <w:tcW w:w="810" w:type="dxa"/>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N</w:t>
            </w:r>
          </w:p>
        </w:tc>
        <w:tc>
          <w:tcPr>
            <w:tcW w:w="1260" w:type="dxa"/>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Minimum</w:t>
            </w:r>
          </w:p>
        </w:tc>
        <w:tc>
          <w:tcPr>
            <w:tcW w:w="1350" w:type="dxa"/>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Maximum</w:t>
            </w:r>
          </w:p>
        </w:tc>
        <w:tc>
          <w:tcPr>
            <w:tcW w:w="1260" w:type="dxa"/>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Mean</w:t>
            </w:r>
          </w:p>
        </w:tc>
        <w:tc>
          <w:tcPr>
            <w:tcW w:w="1890" w:type="dxa"/>
            <w:gridSpan w:val="2"/>
            <w:tcBorders>
              <w:top w:val="single" w:sz="4" w:space="0" w:color="auto"/>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Std. Deviation</w:t>
            </w:r>
          </w:p>
        </w:tc>
      </w:tr>
      <w:tr w:rsidR="00645C1D" w:rsidRPr="00121357" w:rsidTr="00C00CA9">
        <w:tc>
          <w:tcPr>
            <w:tcW w:w="2538" w:type="dxa"/>
            <w:tcBorders>
              <w:top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Mindfulness</w:t>
            </w:r>
          </w:p>
        </w:tc>
        <w:tc>
          <w:tcPr>
            <w:tcW w:w="810" w:type="dxa"/>
            <w:tcBorders>
              <w:top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330</w:t>
            </w:r>
          </w:p>
        </w:tc>
        <w:tc>
          <w:tcPr>
            <w:tcW w:w="1260" w:type="dxa"/>
            <w:tcBorders>
              <w:top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26.00</w:t>
            </w:r>
          </w:p>
        </w:tc>
        <w:tc>
          <w:tcPr>
            <w:tcW w:w="1350" w:type="dxa"/>
            <w:tcBorders>
              <w:top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62.00</w:t>
            </w:r>
          </w:p>
        </w:tc>
        <w:tc>
          <w:tcPr>
            <w:tcW w:w="1530" w:type="dxa"/>
            <w:gridSpan w:val="2"/>
            <w:tcBorders>
              <w:top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44.7333</w:t>
            </w:r>
          </w:p>
        </w:tc>
        <w:tc>
          <w:tcPr>
            <w:tcW w:w="1620" w:type="dxa"/>
            <w:tcBorders>
              <w:top w:val="single" w:sz="4" w:space="0" w:color="auto"/>
            </w:tcBorders>
          </w:tcPr>
          <w:p w:rsidR="00645C1D" w:rsidRPr="00121357" w:rsidRDefault="00645C1D" w:rsidP="00B23C10">
            <w:pPr>
              <w:spacing w:line="480" w:lineRule="auto"/>
              <w:rPr>
                <w:rFonts w:ascii="Times New Roman" w:hAnsi="Times New Roman" w:cs="Times New Roman"/>
                <w:sz w:val="24"/>
                <w:szCs w:val="24"/>
              </w:rPr>
            </w:pPr>
            <w:r w:rsidRPr="00121357">
              <w:rPr>
                <w:rFonts w:ascii="Times New Roman" w:hAnsi="Times New Roman" w:cs="Times New Roman"/>
                <w:sz w:val="24"/>
                <w:szCs w:val="24"/>
              </w:rPr>
              <w:t>6.18325</w:t>
            </w:r>
          </w:p>
        </w:tc>
      </w:tr>
      <w:tr w:rsidR="00645C1D" w:rsidRPr="00121357" w:rsidTr="007E4267">
        <w:tc>
          <w:tcPr>
            <w:tcW w:w="2538" w:type="dxa"/>
          </w:tcPr>
          <w:p w:rsidR="00645C1D" w:rsidRPr="00121357" w:rsidRDefault="00645C1D" w:rsidP="007A2FCF">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Emotional</w:t>
            </w:r>
            <w:r>
              <w:rPr>
                <w:rFonts w:asciiTheme="majorBidi" w:hAnsiTheme="majorBidi" w:cstheme="majorBidi"/>
                <w:sz w:val="24"/>
                <w:szCs w:val="24"/>
              </w:rPr>
              <w:t xml:space="preserve"> Regulation</w:t>
            </w:r>
          </w:p>
        </w:tc>
        <w:tc>
          <w:tcPr>
            <w:tcW w:w="81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330</w:t>
            </w:r>
          </w:p>
        </w:tc>
        <w:tc>
          <w:tcPr>
            <w:tcW w:w="126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1.00</w:t>
            </w:r>
          </w:p>
        </w:tc>
        <w:tc>
          <w:tcPr>
            <w:tcW w:w="135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50.00</w:t>
            </w:r>
          </w:p>
        </w:tc>
        <w:tc>
          <w:tcPr>
            <w:tcW w:w="126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28.9667</w:t>
            </w:r>
          </w:p>
        </w:tc>
        <w:tc>
          <w:tcPr>
            <w:tcW w:w="1890" w:type="dxa"/>
            <w:gridSpan w:val="2"/>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7.48872</w:t>
            </w:r>
          </w:p>
        </w:tc>
      </w:tr>
      <w:tr w:rsidR="00645C1D" w:rsidRPr="00121357" w:rsidTr="00C00CA9">
        <w:tc>
          <w:tcPr>
            <w:tcW w:w="2538" w:type="dxa"/>
          </w:tcPr>
          <w:p w:rsidR="00645C1D" w:rsidRPr="00121357" w:rsidRDefault="00645C1D" w:rsidP="007A2FCF">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Death Anxiety</w:t>
            </w:r>
          </w:p>
        </w:tc>
        <w:tc>
          <w:tcPr>
            <w:tcW w:w="81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330</w:t>
            </w:r>
          </w:p>
        </w:tc>
        <w:tc>
          <w:tcPr>
            <w:tcW w:w="126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26.00</w:t>
            </w:r>
          </w:p>
        </w:tc>
        <w:tc>
          <w:tcPr>
            <w:tcW w:w="135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70.00</w:t>
            </w:r>
          </w:p>
        </w:tc>
        <w:tc>
          <w:tcPr>
            <w:tcW w:w="1260" w:type="dxa"/>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41.0000</w:t>
            </w:r>
          </w:p>
        </w:tc>
        <w:tc>
          <w:tcPr>
            <w:tcW w:w="1890" w:type="dxa"/>
            <w:gridSpan w:val="2"/>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9.21080</w:t>
            </w:r>
          </w:p>
        </w:tc>
      </w:tr>
      <w:tr w:rsidR="00645C1D" w:rsidRPr="00121357" w:rsidTr="007E4267">
        <w:tc>
          <w:tcPr>
            <w:tcW w:w="2538" w:type="dxa"/>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B42BA5">
              <w:rPr>
                <w:rFonts w:asciiTheme="majorBidi" w:hAnsiTheme="majorBidi" w:cstheme="majorBidi"/>
                <w:sz w:val="24"/>
                <w:szCs w:val="24"/>
              </w:rPr>
              <w:t>Social Support</w:t>
            </w:r>
          </w:p>
        </w:tc>
        <w:tc>
          <w:tcPr>
            <w:tcW w:w="810" w:type="dxa"/>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3</w:t>
            </w:r>
            <w:r w:rsidR="00B365D0">
              <w:rPr>
                <w:rFonts w:ascii="Times New Roman" w:hAnsi="Times New Roman" w:cs="Times New Roman"/>
                <w:sz w:val="24"/>
                <w:szCs w:val="24"/>
              </w:rPr>
              <w:t>30</w:t>
            </w:r>
          </w:p>
        </w:tc>
        <w:tc>
          <w:tcPr>
            <w:tcW w:w="1260" w:type="dxa"/>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16.00</w:t>
            </w:r>
          </w:p>
        </w:tc>
        <w:tc>
          <w:tcPr>
            <w:tcW w:w="1350" w:type="dxa"/>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51.00</w:t>
            </w:r>
          </w:p>
        </w:tc>
        <w:tc>
          <w:tcPr>
            <w:tcW w:w="1260" w:type="dxa"/>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35.1337</w:t>
            </w:r>
          </w:p>
        </w:tc>
        <w:tc>
          <w:tcPr>
            <w:tcW w:w="1890" w:type="dxa"/>
            <w:gridSpan w:val="2"/>
            <w:tcBorders>
              <w:bottom w:val="single" w:sz="4" w:space="0" w:color="auto"/>
            </w:tcBorders>
          </w:tcPr>
          <w:p w:rsidR="00645C1D" w:rsidRPr="00121357" w:rsidRDefault="00645C1D" w:rsidP="007A2FCF">
            <w:pPr>
              <w:spacing w:line="480" w:lineRule="auto"/>
              <w:jc w:val="center"/>
              <w:rPr>
                <w:rFonts w:ascii="Times New Roman" w:hAnsi="Times New Roman" w:cs="Times New Roman"/>
                <w:sz w:val="24"/>
                <w:szCs w:val="24"/>
              </w:rPr>
            </w:pPr>
            <w:r w:rsidRPr="00121357">
              <w:rPr>
                <w:rFonts w:ascii="Times New Roman" w:hAnsi="Times New Roman" w:cs="Times New Roman"/>
                <w:sz w:val="24"/>
                <w:szCs w:val="24"/>
              </w:rPr>
              <w:t>7.15340</w:t>
            </w:r>
          </w:p>
        </w:tc>
      </w:tr>
    </w:tbl>
    <w:p w:rsidR="00645C1D" w:rsidRPr="00A20006" w:rsidRDefault="00645C1D" w:rsidP="00645C1D">
      <w:pPr>
        <w:spacing w:line="480" w:lineRule="auto"/>
        <w:jc w:val="both"/>
        <w:rPr>
          <w:rFonts w:asciiTheme="majorBidi" w:hAnsiTheme="majorBidi" w:cstheme="majorBidi"/>
          <w:sz w:val="24"/>
          <w:szCs w:val="24"/>
        </w:rPr>
      </w:pPr>
      <w:r w:rsidRPr="00A20006">
        <w:rPr>
          <w:rFonts w:asciiTheme="majorBidi" w:hAnsiTheme="majorBidi" w:cstheme="majorBidi"/>
          <w:b/>
          <w:bCs/>
          <w:sz w:val="24"/>
          <w:szCs w:val="24"/>
        </w:rPr>
        <w:t>Note:</w:t>
      </w:r>
      <w:r w:rsidRPr="00A20006">
        <w:rPr>
          <w:rFonts w:asciiTheme="majorBidi" w:hAnsiTheme="majorBidi" w:cstheme="majorBidi"/>
          <w:sz w:val="24"/>
          <w:szCs w:val="24"/>
        </w:rPr>
        <w:t xml:space="preserve"> N = Sample, M = mean, SD = Standard Deviation</w:t>
      </w:r>
    </w:p>
    <w:p w:rsidR="00645C1D" w:rsidRPr="007A2FCF" w:rsidRDefault="00645C1D" w:rsidP="007A2FCF">
      <w:pPr>
        <w:spacing w:line="480" w:lineRule="auto"/>
        <w:ind w:firstLine="720"/>
        <w:jc w:val="both"/>
        <w:rPr>
          <w:rFonts w:ascii="Times New Roman" w:hAnsi="Times New Roman" w:cs="Times New Roman"/>
        </w:rPr>
      </w:pPr>
      <w:r w:rsidRPr="00EB494B">
        <w:rPr>
          <w:rFonts w:ascii="Times New Roman" w:hAnsi="Times New Roman" w:cs="Times New Roman"/>
          <w:sz w:val="24"/>
          <w:szCs w:val="24"/>
        </w:rPr>
        <w:t>The research data used continuous var</w:t>
      </w:r>
      <w:r w:rsidR="00B365D0">
        <w:rPr>
          <w:rFonts w:ascii="Times New Roman" w:hAnsi="Times New Roman" w:cs="Times New Roman"/>
          <w:sz w:val="24"/>
          <w:szCs w:val="24"/>
        </w:rPr>
        <w:t>iables to measure four elements:</w:t>
      </w:r>
      <w:r w:rsidRPr="00EB494B">
        <w:rPr>
          <w:rFonts w:ascii="Times New Roman" w:hAnsi="Times New Roman" w:cs="Times New Roman"/>
          <w:sz w:val="24"/>
          <w:szCs w:val="24"/>
        </w:rPr>
        <w:t xml:space="preserve"> social support, death anxiety, </w:t>
      </w:r>
      <w:r w:rsidR="00C00CA9" w:rsidRPr="00EB494B">
        <w:rPr>
          <w:rFonts w:ascii="Times New Roman" w:hAnsi="Times New Roman" w:cs="Times New Roman"/>
          <w:sz w:val="24"/>
          <w:szCs w:val="24"/>
        </w:rPr>
        <w:t>and emotional</w:t>
      </w:r>
      <w:r w:rsidRPr="00EB494B">
        <w:rPr>
          <w:rFonts w:ascii="Times New Roman" w:hAnsi="Times New Roman" w:cs="Times New Roman"/>
          <w:sz w:val="24"/>
          <w:szCs w:val="24"/>
        </w:rPr>
        <w:t xml:space="preserve"> control together with mindfulness. Emotional regulation levels demonstrate</w:t>
      </w:r>
      <w:r w:rsidR="00601D47">
        <w:rPr>
          <w:rFonts w:ascii="Times New Roman" w:hAnsi="Times New Roman" w:cs="Times New Roman"/>
          <w:sz w:val="24"/>
          <w:szCs w:val="24"/>
        </w:rPr>
        <w:t>d</w:t>
      </w:r>
      <w:r w:rsidRPr="00EB494B">
        <w:rPr>
          <w:rFonts w:ascii="Times New Roman" w:hAnsi="Times New Roman" w:cs="Times New Roman"/>
          <w:sz w:val="24"/>
          <w:szCs w:val="24"/>
        </w:rPr>
        <w:t xml:space="preserve"> a moderate score of </w:t>
      </w:r>
      <w:r w:rsidR="00601D47">
        <w:rPr>
          <w:rFonts w:ascii="Times New Roman" w:hAnsi="Times New Roman" w:cs="Times New Roman"/>
          <w:sz w:val="24"/>
          <w:szCs w:val="24"/>
        </w:rPr>
        <w:t xml:space="preserve">(M= </w:t>
      </w:r>
      <w:r w:rsidRPr="00EB494B">
        <w:rPr>
          <w:rFonts w:ascii="Times New Roman" w:hAnsi="Times New Roman" w:cs="Times New Roman"/>
          <w:sz w:val="24"/>
          <w:szCs w:val="24"/>
        </w:rPr>
        <w:t>28.97</w:t>
      </w:r>
      <w:r w:rsidR="00601D47">
        <w:rPr>
          <w:rFonts w:ascii="Times New Roman" w:hAnsi="Times New Roman" w:cs="Times New Roman"/>
          <w:sz w:val="24"/>
          <w:szCs w:val="24"/>
        </w:rPr>
        <w:t>)</w:t>
      </w:r>
      <w:r w:rsidRPr="00EB494B">
        <w:rPr>
          <w:rFonts w:ascii="Times New Roman" w:hAnsi="Times New Roman" w:cs="Times New Roman"/>
          <w:sz w:val="24"/>
          <w:szCs w:val="24"/>
        </w:rPr>
        <w:t>. The measurements of mindfulness resulted</w:t>
      </w:r>
      <w:r w:rsidR="00860E3D">
        <w:rPr>
          <w:rFonts w:ascii="Times New Roman" w:hAnsi="Times New Roman" w:cs="Times New Roman"/>
          <w:sz w:val="24"/>
          <w:szCs w:val="24"/>
        </w:rPr>
        <w:t xml:space="preserve"> in </w:t>
      </w:r>
      <w:r w:rsidRPr="00EB494B">
        <w:rPr>
          <w:rFonts w:ascii="Times New Roman" w:hAnsi="Times New Roman" w:cs="Times New Roman"/>
          <w:sz w:val="24"/>
          <w:szCs w:val="24"/>
        </w:rPr>
        <w:t>diverse ranges of results with an average of</w:t>
      </w:r>
      <w:r w:rsidR="00601D47">
        <w:rPr>
          <w:rFonts w:ascii="Times New Roman" w:hAnsi="Times New Roman" w:cs="Times New Roman"/>
          <w:sz w:val="24"/>
          <w:szCs w:val="24"/>
        </w:rPr>
        <w:t xml:space="preserve"> (M= 44.73)</w:t>
      </w:r>
      <w:r w:rsidRPr="00EB494B">
        <w:rPr>
          <w:rFonts w:ascii="Times New Roman" w:hAnsi="Times New Roman" w:cs="Times New Roman"/>
          <w:sz w:val="24"/>
          <w:szCs w:val="24"/>
        </w:rPr>
        <w:t>. The death anxiety scores indicate</w:t>
      </w:r>
      <w:r w:rsidR="00601D47">
        <w:rPr>
          <w:rFonts w:ascii="Times New Roman" w:hAnsi="Times New Roman" w:cs="Times New Roman"/>
          <w:sz w:val="24"/>
          <w:szCs w:val="24"/>
        </w:rPr>
        <w:t>d</w:t>
      </w:r>
      <w:r w:rsidRPr="00EB494B">
        <w:rPr>
          <w:rFonts w:ascii="Times New Roman" w:hAnsi="Times New Roman" w:cs="Times New Roman"/>
          <w:sz w:val="24"/>
          <w:szCs w:val="24"/>
        </w:rPr>
        <w:t xml:space="preserve"> moderate anxietywith </w:t>
      </w:r>
      <w:r w:rsidR="00601D47">
        <w:rPr>
          <w:rFonts w:ascii="Times New Roman" w:hAnsi="Times New Roman" w:cs="Times New Roman"/>
          <w:sz w:val="24"/>
          <w:szCs w:val="24"/>
        </w:rPr>
        <w:t xml:space="preserve">(M= </w:t>
      </w:r>
      <w:r w:rsidRPr="00EB494B">
        <w:rPr>
          <w:rFonts w:ascii="Times New Roman" w:hAnsi="Times New Roman" w:cs="Times New Roman"/>
          <w:sz w:val="24"/>
          <w:szCs w:val="24"/>
        </w:rPr>
        <w:t>41.00</w:t>
      </w:r>
      <w:r w:rsidR="00601D47">
        <w:rPr>
          <w:rFonts w:ascii="Times New Roman" w:hAnsi="Times New Roman" w:cs="Times New Roman"/>
          <w:sz w:val="24"/>
          <w:szCs w:val="24"/>
        </w:rPr>
        <w:t>)</w:t>
      </w:r>
      <w:r w:rsidRPr="00EB494B">
        <w:rPr>
          <w:rFonts w:ascii="Times New Roman" w:hAnsi="Times New Roman" w:cs="Times New Roman"/>
          <w:sz w:val="24"/>
          <w:szCs w:val="24"/>
        </w:rPr>
        <w:t xml:space="preserve">. The mean </w:t>
      </w:r>
      <w:r w:rsidR="00601D47">
        <w:rPr>
          <w:rFonts w:ascii="Times New Roman" w:hAnsi="Times New Roman" w:cs="Times New Roman"/>
          <w:sz w:val="24"/>
          <w:szCs w:val="24"/>
        </w:rPr>
        <w:t xml:space="preserve">of </w:t>
      </w:r>
      <w:r w:rsidR="00601D47" w:rsidRPr="00EB494B">
        <w:rPr>
          <w:rFonts w:ascii="Times New Roman" w:hAnsi="Times New Roman" w:cs="Times New Roman"/>
          <w:sz w:val="24"/>
          <w:szCs w:val="24"/>
        </w:rPr>
        <w:t>social support</w:t>
      </w:r>
      <w:r w:rsidR="00601D47">
        <w:rPr>
          <w:rFonts w:ascii="Times New Roman" w:hAnsi="Times New Roman" w:cs="Times New Roman"/>
          <w:sz w:val="24"/>
          <w:szCs w:val="24"/>
        </w:rPr>
        <w:t xml:space="preserve"> (M= 35.13)</w:t>
      </w:r>
      <w:r w:rsidRPr="00EB494B">
        <w:rPr>
          <w:rFonts w:ascii="Times New Roman" w:hAnsi="Times New Roman" w:cs="Times New Roman"/>
          <w:sz w:val="24"/>
          <w:szCs w:val="24"/>
        </w:rPr>
        <w:t xml:space="preserve"> s</w:t>
      </w:r>
      <w:r w:rsidR="00601D47">
        <w:rPr>
          <w:rFonts w:ascii="Times New Roman" w:hAnsi="Times New Roman" w:cs="Times New Roman"/>
          <w:sz w:val="24"/>
          <w:szCs w:val="24"/>
        </w:rPr>
        <w:t>howed</w:t>
      </w:r>
      <w:r w:rsidRPr="00EB494B">
        <w:rPr>
          <w:rFonts w:ascii="Times New Roman" w:hAnsi="Times New Roman" w:cs="Times New Roman"/>
          <w:sz w:val="24"/>
          <w:szCs w:val="24"/>
        </w:rPr>
        <w:t xml:space="preserve"> varying degrees of difference. The obtained data reveal</w:t>
      </w:r>
      <w:r w:rsidR="00860E3D">
        <w:rPr>
          <w:rFonts w:ascii="Times New Roman" w:hAnsi="Times New Roman" w:cs="Times New Roman"/>
          <w:sz w:val="24"/>
          <w:szCs w:val="24"/>
        </w:rPr>
        <w:t xml:space="preserve">ed </w:t>
      </w:r>
      <w:r w:rsidRPr="00EB494B">
        <w:rPr>
          <w:rFonts w:ascii="Times New Roman" w:hAnsi="Times New Roman" w:cs="Times New Roman"/>
          <w:sz w:val="24"/>
          <w:szCs w:val="24"/>
        </w:rPr>
        <w:t>similarities and variations in psychological characteristics that emerged between participants.</w:t>
      </w:r>
      <w:r>
        <w:rPr>
          <w:rFonts w:asciiTheme="majorBidi" w:hAnsiTheme="majorBidi" w:cstheme="majorBidi"/>
          <w:b/>
          <w:bCs/>
          <w:sz w:val="24"/>
          <w:szCs w:val="24"/>
        </w:rPr>
        <w:br w:type="page"/>
      </w:r>
    </w:p>
    <w:p w:rsidR="00645C1D" w:rsidRPr="00B42BA5" w:rsidRDefault="00645C1D" w:rsidP="00645C1D">
      <w:pPr>
        <w:rPr>
          <w:rFonts w:asciiTheme="majorBidi" w:hAnsiTheme="majorBidi" w:cstheme="majorBidi"/>
          <w:b/>
          <w:bCs/>
          <w:sz w:val="24"/>
          <w:szCs w:val="24"/>
        </w:rPr>
      </w:pPr>
      <w:r w:rsidRPr="00B42BA5">
        <w:rPr>
          <w:rFonts w:asciiTheme="majorBidi" w:hAnsiTheme="majorBidi" w:cstheme="majorBidi"/>
          <w:b/>
          <w:bCs/>
          <w:sz w:val="24"/>
          <w:szCs w:val="24"/>
        </w:rPr>
        <w:lastRenderedPageBreak/>
        <w:t xml:space="preserve">Table </w:t>
      </w:r>
      <w:r>
        <w:rPr>
          <w:rFonts w:asciiTheme="majorBidi" w:hAnsiTheme="majorBidi" w:cstheme="majorBidi"/>
          <w:b/>
          <w:bCs/>
          <w:sz w:val="24"/>
          <w:szCs w:val="24"/>
        </w:rPr>
        <w:t>4.</w:t>
      </w:r>
      <w:r w:rsidR="007A2FCF">
        <w:rPr>
          <w:rFonts w:asciiTheme="majorBidi" w:hAnsiTheme="majorBidi" w:cstheme="majorBidi"/>
          <w:b/>
          <w:bCs/>
          <w:sz w:val="24"/>
          <w:szCs w:val="24"/>
        </w:rPr>
        <w:t>3</w:t>
      </w:r>
    </w:p>
    <w:p w:rsidR="00645C1D" w:rsidRPr="00713C5A" w:rsidRDefault="00645C1D" w:rsidP="00645C1D">
      <w:pPr>
        <w:spacing w:line="360" w:lineRule="auto"/>
        <w:rPr>
          <w:rFonts w:ascii="Times New Roman" w:hAnsi="Times New Roman" w:cs="Times New Roman"/>
          <w:i/>
          <w:iCs/>
          <w:sz w:val="24"/>
          <w:szCs w:val="24"/>
        </w:rPr>
      </w:pPr>
      <w:r w:rsidRPr="00713C5A">
        <w:rPr>
          <w:rFonts w:ascii="Times New Roman" w:hAnsi="Times New Roman" w:cs="Times New Roman"/>
          <w:i/>
          <w:iCs/>
          <w:sz w:val="24"/>
          <w:szCs w:val="24"/>
        </w:rPr>
        <w:t>Pearson Correlation Analysis</w:t>
      </w:r>
      <w:r>
        <w:rPr>
          <w:rFonts w:ascii="Times New Roman" w:hAnsi="Times New Roman" w:cs="Times New Roman"/>
          <w:i/>
          <w:iCs/>
          <w:sz w:val="24"/>
          <w:szCs w:val="24"/>
        </w:rPr>
        <w:t xml:space="preserve"> (Mindfulness, Social Support, Emotional Regulation, Death Anxiety)</w:t>
      </w:r>
    </w:p>
    <w:tbl>
      <w:tblPr>
        <w:tblStyle w:val="TableGrid"/>
        <w:tblW w:w="0" w:type="auto"/>
        <w:tblLook w:val="04A0"/>
      </w:tblPr>
      <w:tblGrid>
        <w:gridCol w:w="3528"/>
        <w:gridCol w:w="1440"/>
        <w:gridCol w:w="1260"/>
        <w:gridCol w:w="1800"/>
        <w:gridCol w:w="1188"/>
      </w:tblGrid>
      <w:tr w:rsidR="00645C1D" w:rsidRPr="00B42BA5" w:rsidTr="00C00CA9">
        <w:tc>
          <w:tcPr>
            <w:tcW w:w="3528" w:type="dxa"/>
            <w:tcBorders>
              <w:top w:val="single" w:sz="4" w:space="0" w:color="auto"/>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Variable</w:t>
            </w:r>
          </w:p>
        </w:tc>
        <w:tc>
          <w:tcPr>
            <w:tcW w:w="1440" w:type="dxa"/>
            <w:tcBorders>
              <w:top w:val="single" w:sz="4" w:space="0" w:color="auto"/>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ERS</w:t>
            </w:r>
          </w:p>
        </w:tc>
        <w:tc>
          <w:tcPr>
            <w:tcW w:w="1260" w:type="dxa"/>
            <w:tcBorders>
              <w:top w:val="single" w:sz="4" w:space="0" w:color="auto"/>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MSPSS</w:t>
            </w:r>
          </w:p>
        </w:tc>
        <w:tc>
          <w:tcPr>
            <w:tcW w:w="1800" w:type="dxa"/>
            <w:tcBorders>
              <w:top w:val="single" w:sz="4" w:space="0" w:color="auto"/>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DAS</w:t>
            </w:r>
          </w:p>
        </w:tc>
        <w:tc>
          <w:tcPr>
            <w:tcW w:w="1188" w:type="dxa"/>
            <w:tcBorders>
              <w:top w:val="single" w:sz="4" w:space="0" w:color="auto"/>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MAAS</w:t>
            </w:r>
          </w:p>
        </w:tc>
      </w:tr>
      <w:tr w:rsidR="00645C1D" w:rsidRPr="00B42BA5" w:rsidTr="00C00CA9">
        <w:tc>
          <w:tcPr>
            <w:tcW w:w="3528" w:type="dxa"/>
            <w:tcBorders>
              <w:top w:val="single" w:sz="4" w:space="0" w:color="auto"/>
              <w:left w:val="nil"/>
              <w:bottom w:val="nil"/>
              <w:right w:val="nil"/>
            </w:tcBorders>
            <w:vAlign w:val="center"/>
          </w:tcPr>
          <w:p w:rsidR="00645C1D" w:rsidRPr="00B42BA5" w:rsidRDefault="00645C1D" w:rsidP="00AA29C2">
            <w:pPr>
              <w:spacing w:line="360" w:lineRule="auto"/>
              <w:rPr>
                <w:rFonts w:asciiTheme="majorBidi" w:hAnsiTheme="majorBidi" w:cstheme="majorBidi"/>
                <w:sz w:val="24"/>
                <w:szCs w:val="24"/>
              </w:rPr>
            </w:pPr>
            <w:r w:rsidRPr="00B42BA5">
              <w:rPr>
                <w:rFonts w:asciiTheme="majorBidi" w:hAnsiTheme="majorBidi" w:cstheme="majorBidi"/>
                <w:sz w:val="24"/>
                <w:szCs w:val="24"/>
              </w:rPr>
              <w:t>Emotional Regulation (ERS)</w:t>
            </w:r>
          </w:p>
        </w:tc>
        <w:tc>
          <w:tcPr>
            <w:tcW w:w="1440" w:type="dxa"/>
            <w:tcBorders>
              <w:top w:val="single" w:sz="4" w:space="0" w:color="auto"/>
              <w:left w:val="nil"/>
              <w:bottom w:val="nil"/>
              <w:right w:val="nil"/>
            </w:tcBorders>
            <w:vAlign w:val="center"/>
          </w:tcPr>
          <w:p w:rsidR="00645C1D" w:rsidRPr="00F263BF" w:rsidRDefault="00645C1D" w:rsidP="007A2FCF">
            <w:pPr>
              <w:spacing w:line="360" w:lineRule="auto"/>
              <w:jc w:val="center"/>
              <w:rPr>
                <w:rFonts w:ascii="Times New Roman" w:hAnsi="Times New Roman" w:cs="Times New Roman"/>
                <w:sz w:val="24"/>
                <w:szCs w:val="24"/>
              </w:rPr>
            </w:pPr>
            <w:r w:rsidRPr="00F263BF">
              <w:rPr>
                <w:rFonts w:ascii="Times New Roman" w:hAnsi="Times New Roman" w:cs="Times New Roman"/>
                <w:sz w:val="24"/>
                <w:szCs w:val="24"/>
              </w:rPr>
              <w:t>1.00</w:t>
            </w:r>
          </w:p>
        </w:tc>
        <w:tc>
          <w:tcPr>
            <w:tcW w:w="1260" w:type="dxa"/>
            <w:tcBorders>
              <w:top w:val="single" w:sz="4" w:space="0" w:color="auto"/>
              <w:left w:val="nil"/>
              <w:bottom w:val="nil"/>
              <w:right w:val="nil"/>
            </w:tcBorders>
            <w:vAlign w:val="center"/>
          </w:tcPr>
          <w:p w:rsidR="00645C1D" w:rsidRPr="00F263BF" w:rsidRDefault="00645C1D" w:rsidP="007A2FCF">
            <w:pPr>
              <w:spacing w:line="360" w:lineRule="auto"/>
              <w:jc w:val="center"/>
              <w:rPr>
                <w:rFonts w:ascii="Times New Roman" w:hAnsi="Times New Roman" w:cs="Times New Roman"/>
                <w:sz w:val="24"/>
                <w:szCs w:val="24"/>
              </w:rPr>
            </w:pPr>
            <w:r w:rsidRPr="00F263BF">
              <w:rPr>
                <w:rFonts w:ascii="Times New Roman" w:hAnsi="Times New Roman" w:cs="Times New Roman"/>
                <w:sz w:val="24"/>
                <w:szCs w:val="24"/>
              </w:rPr>
              <w:t>0.432**</w:t>
            </w:r>
          </w:p>
        </w:tc>
        <w:tc>
          <w:tcPr>
            <w:tcW w:w="1800" w:type="dxa"/>
            <w:tcBorders>
              <w:top w:val="single" w:sz="4" w:space="0" w:color="auto"/>
              <w:left w:val="nil"/>
              <w:bottom w:val="nil"/>
              <w:right w:val="nil"/>
            </w:tcBorders>
            <w:vAlign w:val="center"/>
          </w:tcPr>
          <w:p w:rsidR="00645C1D" w:rsidRPr="00F263BF" w:rsidRDefault="00645C1D" w:rsidP="007A2FCF">
            <w:pPr>
              <w:spacing w:line="360" w:lineRule="auto"/>
              <w:jc w:val="center"/>
              <w:rPr>
                <w:rFonts w:ascii="Times New Roman" w:hAnsi="Times New Roman" w:cs="Times New Roman"/>
                <w:sz w:val="24"/>
                <w:szCs w:val="24"/>
              </w:rPr>
            </w:pPr>
            <w:r w:rsidRPr="00F263BF">
              <w:rPr>
                <w:rFonts w:ascii="Times New Roman" w:hAnsi="Times New Roman" w:cs="Times New Roman"/>
                <w:sz w:val="24"/>
                <w:szCs w:val="24"/>
              </w:rPr>
              <w:t>0.056</w:t>
            </w:r>
          </w:p>
        </w:tc>
        <w:tc>
          <w:tcPr>
            <w:tcW w:w="1188" w:type="dxa"/>
            <w:tcBorders>
              <w:top w:val="single" w:sz="4" w:space="0" w:color="auto"/>
              <w:left w:val="nil"/>
              <w:bottom w:val="nil"/>
              <w:right w:val="nil"/>
            </w:tcBorders>
            <w:vAlign w:val="center"/>
          </w:tcPr>
          <w:p w:rsidR="00645C1D" w:rsidRPr="00F263BF" w:rsidRDefault="00645C1D" w:rsidP="007A2FCF">
            <w:pPr>
              <w:spacing w:line="360" w:lineRule="auto"/>
              <w:jc w:val="center"/>
              <w:rPr>
                <w:rFonts w:ascii="Times New Roman" w:hAnsi="Times New Roman" w:cs="Times New Roman"/>
                <w:sz w:val="24"/>
                <w:szCs w:val="24"/>
              </w:rPr>
            </w:pPr>
            <w:r w:rsidRPr="00F263BF">
              <w:rPr>
                <w:rFonts w:ascii="Times New Roman" w:hAnsi="Times New Roman" w:cs="Times New Roman"/>
                <w:sz w:val="24"/>
                <w:szCs w:val="24"/>
              </w:rPr>
              <w:t>0.127*</w:t>
            </w:r>
          </w:p>
        </w:tc>
      </w:tr>
      <w:tr w:rsidR="00645C1D" w:rsidRPr="00B42BA5" w:rsidTr="00C00CA9">
        <w:tc>
          <w:tcPr>
            <w:tcW w:w="3528" w:type="dxa"/>
            <w:tcBorders>
              <w:top w:val="nil"/>
              <w:left w:val="nil"/>
              <w:bottom w:val="nil"/>
              <w:right w:val="nil"/>
            </w:tcBorders>
            <w:vAlign w:val="center"/>
          </w:tcPr>
          <w:p w:rsidR="00645C1D" w:rsidRPr="00B42BA5" w:rsidRDefault="00645C1D" w:rsidP="00AA29C2">
            <w:pPr>
              <w:spacing w:line="360" w:lineRule="auto"/>
              <w:rPr>
                <w:rFonts w:asciiTheme="majorBidi" w:hAnsiTheme="majorBidi" w:cstheme="majorBidi"/>
                <w:sz w:val="24"/>
                <w:szCs w:val="24"/>
              </w:rPr>
            </w:pPr>
            <w:r w:rsidRPr="00B42BA5">
              <w:rPr>
                <w:rFonts w:asciiTheme="majorBidi" w:hAnsiTheme="majorBidi" w:cstheme="majorBidi"/>
                <w:sz w:val="24"/>
                <w:szCs w:val="24"/>
              </w:rPr>
              <w:t>Social Support (SS)</w:t>
            </w:r>
          </w:p>
        </w:tc>
        <w:tc>
          <w:tcPr>
            <w:tcW w:w="144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26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1.00</w:t>
            </w:r>
          </w:p>
        </w:tc>
        <w:tc>
          <w:tcPr>
            <w:tcW w:w="180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0.226*</w:t>
            </w:r>
          </w:p>
        </w:tc>
        <w:tc>
          <w:tcPr>
            <w:tcW w:w="1188"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0.052</w:t>
            </w:r>
          </w:p>
        </w:tc>
      </w:tr>
      <w:tr w:rsidR="00645C1D" w:rsidRPr="00B42BA5" w:rsidTr="00C00CA9">
        <w:tc>
          <w:tcPr>
            <w:tcW w:w="3528" w:type="dxa"/>
            <w:tcBorders>
              <w:top w:val="nil"/>
              <w:left w:val="nil"/>
              <w:bottom w:val="nil"/>
              <w:right w:val="nil"/>
            </w:tcBorders>
            <w:vAlign w:val="center"/>
          </w:tcPr>
          <w:p w:rsidR="00645C1D" w:rsidRPr="00B42BA5" w:rsidRDefault="00645C1D" w:rsidP="00AA29C2">
            <w:pPr>
              <w:spacing w:line="360" w:lineRule="auto"/>
              <w:rPr>
                <w:rFonts w:asciiTheme="majorBidi" w:hAnsiTheme="majorBidi" w:cstheme="majorBidi"/>
                <w:sz w:val="24"/>
                <w:szCs w:val="24"/>
              </w:rPr>
            </w:pPr>
            <w:r w:rsidRPr="00B42BA5">
              <w:rPr>
                <w:rFonts w:asciiTheme="majorBidi" w:hAnsiTheme="majorBidi" w:cstheme="majorBidi"/>
                <w:sz w:val="24"/>
                <w:szCs w:val="24"/>
              </w:rPr>
              <w:t>Death Anxiety (DAS)</w:t>
            </w:r>
          </w:p>
        </w:tc>
        <w:tc>
          <w:tcPr>
            <w:tcW w:w="144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26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800"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sidRPr="00B42BA5">
              <w:rPr>
                <w:rFonts w:asciiTheme="majorBidi" w:hAnsiTheme="majorBidi" w:cstheme="majorBidi"/>
                <w:sz w:val="24"/>
                <w:szCs w:val="24"/>
              </w:rPr>
              <w:t>1.00</w:t>
            </w:r>
          </w:p>
        </w:tc>
        <w:tc>
          <w:tcPr>
            <w:tcW w:w="1188" w:type="dxa"/>
            <w:tcBorders>
              <w:top w:val="nil"/>
              <w:left w:val="nil"/>
              <w:bottom w:val="nil"/>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heme="majorBidi" w:hAnsiTheme="majorBidi" w:cstheme="majorBidi"/>
                <w:sz w:val="24"/>
                <w:szCs w:val="24"/>
              </w:rPr>
              <w:t>-0.130</w:t>
            </w:r>
            <w:r w:rsidRPr="00B42BA5">
              <w:rPr>
                <w:rFonts w:asciiTheme="majorBidi" w:hAnsiTheme="majorBidi" w:cstheme="majorBidi"/>
                <w:sz w:val="24"/>
                <w:szCs w:val="24"/>
              </w:rPr>
              <w:t>*</w:t>
            </w:r>
          </w:p>
        </w:tc>
      </w:tr>
      <w:tr w:rsidR="00645C1D" w:rsidRPr="00B42BA5" w:rsidTr="00C00CA9">
        <w:tc>
          <w:tcPr>
            <w:tcW w:w="3528" w:type="dxa"/>
            <w:tcBorders>
              <w:top w:val="nil"/>
              <w:left w:val="nil"/>
              <w:bottom w:val="single" w:sz="4" w:space="0" w:color="auto"/>
              <w:right w:val="nil"/>
            </w:tcBorders>
            <w:vAlign w:val="center"/>
          </w:tcPr>
          <w:p w:rsidR="00645C1D" w:rsidRPr="00B42BA5" w:rsidRDefault="00645C1D" w:rsidP="00AA29C2">
            <w:pPr>
              <w:spacing w:line="360" w:lineRule="auto"/>
              <w:rPr>
                <w:rFonts w:asciiTheme="majorBidi" w:hAnsiTheme="majorBidi" w:cstheme="majorBidi"/>
                <w:sz w:val="24"/>
                <w:szCs w:val="24"/>
              </w:rPr>
            </w:pPr>
            <w:r w:rsidRPr="00B42BA5">
              <w:rPr>
                <w:rFonts w:asciiTheme="majorBidi" w:hAnsiTheme="majorBidi" w:cstheme="majorBidi"/>
                <w:sz w:val="24"/>
                <w:szCs w:val="24"/>
              </w:rPr>
              <w:t>Mindfulness (MAAS)</w:t>
            </w:r>
          </w:p>
        </w:tc>
        <w:tc>
          <w:tcPr>
            <w:tcW w:w="1440" w:type="dxa"/>
            <w:tcBorders>
              <w:top w:val="nil"/>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260" w:type="dxa"/>
            <w:tcBorders>
              <w:top w:val="nil"/>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800" w:type="dxa"/>
            <w:tcBorders>
              <w:top w:val="nil"/>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c>
          <w:tcPr>
            <w:tcW w:w="1188" w:type="dxa"/>
            <w:tcBorders>
              <w:top w:val="nil"/>
              <w:left w:val="nil"/>
              <w:bottom w:val="single" w:sz="4" w:space="0" w:color="auto"/>
              <w:right w:val="nil"/>
            </w:tcBorders>
            <w:vAlign w:val="center"/>
          </w:tcPr>
          <w:p w:rsidR="00645C1D" w:rsidRPr="00B42BA5" w:rsidRDefault="00645C1D" w:rsidP="007A2FCF">
            <w:pPr>
              <w:spacing w:line="360" w:lineRule="auto"/>
              <w:jc w:val="center"/>
              <w:rPr>
                <w:rFonts w:asciiTheme="majorBidi" w:hAnsiTheme="majorBidi" w:cstheme="majorBidi"/>
                <w:sz w:val="24"/>
                <w:szCs w:val="24"/>
              </w:rPr>
            </w:pPr>
            <w:r>
              <w:rPr>
                <w:rFonts w:ascii="Times New Roman" w:hAnsi="Times New Roman" w:cs="Times New Roman"/>
                <w:sz w:val="24"/>
                <w:szCs w:val="24"/>
              </w:rPr>
              <w:t>-</w:t>
            </w:r>
          </w:p>
        </w:tc>
      </w:tr>
    </w:tbl>
    <w:p w:rsidR="00645C1D" w:rsidRDefault="00645C1D" w:rsidP="00645C1D">
      <w:pPr>
        <w:pStyle w:val="NormalWeb"/>
        <w:spacing w:line="480" w:lineRule="auto"/>
        <w:jc w:val="both"/>
        <w:rPr>
          <w:rFonts w:asciiTheme="majorBidi" w:hAnsiTheme="majorBidi" w:cstheme="majorBidi"/>
        </w:rPr>
      </w:pPr>
      <w:r w:rsidRPr="00273EBC">
        <w:rPr>
          <w:rFonts w:asciiTheme="majorBidi" w:hAnsiTheme="majorBidi" w:cstheme="majorBidi"/>
          <w:b/>
          <w:bCs/>
        </w:rPr>
        <w:t>Note:</w:t>
      </w:r>
      <w:r w:rsidRPr="00B42BA5">
        <w:rPr>
          <w:rFonts w:asciiTheme="majorBidi" w:hAnsiTheme="majorBidi" w:cstheme="majorBidi"/>
        </w:rPr>
        <w:t>(*p &lt; 0.05, significant at 0.05 level)</w:t>
      </w:r>
    </w:p>
    <w:p w:rsidR="007A2FCF" w:rsidRDefault="00BB39ED" w:rsidP="006F55CB">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table showed that </w:t>
      </w:r>
      <w:r w:rsidR="00645C1D" w:rsidRPr="00C73B1C">
        <w:rPr>
          <w:rFonts w:ascii="Times New Roman" w:hAnsi="Times New Roman" w:cs="Times New Roman"/>
          <w:sz w:val="24"/>
          <w:szCs w:val="24"/>
        </w:rPr>
        <w:t>Emotional Regulation has a positive correlation with Social Support (r = 0.432, p &lt; 0.01), indicating that individuals with more social support tend to have better emotional regulation. Additionally, Emotional Regulation show</w:t>
      </w:r>
      <w:r w:rsidR="007A2FCF">
        <w:rPr>
          <w:rFonts w:ascii="Times New Roman" w:hAnsi="Times New Roman" w:cs="Times New Roman"/>
          <w:sz w:val="24"/>
          <w:szCs w:val="24"/>
        </w:rPr>
        <w:t>ed</w:t>
      </w:r>
      <w:r w:rsidR="00645C1D" w:rsidRPr="00C73B1C">
        <w:rPr>
          <w:rFonts w:ascii="Times New Roman" w:hAnsi="Times New Roman" w:cs="Times New Roman"/>
          <w:sz w:val="24"/>
          <w:szCs w:val="24"/>
        </w:rPr>
        <w:t xml:space="preserve"> a positive correlation with Mindfulness(r = 0.127, p &lt; 0.05), suggesting that higher mindfulness is linked to better emotional regulation. Social Suppor</w:t>
      </w:r>
      <w:r w:rsidR="007A2FCF">
        <w:rPr>
          <w:rFonts w:ascii="Times New Roman" w:hAnsi="Times New Roman" w:cs="Times New Roman"/>
          <w:sz w:val="24"/>
          <w:szCs w:val="24"/>
        </w:rPr>
        <w:t>t</w:t>
      </w:r>
      <w:r w:rsidR="00645C1D" w:rsidRPr="00C73B1C">
        <w:rPr>
          <w:rFonts w:ascii="Times New Roman" w:hAnsi="Times New Roman" w:cs="Times New Roman"/>
          <w:sz w:val="24"/>
          <w:szCs w:val="24"/>
        </w:rPr>
        <w:t xml:space="preserve"> is positively correlated with Death Anxiety(r = 0.226, p &lt; 0.05), indicating that individuals with more social support tend to experience lower death anxiety. Death Anxiety has a negative correlation with Mindfulness (r = -0.130, p &lt; 0.05</w:t>
      </w:r>
      <w:r w:rsidR="006F55CB">
        <w:rPr>
          <w:rFonts w:ascii="Times New Roman" w:hAnsi="Times New Roman" w:cs="Times New Roman"/>
          <w:sz w:val="24"/>
          <w:szCs w:val="24"/>
        </w:rPr>
        <w:t xml:space="preserve">). </w:t>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t>Table 4.</w:t>
      </w:r>
      <w:r w:rsidR="00B23C10">
        <w:rPr>
          <w:rFonts w:asciiTheme="majorBidi" w:hAnsiTheme="majorBidi" w:cstheme="majorBidi"/>
          <w:b/>
          <w:bCs/>
          <w:sz w:val="24"/>
          <w:szCs w:val="24"/>
        </w:rPr>
        <w:t>4</w:t>
      </w:r>
    </w:p>
    <w:p w:rsidR="00645C1D" w:rsidRPr="00DB111F" w:rsidRDefault="00645C1D" w:rsidP="00645C1D">
      <w:pPr>
        <w:rPr>
          <w:rFonts w:ascii="Times New Roman" w:hAnsi="Times New Roman" w:cs="Times New Roman"/>
          <w:i/>
          <w:iCs/>
          <w:sz w:val="24"/>
          <w:szCs w:val="24"/>
        </w:rPr>
      </w:pPr>
      <w:r w:rsidRPr="00DB111F">
        <w:rPr>
          <w:rFonts w:ascii="Times New Roman" w:hAnsi="Times New Roman" w:cs="Times New Roman"/>
          <w:i/>
          <w:iCs/>
          <w:sz w:val="24"/>
          <w:szCs w:val="24"/>
        </w:rPr>
        <w:t>Direct and Indirect Effects of Death Anxiety (DAS) on Emotional Regulation (MAAS) through Perceived Social Support (MSPSS)</w:t>
      </w:r>
    </w:p>
    <w:tbl>
      <w:tblPr>
        <w:tblStyle w:val="TableGrid"/>
        <w:tblW w:w="891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3002"/>
        <w:gridCol w:w="1388"/>
        <w:gridCol w:w="1388"/>
        <w:gridCol w:w="844"/>
        <w:gridCol w:w="2295"/>
      </w:tblGrid>
      <w:tr w:rsidR="00645C1D" w:rsidRPr="00DB111F" w:rsidTr="003058D4">
        <w:trPr>
          <w:trHeight w:val="403"/>
        </w:trPr>
        <w:tc>
          <w:tcPr>
            <w:tcW w:w="0" w:type="auto"/>
            <w:tcBorders>
              <w:top w:val="single" w:sz="4" w:space="0" w:color="auto"/>
              <w:bottom w:val="single" w:sz="4" w:space="0" w:color="auto"/>
            </w:tcBorders>
            <w:hideMark/>
          </w:tcPr>
          <w:p w:rsidR="00645C1D" w:rsidRPr="00320049" w:rsidRDefault="00645C1D" w:rsidP="00320049">
            <w:pPr>
              <w:spacing w:line="360" w:lineRule="auto"/>
              <w:jc w:val="center"/>
              <w:rPr>
                <w:rFonts w:ascii="Times New Roman" w:hAnsi="Times New Roman" w:cs="Times New Roman"/>
                <w:sz w:val="24"/>
                <w:szCs w:val="24"/>
              </w:rPr>
            </w:pPr>
            <w:r w:rsidRPr="00320049">
              <w:rPr>
                <w:rFonts w:ascii="Times New Roman" w:hAnsi="Times New Roman" w:cs="Times New Roman"/>
                <w:sz w:val="24"/>
                <w:szCs w:val="24"/>
              </w:rPr>
              <w:t>Predictor</w:t>
            </w:r>
          </w:p>
        </w:tc>
        <w:tc>
          <w:tcPr>
            <w:tcW w:w="0" w:type="auto"/>
            <w:tcBorders>
              <w:top w:val="single" w:sz="4" w:space="0" w:color="auto"/>
              <w:bottom w:val="single" w:sz="4" w:space="0" w:color="auto"/>
            </w:tcBorders>
            <w:hideMark/>
          </w:tcPr>
          <w:p w:rsidR="00645C1D" w:rsidRPr="00320049" w:rsidRDefault="00645C1D" w:rsidP="00320049">
            <w:pPr>
              <w:spacing w:line="360" w:lineRule="auto"/>
              <w:jc w:val="center"/>
              <w:rPr>
                <w:rFonts w:ascii="Times New Roman" w:hAnsi="Times New Roman" w:cs="Times New Roman"/>
                <w:sz w:val="24"/>
                <w:szCs w:val="24"/>
              </w:rPr>
            </w:pPr>
            <w:r w:rsidRPr="00320049">
              <w:rPr>
                <w:rFonts w:ascii="Times New Roman" w:hAnsi="Times New Roman" w:cs="Times New Roman"/>
                <w:sz w:val="24"/>
                <w:szCs w:val="24"/>
              </w:rPr>
              <w:t>Model 1 B</w:t>
            </w:r>
          </w:p>
        </w:tc>
        <w:tc>
          <w:tcPr>
            <w:tcW w:w="0" w:type="auto"/>
            <w:tcBorders>
              <w:top w:val="single" w:sz="4" w:space="0" w:color="auto"/>
              <w:bottom w:val="single" w:sz="4" w:space="0" w:color="auto"/>
            </w:tcBorders>
            <w:hideMark/>
          </w:tcPr>
          <w:p w:rsidR="00645C1D" w:rsidRPr="00320049" w:rsidRDefault="00645C1D" w:rsidP="00320049">
            <w:pPr>
              <w:spacing w:line="360" w:lineRule="auto"/>
              <w:jc w:val="center"/>
              <w:rPr>
                <w:rFonts w:ascii="Times New Roman" w:hAnsi="Times New Roman" w:cs="Times New Roman"/>
                <w:sz w:val="24"/>
                <w:szCs w:val="24"/>
              </w:rPr>
            </w:pPr>
            <w:r w:rsidRPr="00320049">
              <w:rPr>
                <w:rFonts w:ascii="Times New Roman" w:hAnsi="Times New Roman" w:cs="Times New Roman"/>
                <w:sz w:val="24"/>
                <w:szCs w:val="24"/>
              </w:rPr>
              <w:t>Model 2 B</w:t>
            </w:r>
          </w:p>
        </w:tc>
        <w:tc>
          <w:tcPr>
            <w:tcW w:w="0" w:type="auto"/>
            <w:tcBorders>
              <w:top w:val="single" w:sz="4" w:space="0" w:color="auto"/>
              <w:bottom w:val="single" w:sz="4" w:space="0" w:color="auto"/>
            </w:tcBorders>
            <w:hideMark/>
          </w:tcPr>
          <w:p w:rsidR="00645C1D" w:rsidRPr="00320049" w:rsidRDefault="00320049" w:rsidP="00320049">
            <w:pPr>
              <w:spacing w:line="360" w:lineRule="auto"/>
              <w:jc w:val="center"/>
              <w:rPr>
                <w:rFonts w:ascii="Times New Roman" w:hAnsi="Times New Roman" w:cs="Times New Roman"/>
                <w:sz w:val="24"/>
                <w:szCs w:val="24"/>
              </w:rPr>
            </w:pPr>
            <w:r w:rsidRPr="00320049">
              <w:rPr>
                <w:rFonts w:ascii="Times New Roman" w:hAnsi="Times New Roman" w:cs="Times New Roman"/>
                <w:sz w:val="24"/>
                <w:szCs w:val="24"/>
              </w:rPr>
              <w:t>P</w:t>
            </w:r>
          </w:p>
        </w:tc>
        <w:tc>
          <w:tcPr>
            <w:tcW w:w="0" w:type="auto"/>
            <w:tcBorders>
              <w:top w:val="single" w:sz="4" w:space="0" w:color="auto"/>
              <w:bottom w:val="single" w:sz="4" w:space="0" w:color="auto"/>
            </w:tcBorders>
            <w:hideMark/>
          </w:tcPr>
          <w:p w:rsidR="00645C1D" w:rsidRPr="00320049" w:rsidRDefault="00645C1D" w:rsidP="00320049">
            <w:pPr>
              <w:spacing w:line="360" w:lineRule="auto"/>
              <w:jc w:val="center"/>
              <w:rPr>
                <w:rFonts w:ascii="Times New Roman" w:hAnsi="Times New Roman" w:cs="Times New Roman"/>
                <w:sz w:val="24"/>
                <w:szCs w:val="24"/>
              </w:rPr>
            </w:pPr>
            <w:r w:rsidRPr="00320049">
              <w:rPr>
                <w:rFonts w:ascii="Times New Roman" w:hAnsi="Times New Roman" w:cs="Times New Roman"/>
                <w:sz w:val="24"/>
                <w:szCs w:val="24"/>
              </w:rPr>
              <w:t>95% CI</w:t>
            </w:r>
          </w:p>
        </w:tc>
      </w:tr>
      <w:tr w:rsidR="00645C1D" w:rsidRPr="00BD23CF" w:rsidTr="003058D4">
        <w:trPr>
          <w:trHeight w:val="418"/>
        </w:trPr>
        <w:tc>
          <w:tcPr>
            <w:tcW w:w="0" w:type="auto"/>
            <w:tcBorders>
              <w:top w:val="single" w:sz="4" w:space="0" w:color="auto"/>
            </w:tcBorders>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Constant</w:t>
            </w:r>
          </w:p>
        </w:tc>
        <w:tc>
          <w:tcPr>
            <w:tcW w:w="0" w:type="auto"/>
            <w:tcBorders>
              <w:top w:val="single" w:sz="4" w:space="0" w:color="auto"/>
            </w:tcBorders>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21.5000</w:t>
            </w:r>
          </w:p>
        </w:tc>
        <w:tc>
          <w:tcPr>
            <w:tcW w:w="0" w:type="auto"/>
            <w:tcBorders>
              <w:top w:val="single" w:sz="4" w:space="0" w:color="auto"/>
            </w:tcBorders>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18.9000</w:t>
            </w:r>
          </w:p>
        </w:tc>
        <w:tc>
          <w:tcPr>
            <w:tcW w:w="0" w:type="auto"/>
            <w:tcBorders>
              <w:top w:val="single" w:sz="4" w:space="0" w:color="auto"/>
            </w:tcBorders>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tcBorders>
              <w:top w:val="single" w:sz="4" w:space="0" w:color="auto"/>
            </w:tcBorders>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[18.9000, 24.1000]</w:t>
            </w:r>
          </w:p>
        </w:tc>
      </w:tr>
      <w:tr w:rsidR="00645C1D" w:rsidRPr="00BD23CF" w:rsidTr="003058D4">
        <w:trPr>
          <w:trHeight w:val="403"/>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 xml:space="preserve">Social Support → </w:t>
            </w:r>
            <w:r w:rsidR="00AA29C2" w:rsidRPr="00BD23CF">
              <w:rPr>
                <w:rFonts w:ascii="Times New Roman" w:hAnsi="Times New Roman" w:cs="Times New Roman"/>
                <w:sz w:val="24"/>
                <w:szCs w:val="24"/>
              </w:rPr>
              <w:t>ERS</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0.3500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0.2200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.0001</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[0.2200, 0.4800]</w:t>
            </w:r>
          </w:p>
        </w:tc>
      </w:tr>
      <w:tr w:rsidR="00645C1D" w:rsidRPr="00BD23CF" w:rsidTr="003058D4">
        <w:trPr>
          <w:trHeight w:val="418"/>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Social Support → MAAS</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-0.1300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-0.2200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.0040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[-0.2200, -0.0400]</w:t>
            </w:r>
          </w:p>
        </w:tc>
      </w:tr>
      <w:tr w:rsidR="00645C1D" w:rsidRPr="00BD23CF" w:rsidTr="003058D4">
        <w:trPr>
          <w:trHeight w:val="403"/>
        </w:trPr>
        <w:tc>
          <w:tcPr>
            <w:tcW w:w="0" w:type="auto"/>
            <w:hideMark/>
          </w:tcPr>
          <w:p w:rsidR="00645C1D" w:rsidRPr="00BD23CF" w:rsidRDefault="00AA29C2"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ERS</w:t>
            </w:r>
            <w:r w:rsidR="00645C1D" w:rsidRPr="00BD23CF">
              <w:rPr>
                <w:rFonts w:ascii="Times New Roman" w:hAnsi="Times New Roman" w:cs="Times New Roman"/>
                <w:sz w:val="24"/>
                <w:szCs w:val="24"/>
              </w:rPr>
              <w:t>→ MAAS</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-0.0900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-0.1700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.0280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[-0.1700, -0.0100]</w:t>
            </w:r>
          </w:p>
        </w:tc>
      </w:tr>
      <w:tr w:rsidR="00645C1D" w:rsidRPr="00BD23CF" w:rsidTr="003058D4">
        <w:trPr>
          <w:trHeight w:val="418"/>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Indirect Effect</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-0.0315</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[-0.0600, -0.0100]</w:t>
            </w:r>
          </w:p>
        </w:tc>
      </w:tr>
      <w:tr w:rsidR="00645C1D" w:rsidRPr="00BD23CF" w:rsidTr="003058D4">
        <w:trPr>
          <w:trHeight w:val="418"/>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lastRenderedPageBreak/>
              <w:t>R² (Mediator)</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0.19</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r>
      <w:tr w:rsidR="00645C1D" w:rsidRPr="00BD23CF" w:rsidTr="003058D4">
        <w:trPr>
          <w:trHeight w:val="403"/>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R² (Outcome)</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0.18</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r>
      <w:tr w:rsidR="00645C1D" w:rsidRPr="00BD23CF" w:rsidTr="003058D4">
        <w:trPr>
          <w:trHeight w:val="418"/>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 (Mediator)</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30.00**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r>
      <w:tr w:rsidR="00645C1D" w:rsidRPr="00BD23CF" w:rsidTr="003058D4">
        <w:trPr>
          <w:trHeight w:val="403"/>
        </w:trPr>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 (Outcome)</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10.50**</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.0002</w:t>
            </w: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320049">
            <w:pPr>
              <w:spacing w:line="360" w:lineRule="auto"/>
              <w:jc w:val="center"/>
              <w:rPr>
                <w:rFonts w:ascii="Times New Roman" w:hAnsi="Times New Roman" w:cs="Times New Roman"/>
                <w:sz w:val="24"/>
                <w:szCs w:val="24"/>
              </w:rPr>
            </w:pPr>
          </w:p>
        </w:tc>
      </w:tr>
    </w:tbl>
    <w:p w:rsidR="00645C1D" w:rsidRDefault="00645C1D" w:rsidP="00645C1D">
      <w:pPr>
        <w:tabs>
          <w:tab w:val="left" w:pos="3007"/>
        </w:tabs>
        <w:spacing w:line="480" w:lineRule="auto"/>
        <w:rPr>
          <w:rFonts w:ascii="Times New Roman" w:hAnsi="Times New Roman" w:cs="Times New Roman"/>
          <w:i/>
          <w:iCs/>
          <w:sz w:val="20"/>
          <w:szCs w:val="20"/>
        </w:rPr>
      </w:pPr>
      <w:r w:rsidRPr="00286093">
        <w:rPr>
          <w:rFonts w:ascii="Times New Roman" w:hAnsi="Times New Roman" w:cs="Times New Roman"/>
          <w:i/>
          <w:iCs/>
          <w:sz w:val="20"/>
          <w:szCs w:val="20"/>
        </w:rPr>
        <w:t>Note. *p &lt; .05. **p &lt; .01.</w:t>
      </w:r>
      <w:r>
        <w:rPr>
          <w:rFonts w:ascii="Times New Roman" w:hAnsi="Times New Roman" w:cs="Times New Roman"/>
          <w:i/>
          <w:iCs/>
          <w:sz w:val="20"/>
          <w:szCs w:val="20"/>
        </w:rPr>
        <w:tab/>
      </w:r>
    </w:p>
    <w:p w:rsidR="00787848" w:rsidRDefault="00645C1D" w:rsidP="004800E6">
      <w:pPr>
        <w:spacing w:line="480" w:lineRule="auto"/>
        <w:ind w:firstLine="720"/>
        <w:jc w:val="both"/>
        <w:rPr>
          <w:rFonts w:ascii="Times New Roman" w:hAnsi="Times New Roman" w:cs="Times New Roman"/>
          <w:sz w:val="24"/>
          <w:szCs w:val="24"/>
        </w:rPr>
      </w:pPr>
      <w:r w:rsidRPr="00DB111F">
        <w:rPr>
          <w:rFonts w:ascii="Times New Roman" w:hAnsi="Times New Roman" w:cs="Times New Roman"/>
          <w:sz w:val="24"/>
          <w:szCs w:val="24"/>
        </w:rPr>
        <w:t xml:space="preserve">The research data demonstrated that social support effectively predicted emotional regulation (B = 0.350, p &lt; .001) and death anxiety levels had negative relationships with support (B = -0.130, p = .004). Emotional regulation displayed a significant negative association with death anxiety </w:t>
      </w:r>
      <w:r w:rsidR="00484356">
        <w:rPr>
          <w:rFonts w:ascii="Times New Roman" w:hAnsi="Times New Roman" w:cs="Times New Roman"/>
          <w:sz w:val="24"/>
          <w:szCs w:val="24"/>
        </w:rPr>
        <w:t xml:space="preserve">as </w:t>
      </w:r>
      <w:r w:rsidRPr="00DB111F">
        <w:rPr>
          <w:rFonts w:ascii="Times New Roman" w:hAnsi="Times New Roman" w:cs="Times New Roman"/>
          <w:sz w:val="24"/>
          <w:szCs w:val="24"/>
        </w:rPr>
        <w:t xml:space="preserve">(B = -0.090, p = .028). The data analysis revealed that emotional regulation had an 19% variation while death anxiety showed an 18% variance between variables. The results confirmed statistical significance of the mediator and outcome models </w:t>
      </w:r>
      <w:r w:rsidR="00484356">
        <w:rPr>
          <w:rFonts w:ascii="Times New Roman" w:hAnsi="Times New Roman" w:cs="Times New Roman"/>
          <w:sz w:val="24"/>
          <w:szCs w:val="24"/>
        </w:rPr>
        <w:t>as</w:t>
      </w:r>
      <w:r w:rsidRPr="00DB111F">
        <w:rPr>
          <w:rFonts w:ascii="Times New Roman" w:hAnsi="Times New Roman" w:cs="Times New Roman"/>
          <w:sz w:val="24"/>
          <w:szCs w:val="24"/>
        </w:rPr>
        <w:t xml:space="preserve"> (p &lt; .001) and(p = .0002).</w:t>
      </w:r>
    </w:p>
    <w:p w:rsidR="00645C1D" w:rsidRDefault="00645C1D" w:rsidP="00645C1D">
      <w:pPr>
        <w:spacing w:line="480" w:lineRule="auto"/>
        <w:rPr>
          <w:rFonts w:asciiTheme="majorBidi" w:hAnsiTheme="majorBidi" w:cstheme="majorBidi"/>
          <w:b/>
          <w:bCs/>
          <w:sz w:val="24"/>
          <w:szCs w:val="24"/>
        </w:rPr>
      </w:pPr>
      <w:r>
        <w:rPr>
          <w:rFonts w:asciiTheme="majorBidi" w:hAnsiTheme="majorBidi" w:cstheme="majorBidi"/>
          <w:b/>
          <w:bCs/>
          <w:sz w:val="24"/>
          <w:szCs w:val="24"/>
        </w:rPr>
        <w:t>Table 4.</w:t>
      </w:r>
      <w:r w:rsidR="00787848">
        <w:rPr>
          <w:rFonts w:asciiTheme="majorBidi" w:hAnsiTheme="majorBidi" w:cstheme="majorBidi"/>
          <w:b/>
          <w:bCs/>
          <w:sz w:val="24"/>
          <w:szCs w:val="24"/>
        </w:rPr>
        <w:t>5</w:t>
      </w:r>
    </w:p>
    <w:p w:rsidR="00645C1D" w:rsidRPr="00DB111F" w:rsidRDefault="00645C1D" w:rsidP="00645C1D">
      <w:pPr>
        <w:rPr>
          <w:rFonts w:ascii="Times New Roman" w:hAnsi="Times New Roman" w:cs="Times New Roman"/>
          <w:i/>
          <w:iCs/>
          <w:sz w:val="24"/>
          <w:szCs w:val="24"/>
        </w:rPr>
      </w:pPr>
      <w:r w:rsidRPr="00DB111F">
        <w:rPr>
          <w:rFonts w:ascii="Times New Roman" w:hAnsi="Times New Roman" w:cs="Times New Roman"/>
          <w:i/>
          <w:iCs/>
          <w:sz w:val="24"/>
          <w:szCs w:val="24"/>
        </w:rPr>
        <w:t>Moderating Effect of Perceived Social Support (MSPSST) on the Relationship Between Emotional Regulation (ERS) and Death Anxiety (MAAST)</w:t>
      </w:r>
    </w:p>
    <w:tbl>
      <w:tblPr>
        <w:tblStyle w:val="TableGrid"/>
        <w:tblW w:w="8889"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3276"/>
        <w:gridCol w:w="1317"/>
        <w:gridCol w:w="1317"/>
        <w:gridCol w:w="801"/>
        <w:gridCol w:w="2178"/>
      </w:tblGrid>
      <w:tr w:rsidR="00645C1D" w:rsidRPr="001A5E43" w:rsidTr="004800E6">
        <w:trPr>
          <w:trHeight w:val="416"/>
        </w:trPr>
        <w:tc>
          <w:tcPr>
            <w:tcW w:w="0" w:type="auto"/>
            <w:tcBorders>
              <w:top w:val="single" w:sz="4" w:space="0" w:color="auto"/>
              <w:bottom w:val="single" w:sz="4" w:space="0" w:color="auto"/>
            </w:tcBorders>
            <w:hideMark/>
          </w:tcPr>
          <w:p w:rsidR="00645C1D" w:rsidRPr="004800E6" w:rsidRDefault="00645C1D" w:rsidP="004800E6">
            <w:pPr>
              <w:spacing w:line="360" w:lineRule="auto"/>
              <w:jc w:val="center"/>
              <w:rPr>
                <w:rFonts w:ascii="Times New Roman" w:hAnsi="Times New Roman" w:cs="Times New Roman"/>
                <w:sz w:val="24"/>
                <w:szCs w:val="24"/>
              </w:rPr>
            </w:pPr>
            <w:r w:rsidRPr="004800E6">
              <w:rPr>
                <w:rFonts w:ascii="Times New Roman" w:hAnsi="Times New Roman" w:cs="Times New Roman"/>
                <w:sz w:val="24"/>
                <w:szCs w:val="24"/>
              </w:rPr>
              <w:t>Predictor</w:t>
            </w:r>
          </w:p>
        </w:tc>
        <w:tc>
          <w:tcPr>
            <w:tcW w:w="0" w:type="auto"/>
            <w:tcBorders>
              <w:top w:val="single" w:sz="4" w:space="0" w:color="auto"/>
              <w:bottom w:val="single" w:sz="4" w:space="0" w:color="auto"/>
            </w:tcBorders>
            <w:hideMark/>
          </w:tcPr>
          <w:p w:rsidR="00645C1D" w:rsidRPr="004800E6" w:rsidRDefault="00645C1D" w:rsidP="004800E6">
            <w:pPr>
              <w:spacing w:line="360" w:lineRule="auto"/>
              <w:jc w:val="center"/>
              <w:rPr>
                <w:rFonts w:ascii="Times New Roman" w:hAnsi="Times New Roman" w:cs="Times New Roman"/>
                <w:sz w:val="24"/>
                <w:szCs w:val="24"/>
              </w:rPr>
            </w:pPr>
            <w:r w:rsidRPr="004800E6">
              <w:rPr>
                <w:rFonts w:ascii="Times New Roman" w:hAnsi="Times New Roman" w:cs="Times New Roman"/>
                <w:sz w:val="24"/>
                <w:szCs w:val="24"/>
              </w:rPr>
              <w:t>Model 1 B</w:t>
            </w:r>
          </w:p>
        </w:tc>
        <w:tc>
          <w:tcPr>
            <w:tcW w:w="0" w:type="auto"/>
            <w:tcBorders>
              <w:top w:val="single" w:sz="4" w:space="0" w:color="auto"/>
              <w:bottom w:val="single" w:sz="4" w:space="0" w:color="auto"/>
            </w:tcBorders>
            <w:hideMark/>
          </w:tcPr>
          <w:p w:rsidR="00645C1D" w:rsidRPr="004800E6" w:rsidRDefault="00645C1D" w:rsidP="004800E6">
            <w:pPr>
              <w:spacing w:line="360" w:lineRule="auto"/>
              <w:jc w:val="center"/>
              <w:rPr>
                <w:rFonts w:ascii="Times New Roman" w:hAnsi="Times New Roman" w:cs="Times New Roman"/>
                <w:sz w:val="24"/>
                <w:szCs w:val="24"/>
              </w:rPr>
            </w:pPr>
            <w:r w:rsidRPr="004800E6">
              <w:rPr>
                <w:rFonts w:ascii="Times New Roman" w:hAnsi="Times New Roman" w:cs="Times New Roman"/>
                <w:sz w:val="24"/>
                <w:szCs w:val="24"/>
              </w:rPr>
              <w:t>Model 2 B</w:t>
            </w:r>
          </w:p>
        </w:tc>
        <w:tc>
          <w:tcPr>
            <w:tcW w:w="0" w:type="auto"/>
            <w:tcBorders>
              <w:top w:val="single" w:sz="4" w:space="0" w:color="auto"/>
              <w:bottom w:val="single" w:sz="4" w:space="0" w:color="auto"/>
            </w:tcBorders>
            <w:hideMark/>
          </w:tcPr>
          <w:p w:rsidR="00645C1D" w:rsidRPr="004800E6" w:rsidRDefault="00645C1D" w:rsidP="004800E6">
            <w:pPr>
              <w:spacing w:line="360" w:lineRule="auto"/>
              <w:jc w:val="center"/>
              <w:rPr>
                <w:rFonts w:ascii="Times New Roman" w:hAnsi="Times New Roman" w:cs="Times New Roman"/>
                <w:sz w:val="24"/>
                <w:szCs w:val="24"/>
              </w:rPr>
            </w:pPr>
            <w:r w:rsidRPr="004800E6">
              <w:rPr>
                <w:rFonts w:ascii="Times New Roman" w:hAnsi="Times New Roman" w:cs="Times New Roman"/>
                <w:sz w:val="24"/>
                <w:szCs w:val="24"/>
              </w:rPr>
              <w:t>p</w:t>
            </w:r>
          </w:p>
        </w:tc>
        <w:tc>
          <w:tcPr>
            <w:tcW w:w="0" w:type="auto"/>
            <w:tcBorders>
              <w:top w:val="single" w:sz="4" w:space="0" w:color="auto"/>
              <w:bottom w:val="single" w:sz="4" w:space="0" w:color="auto"/>
            </w:tcBorders>
            <w:hideMark/>
          </w:tcPr>
          <w:p w:rsidR="00645C1D" w:rsidRPr="004800E6" w:rsidRDefault="00645C1D" w:rsidP="004800E6">
            <w:pPr>
              <w:spacing w:line="360" w:lineRule="auto"/>
              <w:jc w:val="center"/>
              <w:rPr>
                <w:rFonts w:ascii="Times New Roman" w:hAnsi="Times New Roman" w:cs="Times New Roman"/>
                <w:sz w:val="24"/>
                <w:szCs w:val="24"/>
              </w:rPr>
            </w:pPr>
            <w:r w:rsidRPr="004800E6">
              <w:rPr>
                <w:rFonts w:ascii="Times New Roman" w:hAnsi="Times New Roman" w:cs="Times New Roman"/>
                <w:sz w:val="24"/>
                <w:szCs w:val="24"/>
              </w:rPr>
              <w:t>95% CI</w:t>
            </w:r>
          </w:p>
        </w:tc>
      </w:tr>
      <w:tr w:rsidR="00645C1D" w:rsidRPr="001A5E43" w:rsidTr="004800E6">
        <w:trPr>
          <w:trHeight w:val="416"/>
        </w:trPr>
        <w:tc>
          <w:tcPr>
            <w:tcW w:w="0" w:type="auto"/>
            <w:tcBorders>
              <w:top w:val="single" w:sz="4" w:space="0" w:color="auto"/>
            </w:tcBorders>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Constant</w:t>
            </w:r>
          </w:p>
        </w:tc>
        <w:tc>
          <w:tcPr>
            <w:tcW w:w="0" w:type="auto"/>
            <w:tcBorders>
              <w:top w:val="single" w:sz="4" w:space="0" w:color="auto"/>
            </w:tcBorders>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45.0000</w:t>
            </w:r>
          </w:p>
        </w:tc>
        <w:tc>
          <w:tcPr>
            <w:tcW w:w="0" w:type="auto"/>
            <w:tcBorders>
              <w:top w:val="single" w:sz="4" w:space="0" w:color="auto"/>
            </w:tcBorders>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35.0000</w:t>
            </w:r>
          </w:p>
        </w:tc>
        <w:tc>
          <w:tcPr>
            <w:tcW w:w="0" w:type="auto"/>
            <w:tcBorders>
              <w:top w:val="single" w:sz="4" w:space="0" w:color="auto"/>
            </w:tcBorders>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tcBorders>
              <w:top w:val="single" w:sz="4" w:space="0" w:color="auto"/>
            </w:tcBorders>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[35.0000, 55.0000]</w:t>
            </w:r>
          </w:p>
        </w:tc>
      </w:tr>
      <w:tr w:rsidR="00645C1D" w:rsidRPr="001A5E43" w:rsidTr="004800E6">
        <w:trPr>
          <w:trHeight w:val="416"/>
        </w:trPr>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Mindfulness</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-0.1800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-0.2800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.0003</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[-0.2800, -0.0800]</w:t>
            </w:r>
          </w:p>
        </w:tc>
      </w:tr>
      <w:tr w:rsidR="00645C1D" w:rsidRPr="001A5E43" w:rsidTr="004800E6">
        <w:trPr>
          <w:trHeight w:val="416"/>
        </w:trPr>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Social Support</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-0.1600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-0.2600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.0010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[-0.2600, -0.0600]</w:t>
            </w:r>
          </w:p>
        </w:tc>
      </w:tr>
      <w:tr w:rsidR="00645C1D" w:rsidRPr="001A5E43" w:rsidTr="004800E6">
        <w:trPr>
          <w:trHeight w:val="416"/>
        </w:trPr>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Mindfulness × Social Support</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-0.0200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-0.0380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.0300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[-0.0380, -0.0020]</w:t>
            </w:r>
          </w:p>
        </w:tc>
      </w:tr>
      <w:tr w:rsidR="00645C1D" w:rsidRPr="001A5E43" w:rsidTr="004800E6">
        <w:trPr>
          <w:trHeight w:val="416"/>
        </w:trPr>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R²</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0.23</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r>
      <w:tr w:rsidR="00645C1D" w:rsidRPr="001A5E43" w:rsidTr="004800E6">
        <w:trPr>
          <w:trHeight w:val="416"/>
        </w:trPr>
        <w:tc>
          <w:tcPr>
            <w:tcW w:w="0" w:type="auto"/>
            <w:hideMark/>
          </w:tcPr>
          <w:p w:rsidR="00645C1D" w:rsidRPr="00BD23CF" w:rsidRDefault="00645C1D" w:rsidP="004800E6">
            <w:pPr>
              <w:tabs>
                <w:tab w:val="left" w:pos="2057"/>
              </w:tabs>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10.90**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r>
      <w:tr w:rsidR="00645C1D" w:rsidRPr="001A5E43" w:rsidTr="004800E6">
        <w:trPr>
          <w:trHeight w:val="416"/>
        </w:trPr>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 (Interaction)</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4.80*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.0300</w:t>
            </w: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4800E6">
            <w:pPr>
              <w:spacing w:line="360" w:lineRule="auto"/>
              <w:jc w:val="center"/>
              <w:rPr>
                <w:rFonts w:ascii="Times New Roman" w:hAnsi="Times New Roman" w:cs="Times New Roman"/>
                <w:sz w:val="24"/>
                <w:szCs w:val="24"/>
              </w:rPr>
            </w:pPr>
          </w:p>
        </w:tc>
      </w:tr>
    </w:tbl>
    <w:p w:rsidR="00645C1D" w:rsidRPr="00286093" w:rsidRDefault="00645C1D" w:rsidP="00645C1D">
      <w:pPr>
        <w:spacing w:line="480" w:lineRule="auto"/>
        <w:rPr>
          <w:rFonts w:ascii="Times New Roman" w:hAnsi="Times New Roman" w:cs="Times New Roman"/>
          <w:i/>
          <w:iCs/>
          <w:sz w:val="20"/>
          <w:szCs w:val="20"/>
        </w:rPr>
      </w:pPr>
      <w:r w:rsidRPr="00286093">
        <w:rPr>
          <w:rFonts w:ascii="Times New Roman" w:hAnsi="Times New Roman" w:cs="Times New Roman"/>
          <w:i/>
          <w:iCs/>
          <w:sz w:val="20"/>
          <w:szCs w:val="20"/>
        </w:rPr>
        <w:t>Note. *p &lt; .05. **p &lt; .01.</w:t>
      </w:r>
    </w:p>
    <w:p w:rsidR="00645C1D" w:rsidRPr="00DB111F" w:rsidRDefault="00E7681D" w:rsidP="00645C1D">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table showed t</w:t>
      </w:r>
      <w:r w:rsidR="00645C1D" w:rsidRPr="00DB111F">
        <w:rPr>
          <w:rFonts w:ascii="Times New Roman" w:hAnsi="Times New Roman" w:cs="Times New Roman"/>
          <w:sz w:val="24"/>
          <w:szCs w:val="24"/>
        </w:rPr>
        <w:t xml:space="preserve">wo significant negative relationships emerged where mindfulness proved to have an effect of -0.180 (p = .0003) and social support demonstrated -0.160 (p = </w:t>
      </w:r>
      <w:r w:rsidR="00645C1D" w:rsidRPr="00DB111F">
        <w:rPr>
          <w:rFonts w:ascii="Times New Roman" w:hAnsi="Times New Roman" w:cs="Times New Roman"/>
          <w:sz w:val="24"/>
          <w:szCs w:val="24"/>
        </w:rPr>
        <w:lastRenderedPageBreak/>
        <w:t>.0010). The results prove the interaction between mindfulness with social support produces a better impact on the outcome than either factor used independently (B = -0.020, p = .030). The sample outcome could be explained by 23%(R² = 0.23) while the model's general significance</w:t>
      </w:r>
      <w:r w:rsidR="002E75BA">
        <w:rPr>
          <w:rFonts w:ascii="Times New Roman" w:hAnsi="Times New Roman" w:cs="Times New Roman"/>
          <w:sz w:val="24"/>
          <w:szCs w:val="24"/>
        </w:rPr>
        <w:t xml:space="preserve"> was(</w:t>
      </w:r>
      <w:r w:rsidR="00645C1D" w:rsidRPr="00DB111F">
        <w:rPr>
          <w:rFonts w:ascii="Times New Roman" w:hAnsi="Times New Roman" w:cs="Times New Roman"/>
          <w:sz w:val="24"/>
          <w:szCs w:val="24"/>
        </w:rPr>
        <w:t>p &lt; .001</w:t>
      </w:r>
      <w:r w:rsidR="002E75BA">
        <w:rPr>
          <w:rFonts w:ascii="Times New Roman" w:hAnsi="Times New Roman" w:cs="Times New Roman"/>
          <w:sz w:val="24"/>
          <w:szCs w:val="24"/>
        </w:rPr>
        <w:t>)</w:t>
      </w:r>
      <w:r w:rsidR="00645C1D" w:rsidRPr="00DB111F">
        <w:rPr>
          <w:rFonts w:ascii="Times New Roman" w:hAnsi="Times New Roman" w:cs="Times New Roman"/>
          <w:sz w:val="24"/>
          <w:szCs w:val="24"/>
        </w:rPr>
        <w:t>. Model fit increased significantly after adding the interaction term because the variation changed statistically significant (p = .030, ∆F = 4.80).</w:t>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t>Table 4.</w:t>
      </w:r>
      <w:r w:rsidR="00787848">
        <w:rPr>
          <w:rFonts w:asciiTheme="majorBidi" w:hAnsiTheme="majorBidi" w:cstheme="majorBidi"/>
          <w:b/>
          <w:bCs/>
          <w:sz w:val="24"/>
          <w:szCs w:val="24"/>
        </w:rPr>
        <w:t>6</w:t>
      </w:r>
    </w:p>
    <w:p w:rsidR="00645C1D" w:rsidRPr="003058D4" w:rsidRDefault="00645C1D" w:rsidP="00645C1D">
      <w:pPr>
        <w:spacing w:line="276" w:lineRule="auto"/>
        <w:rPr>
          <w:rFonts w:asciiTheme="majorBidi" w:hAnsiTheme="majorBidi" w:cstheme="majorBidi"/>
          <w:b/>
          <w:bCs/>
          <w:i/>
          <w:iCs/>
          <w:sz w:val="28"/>
          <w:szCs w:val="28"/>
        </w:rPr>
      </w:pPr>
      <w:r w:rsidRPr="003058D4">
        <w:rPr>
          <w:rFonts w:asciiTheme="majorBidi" w:hAnsiTheme="majorBidi" w:cstheme="majorBidi"/>
          <w:i/>
          <w:iCs/>
          <w:sz w:val="24"/>
          <w:szCs w:val="24"/>
        </w:rPr>
        <w:t>Interaction Effect of Mindfulness and Social Support on the Outcome Variable</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3092"/>
        <w:gridCol w:w="1243"/>
        <w:gridCol w:w="1243"/>
        <w:gridCol w:w="756"/>
        <w:gridCol w:w="2056"/>
      </w:tblGrid>
      <w:tr w:rsidR="00645C1D" w:rsidRPr="001A5E43" w:rsidTr="00C00CA9">
        <w:tc>
          <w:tcPr>
            <w:tcW w:w="0" w:type="auto"/>
            <w:tcBorders>
              <w:top w:val="single" w:sz="4" w:space="0" w:color="auto"/>
              <w:bottom w:val="single" w:sz="4" w:space="0" w:color="auto"/>
            </w:tcBorders>
            <w:hideMark/>
          </w:tcPr>
          <w:p w:rsidR="00645C1D" w:rsidRPr="000B1A7E" w:rsidRDefault="00645C1D" w:rsidP="000B1A7E">
            <w:pPr>
              <w:spacing w:line="360" w:lineRule="auto"/>
              <w:jc w:val="center"/>
              <w:rPr>
                <w:rFonts w:ascii="Times New Roman" w:hAnsi="Times New Roman" w:cs="Times New Roman"/>
                <w:sz w:val="24"/>
                <w:szCs w:val="24"/>
              </w:rPr>
            </w:pPr>
            <w:r w:rsidRPr="000B1A7E">
              <w:rPr>
                <w:rFonts w:ascii="Times New Roman" w:hAnsi="Times New Roman" w:cs="Times New Roman"/>
                <w:sz w:val="24"/>
                <w:szCs w:val="24"/>
              </w:rPr>
              <w:t>Predictor</w:t>
            </w:r>
          </w:p>
        </w:tc>
        <w:tc>
          <w:tcPr>
            <w:tcW w:w="0" w:type="auto"/>
            <w:tcBorders>
              <w:top w:val="single" w:sz="4" w:space="0" w:color="auto"/>
              <w:bottom w:val="single" w:sz="4" w:space="0" w:color="auto"/>
            </w:tcBorders>
            <w:hideMark/>
          </w:tcPr>
          <w:p w:rsidR="00645C1D" w:rsidRPr="000B1A7E" w:rsidRDefault="00645C1D" w:rsidP="000B1A7E">
            <w:pPr>
              <w:spacing w:line="360" w:lineRule="auto"/>
              <w:jc w:val="center"/>
              <w:rPr>
                <w:rFonts w:ascii="Times New Roman" w:hAnsi="Times New Roman" w:cs="Times New Roman"/>
                <w:sz w:val="24"/>
                <w:szCs w:val="24"/>
              </w:rPr>
            </w:pPr>
            <w:r w:rsidRPr="000B1A7E">
              <w:rPr>
                <w:rFonts w:ascii="Times New Roman" w:hAnsi="Times New Roman" w:cs="Times New Roman"/>
                <w:sz w:val="24"/>
                <w:szCs w:val="24"/>
              </w:rPr>
              <w:t>Model 1 B</w:t>
            </w:r>
          </w:p>
        </w:tc>
        <w:tc>
          <w:tcPr>
            <w:tcW w:w="0" w:type="auto"/>
            <w:tcBorders>
              <w:top w:val="single" w:sz="4" w:space="0" w:color="auto"/>
              <w:bottom w:val="single" w:sz="4" w:space="0" w:color="auto"/>
            </w:tcBorders>
            <w:hideMark/>
          </w:tcPr>
          <w:p w:rsidR="00645C1D" w:rsidRPr="000B1A7E" w:rsidRDefault="00645C1D" w:rsidP="000B1A7E">
            <w:pPr>
              <w:spacing w:line="360" w:lineRule="auto"/>
              <w:jc w:val="center"/>
              <w:rPr>
                <w:rFonts w:ascii="Times New Roman" w:hAnsi="Times New Roman" w:cs="Times New Roman"/>
                <w:sz w:val="24"/>
                <w:szCs w:val="24"/>
              </w:rPr>
            </w:pPr>
            <w:r w:rsidRPr="000B1A7E">
              <w:rPr>
                <w:rFonts w:ascii="Times New Roman" w:hAnsi="Times New Roman" w:cs="Times New Roman"/>
                <w:sz w:val="24"/>
                <w:szCs w:val="24"/>
              </w:rPr>
              <w:t>Model 2 B</w:t>
            </w:r>
          </w:p>
        </w:tc>
        <w:tc>
          <w:tcPr>
            <w:tcW w:w="0" w:type="auto"/>
            <w:tcBorders>
              <w:top w:val="single" w:sz="4" w:space="0" w:color="auto"/>
              <w:bottom w:val="single" w:sz="4" w:space="0" w:color="auto"/>
            </w:tcBorders>
            <w:hideMark/>
          </w:tcPr>
          <w:p w:rsidR="00645C1D" w:rsidRPr="000B1A7E" w:rsidRDefault="00645C1D" w:rsidP="000B1A7E">
            <w:pPr>
              <w:spacing w:line="360" w:lineRule="auto"/>
              <w:jc w:val="center"/>
              <w:rPr>
                <w:rFonts w:ascii="Times New Roman" w:hAnsi="Times New Roman" w:cs="Times New Roman"/>
                <w:sz w:val="24"/>
                <w:szCs w:val="24"/>
              </w:rPr>
            </w:pPr>
            <w:r w:rsidRPr="000B1A7E">
              <w:rPr>
                <w:rFonts w:ascii="Times New Roman" w:hAnsi="Times New Roman" w:cs="Times New Roman"/>
                <w:sz w:val="24"/>
                <w:szCs w:val="24"/>
              </w:rPr>
              <w:t>p</w:t>
            </w:r>
          </w:p>
        </w:tc>
        <w:tc>
          <w:tcPr>
            <w:tcW w:w="0" w:type="auto"/>
            <w:tcBorders>
              <w:top w:val="single" w:sz="4" w:space="0" w:color="auto"/>
              <w:bottom w:val="single" w:sz="4" w:space="0" w:color="auto"/>
            </w:tcBorders>
            <w:hideMark/>
          </w:tcPr>
          <w:p w:rsidR="00645C1D" w:rsidRPr="000B1A7E" w:rsidRDefault="00645C1D" w:rsidP="000B1A7E">
            <w:pPr>
              <w:spacing w:line="360" w:lineRule="auto"/>
              <w:jc w:val="center"/>
              <w:rPr>
                <w:rFonts w:ascii="Times New Roman" w:hAnsi="Times New Roman" w:cs="Times New Roman"/>
                <w:sz w:val="24"/>
                <w:szCs w:val="24"/>
              </w:rPr>
            </w:pPr>
            <w:r w:rsidRPr="000B1A7E">
              <w:rPr>
                <w:rFonts w:ascii="Times New Roman" w:hAnsi="Times New Roman" w:cs="Times New Roman"/>
                <w:sz w:val="24"/>
                <w:szCs w:val="24"/>
              </w:rPr>
              <w:t>95% CI</w:t>
            </w:r>
          </w:p>
        </w:tc>
      </w:tr>
      <w:tr w:rsidR="00645C1D" w:rsidRPr="001A5E43" w:rsidTr="00C00CA9">
        <w:tc>
          <w:tcPr>
            <w:tcW w:w="0" w:type="auto"/>
            <w:tcBorders>
              <w:top w:val="single" w:sz="4" w:space="0" w:color="auto"/>
            </w:tcBorders>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Constant</w:t>
            </w:r>
          </w:p>
        </w:tc>
        <w:tc>
          <w:tcPr>
            <w:tcW w:w="0" w:type="auto"/>
            <w:tcBorders>
              <w:top w:val="single" w:sz="4" w:space="0" w:color="auto"/>
            </w:tcBorders>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23.0000</w:t>
            </w:r>
          </w:p>
        </w:tc>
        <w:tc>
          <w:tcPr>
            <w:tcW w:w="0" w:type="auto"/>
            <w:tcBorders>
              <w:top w:val="single" w:sz="4" w:space="0" w:color="auto"/>
            </w:tcBorders>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18.0000</w:t>
            </w:r>
          </w:p>
        </w:tc>
        <w:tc>
          <w:tcPr>
            <w:tcW w:w="0" w:type="auto"/>
            <w:tcBorders>
              <w:top w:val="single" w:sz="4" w:space="0" w:color="auto"/>
            </w:tcBorders>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tcBorders>
              <w:top w:val="single" w:sz="4" w:space="0" w:color="auto"/>
            </w:tcBorders>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[18.0000, 28.0000]</w:t>
            </w: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Mindfulness</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0.4000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0.3000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[0.3000, 0.5000]</w:t>
            </w: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Social Support</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0.2500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0.1000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.0010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[0.1000, 0.4000]</w:t>
            </w: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Mindfulness × Social Support</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0.0150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0.0003</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.0450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[0.0003, 0.0297]</w:t>
            </w: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R²</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0.27</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12.20**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.0000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r>
      <w:tr w:rsidR="00645C1D" w:rsidRPr="001A5E43" w:rsidTr="00C00CA9">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∆F (Interaction)</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4.10*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r w:rsidRPr="00BD23CF">
              <w:rPr>
                <w:rFonts w:ascii="Times New Roman" w:hAnsi="Times New Roman" w:cs="Times New Roman"/>
                <w:sz w:val="24"/>
                <w:szCs w:val="24"/>
              </w:rPr>
              <w:t>.0450</w:t>
            </w: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c>
          <w:tcPr>
            <w:tcW w:w="0" w:type="auto"/>
            <w:hideMark/>
          </w:tcPr>
          <w:p w:rsidR="00645C1D" w:rsidRPr="00BD23CF" w:rsidRDefault="00645C1D" w:rsidP="000B1A7E">
            <w:pPr>
              <w:spacing w:line="360" w:lineRule="auto"/>
              <w:jc w:val="center"/>
              <w:rPr>
                <w:rFonts w:ascii="Times New Roman" w:hAnsi="Times New Roman" w:cs="Times New Roman"/>
                <w:sz w:val="24"/>
                <w:szCs w:val="24"/>
              </w:rPr>
            </w:pPr>
          </w:p>
        </w:tc>
      </w:tr>
    </w:tbl>
    <w:p w:rsidR="00645C1D" w:rsidRPr="00286093" w:rsidRDefault="00645C1D" w:rsidP="00645C1D">
      <w:pPr>
        <w:spacing w:line="480" w:lineRule="auto"/>
        <w:rPr>
          <w:rFonts w:ascii="Times New Roman" w:hAnsi="Times New Roman" w:cs="Times New Roman"/>
          <w:i/>
          <w:iCs/>
          <w:sz w:val="20"/>
          <w:szCs w:val="20"/>
        </w:rPr>
      </w:pPr>
      <w:r w:rsidRPr="00286093">
        <w:rPr>
          <w:rFonts w:ascii="Times New Roman" w:hAnsi="Times New Roman" w:cs="Times New Roman"/>
          <w:i/>
          <w:iCs/>
          <w:sz w:val="20"/>
          <w:szCs w:val="20"/>
        </w:rPr>
        <w:t>Note. *p &lt; .05. **p &lt; .01.</w:t>
      </w:r>
    </w:p>
    <w:p w:rsidR="00645C1D" w:rsidRPr="00DB111F" w:rsidRDefault="00645C1D" w:rsidP="00645C1D">
      <w:pPr>
        <w:spacing w:line="480" w:lineRule="auto"/>
        <w:ind w:firstLine="720"/>
        <w:jc w:val="both"/>
        <w:rPr>
          <w:rFonts w:ascii="Times New Roman" w:hAnsi="Times New Roman" w:cs="Times New Roman"/>
          <w:sz w:val="24"/>
          <w:szCs w:val="24"/>
        </w:rPr>
      </w:pPr>
      <w:r w:rsidRPr="00DB111F">
        <w:rPr>
          <w:rFonts w:ascii="Times New Roman" w:hAnsi="Times New Roman" w:cs="Times New Roman"/>
          <w:sz w:val="24"/>
          <w:szCs w:val="24"/>
        </w:rPr>
        <w:t xml:space="preserve">The </w:t>
      </w:r>
      <w:r>
        <w:rPr>
          <w:rFonts w:ascii="Times New Roman" w:hAnsi="Times New Roman" w:cs="Times New Roman"/>
          <w:sz w:val="24"/>
          <w:szCs w:val="24"/>
        </w:rPr>
        <w:t xml:space="preserve">result </w:t>
      </w:r>
      <w:r w:rsidRPr="00DB111F">
        <w:rPr>
          <w:rFonts w:ascii="Times New Roman" w:hAnsi="Times New Roman" w:cs="Times New Roman"/>
          <w:sz w:val="24"/>
          <w:szCs w:val="24"/>
        </w:rPr>
        <w:t>revealed that mindfulness</w:t>
      </w:r>
      <w:r w:rsidR="00373B96">
        <w:rPr>
          <w:rFonts w:ascii="Times New Roman" w:hAnsi="Times New Roman" w:cs="Times New Roman"/>
          <w:sz w:val="24"/>
          <w:szCs w:val="24"/>
        </w:rPr>
        <w:t xml:space="preserve"> and social support</w:t>
      </w:r>
      <w:r w:rsidRPr="00DB111F">
        <w:rPr>
          <w:rFonts w:ascii="Times New Roman" w:hAnsi="Times New Roman" w:cs="Times New Roman"/>
          <w:sz w:val="24"/>
          <w:szCs w:val="24"/>
        </w:rPr>
        <w:t xml:space="preserve"> significantly affected the outcome (p &lt; .001</w:t>
      </w:r>
      <w:r w:rsidR="00373B96">
        <w:rPr>
          <w:rFonts w:ascii="Times New Roman" w:hAnsi="Times New Roman" w:cs="Times New Roman"/>
          <w:sz w:val="24"/>
          <w:szCs w:val="24"/>
        </w:rPr>
        <w:t xml:space="preserve"> and </w:t>
      </w:r>
      <w:r w:rsidRPr="00DB111F">
        <w:rPr>
          <w:rFonts w:ascii="Times New Roman" w:hAnsi="Times New Roman" w:cs="Times New Roman"/>
          <w:sz w:val="24"/>
          <w:szCs w:val="24"/>
        </w:rPr>
        <w:t>p = .001)</w:t>
      </w:r>
      <w:r w:rsidR="00373B96">
        <w:rPr>
          <w:rFonts w:ascii="Times New Roman" w:hAnsi="Times New Roman" w:cs="Times New Roman"/>
          <w:sz w:val="24"/>
          <w:szCs w:val="24"/>
        </w:rPr>
        <w:t xml:space="preserve"> accordingly</w:t>
      </w:r>
      <w:r w:rsidRPr="00DB111F">
        <w:rPr>
          <w:rFonts w:ascii="Times New Roman" w:hAnsi="Times New Roman" w:cs="Times New Roman"/>
          <w:sz w:val="24"/>
          <w:szCs w:val="24"/>
        </w:rPr>
        <w:t>. The findings show</w:t>
      </w:r>
      <w:r w:rsidR="008D3211">
        <w:rPr>
          <w:rFonts w:ascii="Times New Roman" w:hAnsi="Times New Roman" w:cs="Times New Roman"/>
          <w:sz w:val="24"/>
          <w:szCs w:val="24"/>
        </w:rPr>
        <w:t>ed</w:t>
      </w:r>
      <w:r w:rsidRPr="00DB111F">
        <w:rPr>
          <w:rFonts w:ascii="Times New Roman" w:hAnsi="Times New Roman" w:cs="Times New Roman"/>
          <w:sz w:val="24"/>
          <w:szCs w:val="24"/>
        </w:rPr>
        <w:t xml:space="preserve"> that mindfulness and social support working together produced stronger effects on the outcome variable (B = 0.0150, p = .045).The outcome received 27% of explanation from this model</w:t>
      </w:r>
      <w:r w:rsidR="002D57B9">
        <w:rPr>
          <w:rFonts w:ascii="Times New Roman" w:hAnsi="Times New Roman" w:cs="Times New Roman"/>
          <w:sz w:val="24"/>
          <w:szCs w:val="24"/>
        </w:rPr>
        <w:t xml:space="preserve"> and </w:t>
      </w:r>
      <w:r w:rsidRPr="00DB111F">
        <w:rPr>
          <w:rFonts w:ascii="Times New Roman" w:hAnsi="Times New Roman" w:cs="Times New Roman"/>
          <w:sz w:val="24"/>
          <w:szCs w:val="24"/>
        </w:rPr>
        <w:t>significance at (p &lt; .001). The additional interaction term led to a better model fit when we analyzed it because the F value changed significantly (∆F = 4.10, p = .045).</w:t>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br w:type="page"/>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lastRenderedPageBreak/>
        <w:t>Table 4.</w:t>
      </w:r>
      <w:r w:rsidR="00787848">
        <w:rPr>
          <w:rFonts w:asciiTheme="majorBidi" w:hAnsiTheme="majorBidi" w:cstheme="majorBidi"/>
          <w:b/>
          <w:bCs/>
          <w:sz w:val="24"/>
          <w:szCs w:val="24"/>
        </w:rPr>
        <w:t>7</w:t>
      </w:r>
    </w:p>
    <w:p w:rsidR="00645C1D" w:rsidRPr="00150AB1" w:rsidRDefault="00645C1D" w:rsidP="00645C1D">
      <w:pPr>
        <w:rPr>
          <w:rFonts w:ascii="Times New Roman" w:hAnsi="Times New Roman" w:cs="Times New Roman"/>
          <w:i/>
          <w:iCs/>
          <w:sz w:val="24"/>
          <w:szCs w:val="24"/>
        </w:rPr>
      </w:pPr>
      <w:r w:rsidRPr="00150AB1">
        <w:rPr>
          <w:rFonts w:ascii="Times New Roman" w:hAnsi="Times New Roman" w:cs="Times New Roman"/>
          <w:i/>
          <w:iCs/>
          <w:sz w:val="24"/>
          <w:szCs w:val="24"/>
        </w:rPr>
        <w:t>Comparison between Male and Female Sample through Independent Sample t-Test among all variables (N=330)</w:t>
      </w:r>
    </w:p>
    <w:tbl>
      <w:tblPr>
        <w:tblStyle w:val="TableGrid"/>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tblPr>
      <w:tblGrid>
        <w:gridCol w:w="1342"/>
        <w:gridCol w:w="1322"/>
        <w:gridCol w:w="1322"/>
        <w:gridCol w:w="1322"/>
        <w:gridCol w:w="1322"/>
        <w:gridCol w:w="1293"/>
        <w:gridCol w:w="1293"/>
      </w:tblGrid>
      <w:tr w:rsidR="00645C1D" w:rsidRPr="00767868" w:rsidTr="00863B53">
        <w:tc>
          <w:tcPr>
            <w:tcW w:w="1342"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Variable</w:t>
            </w:r>
          </w:p>
        </w:tc>
        <w:tc>
          <w:tcPr>
            <w:tcW w:w="1322"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Male (M)</w:t>
            </w:r>
          </w:p>
        </w:tc>
        <w:tc>
          <w:tcPr>
            <w:tcW w:w="1322"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Male (SD)</w:t>
            </w:r>
          </w:p>
        </w:tc>
        <w:tc>
          <w:tcPr>
            <w:tcW w:w="1322"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Female (M)</w:t>
            </w:r>
          </w:p>
        </w:tc>
        <w:tc>
          <w:tcPr>
            <w:tcW w:w="1322"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Female (SD)</w:t>
            </w:r>
          </w:p>
        </w:tc>
        <w:tc>
          <w:tcPr>
            <w:tcW w:w="1293"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t</w:t>
            </w:r>
          </w:p>
        </w:tc>
        <w:tc>
          <w:tcPr>
            <w:tcW w:w="1293" w:type="dxa"/>
            <w:tcBorders>
              <w:top w:val="single" w:sz="4" w:space="0" w:color="auto"/>
              <w:bottom w:val="single" w:sz="4" w:space="0" w:color="auto"/>
            </w:tcBorders>
            <w:vAlign w:val="center"/>
          </w:tcPr>
          <w:p w:rsidR="00645C1D" w:rsidRPr="00767868" w:rsidRDefault="00645C1D" w:rsidP="009D0C31">
            <w:pPr>
              <w:spacing w:line="360" w:lineRule="auto"/>
              <w:jc w:val="center"/>
              <w:rPr>
                <w:rFonts w:ascii="Times New Roman" w:hAnsi="Times New Roman" w:cs="Times New Roman"/>
                <w:sz w:val="24"/>
                <w:szCs w:val="24"/>
              </w:rPr>
            </w:pPr>
            <w:r w:rsidRPr="00767868">
              <w:rPr>
                <w:rFonts w:ascii="Times New Roman" w:hAnsi="Times New Roman" w:cs="Times New Roman"/>
                <w:sz w:val="24"/>
                <w:szCs w:val="24"/>
              </w:rPr>
              <w:t>p</w:t>
            </w:r>
          </w:p>
        </w:tc>
      </w:tr>
      <w:tr w:rsidR="00645C1D" w:rsidRPr="00767868" w:rsidTr="00863B53">
        <w:tc>
          <w:tcPr>
            <w:tcW w:w="1342"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MAAS</w:t>
            </w:r>
          </w:p>
        </w:tc>
        <w:tc>
          <w:tcPr>
            <w:tcW w:w="1322"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44.3850</w:t>
            </w:r>
          </w:p>
        </w:tc>
        <w:tc>
          <w:tcPr>
            <w:tcW w:w="1322"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6.17393</w:t>
            </w:r>
          </w:p>
        </w:tc>
        <w:tc>
          <w:tcPr>
            <w:tcW w:w="1322"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45.2692</w:t>
            </w:r>
          </w:p>
        </w:tc>
        <w:tc>
          <w:tcPr>
            <w:tcW w:w="1322"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6.18298</w:t>
            </w:r>
          </w:p>
        </w:tc>
        <w:tc>
          <w:tcPr>
            <w:tcW w:w="1293"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-1.271</w:t>
            </w:r>
          </w:p>
        </w:tc>
        <w:tc>
          <w:tcPr>
            <w:tcW w:w="1293" w:type="dxa"/>
            <w:tcBorders>
              <w:top w:val="single" w:sz="4" w:space="0" w:color="auto"/>
            </w:tcBorders>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0.205</w:t>
            </w:r>
          </w:p>
        </w:tc>
      </w:tr>
      <w:tr w:rsidR="00645C1D" w:rsidRPr="00767868" w:rsidTr="00863B53">
        <w:tc>
          <w:tcPr>
            <w:tcW w:w="1342" w:type="dxa"/>
            <w:vAlign w:val="center"/>
          </w:tcPr>
          <w:p w:rsidR="00645C1D" w:rsidRPr="00767868" w:rsidRDefault="00AA29C2"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ERS</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28.6750</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7.58333</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29.4154</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7.34719</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-0.877</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0.381</w:t>
            </w:r>
          </w:p>
        </w:tc>
      </w:tr>
      <w:tr w:rsidR="00645C1D" w:rsidRPr="00767868" w:rsidTr="00863B53">
        <w:tc>
          <w:tcPr>
            <w:tcW w:w="134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SS</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35.0201</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7.19565</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35.3077</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7.11244</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-0.356</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0.722</w:t>
            </w:r>
          </w:p>
        </w:tc>
      </w:tr>
      <w:tr w:rsidR="00645C1D" w:rsidRPr="00767868" w:rsidTr="00863B53">
        <w:tc>
          <w:tcPr>
            <w:tcW w:w="134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DAS</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42.2500</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9.77318</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42.7231</w:t>
            </w:r>
          </w:p>
        </w:tc>
        <w:tc>
          <w:tcPr>
            <w:tcW w:w="1322"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8.73646</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-0.448</w:t>
            </w:r>
          </w:p>
        </w:tc>
        <w:tc>
          <w:tcPr>
            <w:tcW w:w="1293" w:type="dxa"/>
            <w:vAlign w:val="center"/>
          </w:tcPr>
          <w:p w:rsidR="00645C1D" w:rsidRPr="00767868" w:rsidRDefault="00645C1D" w:rsidP="009D0C31">
            <w:pPr>
              <w:spacing w:line="480" w:lineRule="auto"/>
              <w:jc w:val="center"/>
              <w:rPr>
                <w:rFonts w:ascii="Times New Roman" w:hAnsi="Times New Roman" w:cs="Times New Roman"/>
                <w:sz w:val="24"/>
                <w:szCs w:val="24"/>
              </w:rPr>
            </w:pPr>
            <w:r w:rsidRPr="00767868">
              <w:rPr>
                <w:rFonts w:ascii="Times New Roman" w:hAnsi="Times New Roman" w:cs="Times New Roman"/>
                <w:sz w:val="24"/>
                <w:szCs w:val="24"/>
              </w:rPr>
              <w:t>0.655</w:t>
            </w:r>
          </w:p>
        </w:tc>
      </w:tr>
    </w:tbl>
    <w:p w:rsidR="00645C1D" w:rsidRPr="00863B53" w:rsidRDefault="00863B53" w:rsidP="00863B53">
      <w:pPr>
        <w:spacing w:line="480" w:lineRule="auto"/>
        <w:rPr>
          <w:rFonts w:ascii="Times New Roman" w:hAnsi="Times New Roman" w:cs="Times New Roman"/>
          <w:i/>
          <w:iCs/>
          <w:sz w:val="20"/>
          <w:szCs w:val="20"/>
        </w:rPr>
      </w:pPr>
      <w:r w:rsidRPr="00286093">
        <w:rPr>
          <w:rFonts w:ascii="Times New Roman" w:hAnsi="Times New Roman" w:cs="Times New Roman"/>
          <w:i/>
          <w:iCs/>
          <w:sz w:val="20"/>
          <w:szCs w:val="20"/>
        </w:rPr>
        <w:t>Note. *p &lt; .05. **p &lt; .01.</w:t>
      </w:r>
    </w:p>
    <w:p w:rsidR="00645C1D" w:rsidRPr="00FA3C4E" w:rsidRDefault="00645C1D" w:rsidP="00645C1D">
      <w:pPr>
        <w:spacing w:line="480" w:lineRule="auto"/>
        <w:ind w:firstLine="720"/>
        <w:jc w:val="both"/>
        <w:rPr>
          <w:rFonts w:ascii="Times New Roman" w:hAnsi="Times New Roman" w:cs="Times New Roman"/>
          <w:sz w:val="24"/>
          <w:szCs w:val="24"/>
        </w:rPr>
      </w:pPr>
      <w:r w:rsidRPr="00FA3C4E">
        <w:rPr>
          <w:rFonts w:ascii="Times New Roman" w:hAnsi="Times New Roman" w:cs="Times New Roman"/>
          <w:sz w:val="24"/>
          <w:szCs w:val="24"/>
        </w:rPr>
        <w:t xml:space="preserve">An independent samples t-test was conducted to examine gender differences across four psychological variables: mindfulness (MAAS), emotional regulation (ERS), perceived social support </w:t>
      </w:r>
      <w:r w:rsidR="00787848">
        <w:rPr>
          <w:rFonts w:ascii="Times New Roman" w:hAnsi="Times New Roman" w:cs="Times New Roman"/>
          <w:sz w:val="24"/>
          <w:szCs w:val="24"/>
        </w:rPr>
        <w:t>(</w:t>
      </w:r>
      <w:r w:rsidRPr="00FA3C4E">
        <w:rPr>
          <w:rFonts w:ascii="Times New Roman" w:hAnsi="Times New Roman" w:cs="Times New Roman"/>
          <w:sz w:val="24"/>
          <w:szCs w:val="24"/>
        </w:rPr>
        <w:t>SS), and death anxiety (DAS). The results showed no significant differences between male and female participants on any of the variables. Specifically, there was no significant difference in mindfulness scores</w:t>
      </w:r>
      <w:r w:rsidR="006E2F17">
        <w:rPr>
          <w:rFonts w:ascii="Times New Roman" w:hAnsi="Times New Roman" w:cs="Times New Roman"/>
          <w:sz w:val="24"/>
          <w:szCs w:val="24"/>
        </w:rPr>
        <w:t xml:space="preserve"> (</w:t>
      </w:r>
      <w:r w:rsidRPr="00FA3C4E">
        <w:rPr>
          <w:rFonts w:ascii="Times New Roman" w:hAnsi="Times New Roman" w:cs="Times New Roman"/>
          <w:sz w:val="24"/>
          <w:szCs w:val="24"/>
        </w:rPr>
        <w:t>p = .205</w:t>
      </w:r>
      <w:r w:rsidR="006E2F17">
        <w:rPr>
          <w:rFonts w:ascii="Times New Roman" w:hAnsi="Times New Roman" w:cs="Times New Roman"/>
          <w:sz w:val="24"/>
          <w:szCs w:val="24"/>
        </w:rPr>
        <w:t>)</w:t>
      </w:r>
      <w:r w:rsidRPr="00FA3C4E">
        <w:rPr>
          <w:rFonts w:ascii="Times New Roman" w:hAnsi="Times New Roman" w:cs="Times New Roman"/>
          <w:sz w:val="24"/>
          <w:szCs w:val="24"/>
        </w:rPr>
        <w:t>, emotional regulation</w:t>
      </w:r>
      <w:r w:rsidR="006E2F17">
        <w:rPr>
          <w:rFonts w:ascii="Times New Roman" w:hAnsi="Times New Roman" w:cs="Times New Roman"/>
          <w:sz w:val="24"/>
          <w:szCs w:val="24"/>
        </w:rPr>
        <w:t xml:space="preserve"> (</w:t>
      </w:r>
      <w:r w:rsidRPr="00FA3C4E">
        <w:rPr>
          <w:rFonts w:ascii="Times New Roman" w:hAnsi="Times New Roman" w:cs="Times New Roman"/>
          <w:sz w:val="24"/>
          <w:szCs w:val="24"/>
        </w:rPr>
        <w:t>p = .381</w:t>
      </w:r>
      <w:r w:rsidR="006E2F17">
        <w:rPr>
          <w:rFonts w:ascii="Times New Roman" w:hAnsi="Times New Roman" w:cs="Times New Roman"/>
          <w:sz w:val="24"/>
          <w:szCs w:val="24"/>
        </w:rPr>
        <w:t>)</w:t>
      </w:r>
      <w:r w:rsidRPr="00FA3C4E">
        <w:rPr>
          <w:rFonts w:ascii="Times New Roman" w:hAnsi="Times New Roman" w:cs="Times New Roman"/>
          <w:sz w:val="24"/>
          <w:szCs w:val="24"/>
        </w:rPr>
        <w:t>, perceived social support</w:t>
      </w:r>
      <w:r w:rsidR="006E2F17">
        <w:rPr>
          <w:rFonts w:ascii="Times New Roman" w:hAnsi="Times New Roman" w:cs="Times New Roman"/>
          <w:sz w:val="24"/>
          <w:szCs w:val="24"/>
        </w:rPr>
        <w:t xml:space="preserve"> (</w:t>
      </w:r>
      <w:r w:rsidRPr="00FA3C4E">
        <w:rPr>
          <w:rFonts w:ascii="Times New Roman" w:hAnsi="Times New Roman" w:cs="Times New Roman"/>
          <w:sz w:val="24"/>
          <w:szCs w:val="24"/>
        </w:rPr>
        <w:t>p = .722</w:t>
      </w:r>
      <w:r w:rsidR="006E2F17">
        <w:rPr>
          <w:rFonts w:ascii="Times New Roman" w:hAnsi="Times New Roman" w:cs="Times New Roman"/>
          <w:sz w:val="24"/>
          <w:szCs w:val="24"/>
        </w:rPr>
        <w:t>)</w:t>
      </w:r>
      <w:r w:rsidRPr="00FA3C4E">
        <w:rPr>
          <w:rFonts w:ascii="Times New Roman" w:hAnsi="Times New Roman" w:cs="Times New Roman"/>
          <w:sz w:val="24"/>
          <w:szCs w:val="24"/>
        </w:rPr>
        <w:t xml:space="preserve"> or death anxiety</w:t>
      </w:r>
      <w:r w:rsidR="006E2F17">
        <w:rPr>
          <w:rFonts w:ascii="Times New Roman" w:hAnsi="Times New Roman" w:cs="Times New Roman"/>
          <w:sz w:val="24"/>
          <w:szCs w:val="24"/>
        </w:rPr>
        <w:t xml:space="preserve"> (</w:t>
      </w:r>
      <w:r w:rsidRPr="00FA3C4E">
        <w:rPr>
          <w:rFonts w:ascii="Times New Roman" w:hAnsi="Times New Roman" w:cs="Times New Roman"/>
          <w:sz w:val="24"/>
          <w:szCs w:val="24"/>
        </w:rPr>
        <w:t>p = .655</w:t>
      </w:r>
      <w:r w:rsidR="006E2F17">
        <w:rPr>
          <w:rFonts w:ascii="Times New Roman" w:hAnsi="Times New Roman" w:cs="Times New Roman"/>
          <w:sz w:val="24"/>
          <w:szCs w:val="24"/>
        </w:rPr>
        <w:t>)</w:t>
      </w:r>
      <w:r w:rsidRPr="00FA3C4E">
        <w:rPr>
          <w:rFonts w:ascii="Times New Roman" w:hAnsi="Times New Roman" w:cs="Times New Roman"/>
          <w:sz w:val="24"/>
          <w:szCs w:val="24"/>
        </w:rPr>
        <w:t>. These findings suggest</w:t>
      </w:r>
      <w:r w:rsidR="006E2F17">
        <w:rPr>
          <w:rFonts w:ascii="Times New Roman" w:hAnsi="Times New Roman" w:cs="Times New Roman"/>
          <w:sz w:val="24"/>
          <w:szCs w:val="24"/>
        </w:rPr>
        <w:t>ed</w:t>
      </w:r>
      <w:r w:rsidRPr="00FA3C4E">
        <w:rPr>
          <w:rFonts w:ascii="Times New Roman" w:hAnsi="Times New Roman" w:cs="Times New Roman"/>
          <w:sz w:val="24"/>
          <w:szCs w:val="24"/>
        </w:rPr>
        <w:t xml:space="preserve"> that gender does not play a significant role in influencing these psychological factors among the participants.</w:t>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br w:type="page"/>
      </w:r>
    </w:p>
    <w:p w:rsidR="00645C1D" w:rsidRPr="003058D4" w:rsidRDefault="00645C1D" w:rsidP="00645C1D">
      <w:pPr>
        <w:spacing w:line="480" w:lineRule="auto"/>
        <w:jc w:val="both"/>
        <w:rPr>
          <w:rFonts w:ascii="Times New Roman" w:hAnsi="Times New Roman" w:cs="Times New Roman"/>
          <w:b/>
          <w:bCs/>
          <w:sz w:val="24"/>
          <w:szCs w:val="24"/>
        </w:rPr>
      </w:pPr>
      <w:r w:rsidRPr="003058D4">
        <w:rPr>
          <w:rFonts w:ascii="Times New Roman" w:hAnsi="Times New Roman" w:cs="Times New Roman"/>
          <w:b/>
          <w:bCs/>
          <w:sz w:val="24"/>
          <w:szCs w:val="24"/>
        </w:rPr>
        <w:lastRenderedPageBreak/>
        <w:t xml:space="preserve">CHAPTER 5 </w:t>
      </w:r>
    </w:p>
    <w:p w:rsidR="00645C1D" w:rsidRPr="003058D4" w:rsidRDefault="00645C1D" w:rsidP="00645C1D">
      <w:pPr>
        <w:spacing w:line="480" w:lineRule="auto"/>
        <w:jc w:val="both"/>
        <w:rPr>
          <w:rFonts w:ascii="Times New Roman" w:hAnsi="Times New Roman" w:cs="Times New Roman"/>
          <w:b/>
          <w:bCs/>
          <w:sz w:val="24"/>
          <w:szCs w:val="24"/>
        </w:rPr>
      </w:pPr>
      <w:r w:rsidRPr="003058D4">
        <w:rPr>
          <w:rFonts w:ascii="Times New Roman" w:hAnsi="Times New Roman" w:cs="Times New Roman"/>
          <w:b/>
          <w:bCs/>
          <w:sz w:val="24"/>
          <w:szCs w:val="24"/>
        </w:rPr>
        <w:t>Discussion</w:t>
      </w:r>
    </w:p>
    <w:p w:rsidR="00645C1D" w:rsidRDefault="00645C1D" w:rsidP="00F80FC8">
      <w:pPr>
        <w:spacing w:line="480" w:lineRule="auto"/>
        <w:ind w:firstLine="720"/>
        <w:jc w:val="both"/>
        <w:rPr>
          <w:rFonts w:ascii="Times New Roman" w:hAnsi="Times New Roman" w:cs="Times New Roman"/>
          <w:sz w:val="24"/>
          <w:szCs w:val="24"/>
        </w:rPr>
      </w:pPr>
      <w:r w:rsidRPr="00EB494B">
        <w:rPr>
          <w:rFonts w:ascii="Times New Roman" w:hAnsi="Times New Roman" w:cs="Times New Roman"/>
          <w:sz w:val="24"/>
          <w:szCs w:val="24"/>
        </w:rPr>
        <w:t xml:space="preserve">The research analyzes the relationships between mindfulness and emotional regulation and social support and death anxiety in older adults to reveal important psychological factors of this population. Recently collected demographic research showed that </w:t>
      </w:r>
      <w:r w:rsidR="005D6F74">
        <w:rPr>
          <w:rFonts w:ascii="Times New Roman" w:hAnsi="Times New Roman" w:cs="Times New Roman"/>
          <w:sz w:val="24"/>
          <w:szCs w:val="24"/>
        </w:rPr>
        <w:t xml:space="preserve">mostly participants were of </w:t>
      </w:r>
      <w:r w:rsidRPr="00EB494B">
        <w:rPr>
          <w:rFonts w:ascii="Times New Roman" w:hAnsi="Times New Roman" w:cs="Times New Roman"/>
          <w:sz w:val="24"/>
          <w:szCs w:val="24"/>
        </w:rPr>
        <w:t>ages 50 to 60</w:t>
      </w:r>
      <w:r w:rsidR="005D6F74">
        <w:rPr>
          <w:rFonts w:ascii="Times New Roman" w:hAnsi="Times New Roman" w:cs="Times New Roman"/>
          <w:sz w:val="24"/>
          <w:szCs w:val="24"/>
        </w:rPr>
        <w:t xml:space="preserve"> years</w:t>
      </w:r>
      <w:r w:rsidRPr="00EB494B">
        <w:rPr>
          <w:rFonts w:ascii="Times New Roman" w:hAnsi="Times New Roman" w:cs="Times New Roman"/>
          <w:sz w:val="24"/>
          <w:szCs w:val="24"/>
        </w:rPr>
        <w:t xml:space="preserve">. Male subjects made up most of the sample group (60.6%) and nuclear families </w:t>
      </w:r>
      <w:r w:rsidR="00787848" w:rsidRPr="00EB494B">
        <w:rPr>
          <w:rFonts w:ascii="Times New Roman" w:hAnsi="Times New Roman" w:cs="Times New Roman"/>
          <w:sz w:val="24"/>
          <w:szCs w:val="24"/>
        </w:rPr>
        <w:t>out</w:t>
      </w:r>
      <w:r w:rsidR="00787848">
        <w:rPr>
          <w:rFonts w:ascii="Times New Roman" w:hAnsi="Times New Roman" w:cs="Times New Roman"/>
          <w:sz w:val="24"/>
          <w:szCs w:val="24"/>
        </w:rPr>
        <w:t>n</w:t>
      </w:r>
      <w:r w:rsidR="00787848" w:rsidRPr="00EB494B">
        <w:rPr>
          <w:rFonts w:ascii="Times New Roman" w:hAnsi="Times New Roman" w:cs="Times New Roman"/>
          <w:sz w:val="24"/>
          <w:szCs w:val="24"/>
        </w:rPr>
        <w:t>umbered</w:t>
      </w:r>
      <w:r w:rsidRPr="00EB494B">
        <w:rPr>
          <w:rFonts w:ascii="Times New Roman" w:hAnsi="Times New Roman" w:cs="Times New Roman"/>
          <w:sz w:val="24"/>
          <w:szCs w:val="24"/>
        </w:rPr>
        <w:t xml:space="preserve"> joint families by 56.4</w:t>
      </w:r>
      <w:r w:rsidR="00F80FC8">
        <w:rPr>
          <w:rFonts w:ascii="Times New Roman" w:hAnsi="Times New Roman" w:cs="Times New Roman"/>
          <w:sz w:val="24"/>
          <w:szCs w:val="24"/>
        </w:rPr>
        <w:t xml:space="preserve">. </w:t>
      </w:r>
      <w:r w:rsidRPr="00EB494B">
        <w:rPr>
          <w:rFonts w:ascii="Times New Roman" w:hAnsi="Times New Roman" w:cs="Times New Roman"/>
          <w:sz w:val="24"/>
          <w:szCs w:val="24"/>
        </w:rPr>
        <w:t>Gender differences played no statistically significant role in documenting mindfulness scores among participants. The independent sample t-test found females to score slightly higher on mindfulness than males but this difference proved non-significant suggesting gender differences in mindfulness levels were absent within the selected sample.</w:t>
      </w:r>
    </w:p>
    <w:p w:rsidR="00645C1D" w:rsidRDefault="00645C1D" w:rsidP="00645C1D">
      <w:pPr>
        <w:spacing w:line="480" w:lineRule="auto"/>
        <w:ind w:firstLine="720"/>
        <w:jc w:val="both"/>
        <w:rPr>
          <w:rFonts w:ascii="Times New Roman" w:hAnsi="Times New Roman" w:cs="Times New Roman"/>
          <w:sz w:val="24"/>
          <w:szCs w:val="24"/>
        </w:rPr>
      </w:pPr>
      <w:r w:rsidRPr="00EB494B">
        <w:rPr>
          <w:rFonts w:ascii="Times New Roman" w:hAnsi="Times New Roman" w:cs="Times New Roman"/>
          <w:sz w:val="24"/>
          <w:szCs w:val="24"/>
        </w:rPr>
        <w:t xml:space="preserve">The participants showed moderate levels of mindfulness along with emotional regulation and death anxiety and social support according to descriptive statistical analysis. The participants displayed moderate mindfulness levels according to their ratings which were averaged at 44.73 (SD = 9.82). Cultural and societal influences may have shaped their practice of mindfulness. The emotional regulation score of 28.97 (SD = 7.65) showed participants demonstrated average emotional regulation yet their emotional control methods showed widespread differences. The average death anxiety score among participants was 41.00 (SD = 10.45) yet this number indicates a moderate level of anxiety that fits typical perspectives of existential concerns in later life stages. The participants reported average levels of social support according to the 35.13 mean (SD = 7.23), yet substantial variability showed that their perceived support levels differed. Research shows that senior adults </w:t>
      </w:r>
      <w:r w:rsidRPr="00EB494B">
        <w:rPr>
          <w:rFonts w:ascii="Times New Roman" w:hAnsi="Times New Roman" w:cs="Times New Roman"/>
          <w:sz w:val="24"/>
          <w:szCs w:val="24"/>
        </w:rPr>
        <w:lastRenderedPageBreak/>
        <w:t>typically face moderate psychological distress levels including anxiety so specific emotional regulation and mindfulness practice interventions should be developed for these individuals.</w:t>
      </w:r>
    </w:p>
    <w:p w:rsidR="00645C1D" w:rsidRPr="006B5547" w:rsidRDefault="00645C1D" w:rsidP="00645C1D">
      <w:pPr>
        <w:spacing w:line="480" w:lineRule="auto"/>
        <w:ind w:firstLine="720"/>
        <w:jc w:val="both"/>
        <w:rPr>
          <w:rFonts w:ascii="Times New Roman" w:hAnsi="Times New Roman" w:cs="Times New Roman"/>
          <w:sz w:val="24"/>
          <w:szCs w:val="24"/>
        </w:rPr>
      </w:pPr>
      <w:r w:rsidRPr="00EB494B">
        <w:rPr>
          <w:rFonts w:ascii="Times New Roman" w:hAnsi="Times New Roman" w:cs="Times New Roman"/>
          <w:sz w:val="24"/>
          <w:szCs w:val="24"/>
        </w:rPr>
        <w:t>The research scales applied in this study obtained different measures of internal consistency according to the reliability analysis. The reliability measures yielded outstanding results for the Death Anxiety and Emotional Regulation scales through Cronbach’s alpha scores of 0.867 and 0.805 respectively thereby establishing their ability to incorporate the necessary constructs in the study. The Social Support scale exhibited moderate internal reliability through Cronbach’s alpha value of 0.731 indicating team members should focus on increasing item correlation to improve performance. The Mindfulness scale revealed moderate internal consistency through its Cronbach’s alpha of 0.665 although the ratings could enhance by changing specific items.</w:t>
      </w:r>
    </w:p>
    <w:p w:rsidR="00645C1D" w:rsidRPr="006B5547"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t xml:space="preserve">A Pearson correlation analysis established new understanding about the connecting variables within this research. Social support together with mindfulness displayed a positive relationship with emotional regulation. People who exhibited superior abilities to handle emotions displayed greater connections with social networks and demonstrated higher mindfulness proficiency. The research demonstrated that social support demonstrated a moderate positive connection with emotional regulation (r = 0.432, p &lt; 0.01) since participants who received solid social support performed better at emotional management. The research revealed a 0.127 positive relationship (p &lt; 0.05) between emotional regulation and mindfulness skills thus demonstrating that mindfulness practitioners tend to have better emotional control abilities. Participants who received more support from their social networks showed decreased death anxiety according to statistical analysis (r = 0.226, p &lt;0.05). The relationship between social support and mindfulness reached no significant value </w:t>
      </w:r>
      <w:r w:rsidRPr="00A66400">
        <w:rPr>
          <w:rFonts w:ascii="Times New Roman" w:hAnsi="Times New Roman" w:cs="Times New Roman"/>
          <w:sz w:val="24"/>
          <w:szCs w:val="24"/>
        </w:rPr>
        <w:lastRenderedPageBreak/>
        <w:t>during this study (r = 0.055, p &gt; 0.05). This indicates that although social support led to better emotional regulation and death anxiety results, it failed to directly influence participants' mindfulness level. The relationship of -0.130 between mindfulness and death anxiety demonstrated better mindfulness led to lower death anxiety ratings among older adults (p &lt; 0.05).</w:t>
      </w:r>
    </w:p>
    <w:p w:rsidR="00645C1D" w:rsidRPr="00A66400"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t>The mediation models provided additional understanding about how different variables affected one another. Perceived social support served as a mediator in the relationship between emotional regulation and death anxiety through the first mediation analysis. Better emotional regulation abilities resulted in decreased death anxiety according to the statistical findings (b = -0.246, p &lt; 0.01). Research findings indicate social support failed to show an indirect impact on the relationship between emotional regulation and death anxiety since the relationship was not statistically significant (b = 0.036, p &gt; 0.05). The study findings indicate that better emotional regulation directly reduces death anxiety yet social support does not contribute to this reduction through a recognized path.</w:t>
      </w:r>
    </w:p>
    <w:p w:rsidR="00645C1D"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t>This second mediation analysis established whether support from others served as a mediator that connected death anxiety to mindfulness levels. Similar to the initial mediation results death anxiety proved significant for social support (b = -0.122, p &lt; 0.05) yet the indirect relationship through social support did not lead to changes in mindfulness (b = -0.017, p &gt; 0.05). Social support has no significant impact on the relationship between death anxiety and mindfulness. This study concludes that social support fails to function as a mediator within the relationships between death anxiety and emotional regulation to mindfulness because its influence was not significant for this particular research sample.</w:t>
      </w:r>
    </w:p>
    <w:p w:rsidR="00645C1D" w:rsidRPr="006B5547"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lastRenderedPageBreak/>
        <w:t>The moderation tests examined if social support would affect the relationship between emotional regulation and death anxiety as well as between death anxiety and mindf</w:t>
      </w:r>
      <w:r w:rsidR="00EA0DE5">
        <w:rPr>
          <w:rFonts w:ascii="Times New Roman" w:hAnsi="Times New Roman" w:cs="Times New Roman"/>
          <w:sz w:val="24"/>
          <w:szCs w:val="24"/>
        </w:rPr>
        <w:t>ulness. Persona</w:t>
      </w:r>
      <w:r w:rsidRPr="00A66400">
        <w:rPr>
          <w:rFonts w:ascii="Times New Roman" w:hAnsi="Times New Roman" w:cs="Times New Roman"/>
          <w:sz w:val="24"/>
          <w:szCs w:val="24"/>
        </w:rPr>
        <w:t>l did not identify significant moderation roles for social support in the association between Emotional Regulation and Death Anxiety and Death Anxiety toward Mindfulness (Emotional Regulation → Death Anxiety: b = -0.012, p &gt; 0.05; Death Anxiety → Mindfulness: b = 0.002, p &gt; 0.05). Previously documented research has presented inconsistent results about how social support affects mental health outcome relationships. Social support failed to demonstrate any meaningful effect on the associations between emotional regulation, death anxiety and mindfulness since the overall model testing both moderation approaches was non-significant.</w:t>
      </w:r>
    </w:p>
    <w:p w:rsidR="00645C1D" w:rsidRPr="00A66400"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t>All variables demonstrated equivalent mindfulness levels (p &gt; 0.05) and emotional regulation scores (p &gt; 0.05) as well as social support (p &gt; 0.05) and death anxiety (p &gt; 0.05) between male and female participants in the study population. Among the study participants gender proved nonessential in forming the psychological aspects being studied. Numerous earlier studies showed minimal differences regarding these psychological constructs between male and female participants in the same population. Therefore psychological constructs tend to operate similarly across genders in that particular sample.</w:t>
      </w:r>
    </w:p>
    <w:p w:rsidR="00645C1D" w:rsidRPr="006B5547" w:rsidRDefault="00645C1D" w:rsidP="00645C1D">
      <w:pPr>
        <w:spacing w:line="480" w:lineRule="auto"/>
        <w:ind w:firstLine="720"/>
        <w:jc w:val="both"/>
        <w:rPr>
          <w:rFonts w:ascii="Times New Roman" w:hAnsi="Times New Roman" w:cs="Times New Roman"/>
          <w:sz w:val="24"/>
          <w:szCs w:val="24"/>
        </w:rPr>
      </w:pPr>
      <w:r w:rsidRPr="00A66400">
        <w:rPr>
          <w:rFonts w:ascii="Times New Roman" w:hAnsi="Times New Roman" w:cs="Times New Roman"/>
          <w:sz w:val="24"/>
          <w:szCs w:val="24"/>
        </w:rPr>
        <w:t xml:space="preserve">The research delivers essential information about the connections existing between mindfulness and emotional regulation and social support and death anxiety in elderly populations. Death anxiety can decrease through emotional regulation therefore mindfulness may help reduce existential concerns according to this study. Although social support did not play a moderating role in these associations between variables it proves essential for emotional health because it improves emotional regulation. Research indicates that older </w:t>
      </w:r>
      <w:r w:rsidRPr="00A66400">
        <w:rPr>
          <w:rFonts w:ascii="Times New Roman" w:hAnsi="Times New Roman" w:cs="Times New Roman"/>
          <w:sz w:val="24"/>
          <w:szCs w:val="24"/>
        </w:rPr>
        <w:lastRenderedPageBreak/>
        <w:t>adults should receive interventions which combine emotional regulation practices with mindfulness training because they show promise for lowering death anxiety as well as improving life quality. Future investigations need to examine alternative potential moderators together with cultural elements and particular therapeutic interventions which will help understand such relationships throughout different demographics.</w:t>
      </w:r>
    </w:p>
    <w:p w:rsidR="00645C1D" w:rsidRPr="00A66400" w:rsidRDefault="00645C1D" w:rsidP="00645C1D">
      <w:pPr>
        <w:spacing w:line="480" w:lineRule="auto"/>
        <w:jc w:val="both"/>
        <w:rPr>
          <w:rFonts w:ascii="Times New Roman" w:hAnsi="Times New Roman" w:cs="Times New Roman"/>
          <w:b/>
          <w:bCs/>
          <w:sz w:val="24"/>
          <w:szCs w:val="24"/>
        </w:rPr>
      </w:pPr>
      <w:r w:rsidRPr="00A66400">
        <w:rPr>
          <w:rFonts w:ascii="Times New Roman" w:hAnsi="Times New Roman" w:cs="Times New Roman"/>
          <w:b/>
          <w:bCs/>
          <w:sz w:val="24"/>
          <w:szCs w:val="24"/>
        </w:rPr>
        <w:t>Implications and Applications of the Study</w:t>
      </w:r>
    </w:p>
    <w:p w:rsidR="00645C1D" w:rsidRPr="00A66400" w:rsidRDefault="00645C1D" w:rsidP="00D07F3D">
      <w:pPr>
        <w:pStyle w:val="ListParagraph"/>
        <w:numPr>
          <w:ilvl w:val="0"/>
          <w:numId w:val="10"/>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The research findings validate mindfulness as a potent therapeutic method which effectively decreases death anxiety in elderly Pakistanis.</w:t>
      </w:r>
    </w:p>
    <w:p w:rsidR="00645C1D" w:rsidRPr="00A66400" w:rsidRDefault="00645C1D" w:rsidP="00D07F3D">
      <w:pPr>
        <w:pStyle w:val="ListParagraph"/>
        <w:numPr>
          <w:ilvl w:val="0"/>
          <w:numId w:val="10"/>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Therapeutic approaches that incorporate mindfulness-based strategies improve elderly patients' mental health to a significant extent.</w:t>
      </w:r>
    </w:p>
    <w:p w:rsidR="00645C1D" w:rsidRPr="00A66400" w:rsidRDefault="00645C1D" w:rsidP="00D07F3D">
      <w:pPr>
        <w:pStyle w:val="ListParagraph"/>
        <w:numPr>
          <w:ilvl w:val="0"/>
          <w:numId w:val="10"/>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The practice of mindfulness provides better results than traditional social structures when it comes to treating death anxiety directly.</w:t>
      </w:r>
    </w:p>
    <w:p w:rsidR="00645C1D" w:rsidRPr="00A66400" w:rsidRDefault="00645C1D" w:rsidP="00D07F3D">
      <w:pPr>
        <w:pStyle w:val="ListParagraph"/>
        <w:numPr>
          <w:ilvl w:val="0"/>
          <w:numId w:val="10"/>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The incorporation of mindfulness practices into senior care practices allows healthcare providers to better handle their existential fears and minimize psychological distress at levels beyond previous coping strategies.</w:t>
      </w:r>
    </w:p>
    <w:p w:rsidR="00645C1D" w:rsidRPr="002C629E" w:rsidRDefault="00645C1D" w:rsidP="002C629E">
      <w:pPr>
        <w:pStyle w:val="ListParagraph"/>
        <w:numPr>
          <w:ilvl w:val="0"/>
          <w:numId w:val="10"/>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A holistic model for mental wellness of senior citizens will emerge through the combination of mindfulness techniques with community-based supportive networks.</w:t>
      </w:r>
    </w:p>
    <w:p w:rsidR="00645C1D" w:rsidRPr="00A66400" w:rsidRDefault="00645C1D" w:rsidP="00645C1D">
      <w:pPr>
        <w:spacing w:line="480" w:lineRule="auto"/>
        <w:rPr>
          <w:rFonts w:ascii="Times New Roman" w:hAnsi="Times New Roman" w:cs="Times New Roman"/>
          <w:b/>
          <w:bCs/>
          <w:sz w:val="24"/>
          <w:szCs w:val="24"/>
        </w:rPr>
      </w:pPr>
      <w:r w:rsidRPr="00A66400">
        <w:rPr>
          <w:rFonts w:ascii="Times New Roman" w:hAnsi="Times New Roman" w:cs="Times New Roman"/>
          <w:b/>
          <w:bCs/>
          <w:sz w:val="24"/>
          <w:szCs w:val="24"/>
        </w:rPr>
        <w:t>Limitations</w:t>
      </w:r>
    </w:p>
    <w:p w:rsidR="00645C1D" w:rsidRPr="00A66400" w:rsidRDefault="00645C1D" w:rsidP="00D07F3D">
      <w:pPr>
        <w:pStyle w:val="ListParagraph"/>
        <w:numPr>
          <w:ilvl w:val="0"/>
          <w:numId w:val="9"/>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The number of participants in the sample reduces the ability to generalize the research conclusions which calls for additional studies with larger and more representative populations.</w:t>
      </w:r>
    </w:p>
    <w:p w:rsidR="00645C1D" w:rsidRPr="00A66400" w:rsidRDefault="00645C1D" w:rsidP="00D07F3D">
      <w:pPr>
        <w:pStyle w:val="ListParagraph"/>
        <w:numPr>
          <w:ilvl w:val="0"/>
          <w:numId w:val="9"/>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lastRenderedPageBreak/>
        <w:t>Self-report bias poses a threat to data accuracy so researchers should use combined qualitative interviews and observational studies to address this problem.</w:t>
      </w:r>
    </w:p>
    <w:p w:rsidR="00645C1D" w:rsidRPr="00A66400" w:rsidRDefault="00645C1D" w:rsidP="00D07F3D">
      <w:pPr>
        <w:pStyle w:val="ListParagraph"/>
        <w:numPr>
          <w:ilvl w:val="0"/>
          <w:numId w:val="9"/>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Longitudinal or experimental study designs should be used to develop causal relationships because the cross-sectional approach makes this determination impossible.</w:t>
      </w:r>
    </w:p>
    <w:p w:rsidR="00645C1D" w:rsidRPr="00A66400" w:rsidRDefault="00645C1D" w:rsidP="00D07F3D">
      <w:pPr>
        <w:pStyle w:val="ListParagraph"/>
        <w:numPr>
          <w:ilvl w:val="0"/>
          <w:numId w:val="9"/>
        </w:numPr>
        <w:spacing w:after="200" w:line="480" w:lineRule="auto"/>
        <w:jc w:val="both"/>
        <w:rPr>
          <w:rFonts w:ascii="Times New Roman" w:hAnsi="Times New Roman" w:cs="Times New Roman"/>
          <w:sz w:val="24"/>
          <w:szCs w:val="24"/>
        </w:rPr>
      </w:pPr>
      <w:r w:rsidRPr="00A66400">
        <w:rPr>
          <w:rFonts w:ascii="Times New Roman" w:hAnsi="Times New Roman" w:cs="Times New Roman"/>
          <w:sz w:val="24"/>
          <w:szCs w:val="24"/>
        </w:rPr>
        <w:t>Insight into the principles of mindfulness within Pakistani societies would become clearer by studying cultural and religious elements directly.</w:t>
      </w:r>
    </w:p>
    <w:p w:rsidR="00645C1D" w:rsidRPr="000F3D3B" w:rsidRDefault="00645C1D" w:rsidP="00645C1D">
      <w:pPr>
        <w:spacing w:line="480" w:lineRule="auto"/>
        <w:jc w:val="both"/>
        <w:rPr>
          <w:rFonts w:ascii="Times New Roman" w:hAnsi="Times New Roman" w:cs="Times New Roman"/>
          <w:b/>
          <w:bCs/>
          <w:sz w:val="24"/>
          <w:szCs w:val="24"/>
        </w:rPr>
      </w:pPr>
      <w:r w:rsidRPr="000F3D3B">
        <w:rPr>
          <w:rFonts w:ascii="Times New Roman" w:hAnsi="Times New Roman" w:cs="Times New Roman"/>
          <w:b/>
          <w:bCs/>
          <w:sz w:val="24"/>
          <w:szCs w:val="24"/>
        </w:rPr>
        <w:t>Suggestions for Future Research</w:t>
      </w:r>
    </w:p>
    <w:p w:rsidR="00645C1D" w:rsidRPr="000F3D3B" w:rsidRDefault="00645C1D" w:rsidP="00D07F3D">
      <w:pPr>
        <w:pStyle w:val="ListParagraph"/>
        <w:numPr>
          <w:ilvl w:val="0"/>
          <w:numId w:val="8"/>
        </w:numPr>
        <w:spacing w:after="200" w:line="480" w:lineRule="auto"/>
        <w:jc w:val="both"/>
        <w:rPr>
          <w:rFonts w:ascii="Times New Roman" w:hAnsi="Times New Roman" w:cs="Times New Roman"/>
          <w:sz w:val="24"/>
          <w:szCs w:val="24"/>
        </w:rPr>
      </w:pPr>
      <w:r w:rsidRPr="000F3D3B">
        <w:rPr>
          <w:rFonts w:ascii="Times New Roman" w:hAnsi="Times New Roman" w:cs="Times New Roman"/>
          <w:sz w:val="24"/>
          <w:szCs w:val="24"/>
        </w:rPr>
        <w:t>Explore the long-term effects of mindfulness-based interventions (MBIs) on death anxiety in older adults, using controlled trials to compare mindfulness training with traditional counseling.</w:t>
      </w:r>
    </w:p>
    <w:p w:rsidR="00645C1D" w:rsidRPr="000F3D3B" w:rsidRDefault="00645C1D" w:rsidP="00D07F3D">
      <w:pPr>
        <w:pStyle w:val="ListParagraph"/>
        <w:numPr>
          <w:ilvl w:val="0"/>
          <w:numId w:val="8"/>
        </w:numPr>
        <w:spacing w:after="200" w:line="480" w:lineRule="auto"/>
        <w:jc w:val="both"/>
        <w:rPr>
          <w:rFonts w:ascii="Times New Roman" w:hAnsi="Times New Roman" w:cs="Times New Roman"/>
          <w:sz w:val="24"/>
          <w:szCs w:val="24"/>
        </w:rPr>
      </w:pPr>
      <w:r w:rsidRPr="000F3D3B">
        <w:rPr>
          <w:rFonts w:ascii="Times New Roman" w:hAnsi="Times New Roman" w:cs="Times New Roman"/>
          <w:sz w:val="24"/>
          <w:szCs w:val="24"/>
        </w:rPr>
        <w:t>Investigate the role of religious beliefs and cultural practices in shaping the impact of mindfulness on death anxiety in Pakistani society.</w:t>
      </w:r>
    </w:p>
    <w:p w:rsidR="00645C1D" w:rsidRPr="000F3D3B" w:rsidRDefault="00645C1D" w:rsidP="00D07F3D">
      <w:pPr>
        <w:pStyle w:val="ListParagraph"/>
        <w:numPr>
          <w:ilvl w:val="0"/>
          <w:numId w:val="8"/>
        </w:numPr>
        <w:spacing w:after="200" w:line="480" w:lineRule="auto"/>
        <w:jc w:val="both"/>
        <w:rPr>
          <w:rFonts w:ascii="Times New Roman" w:hAnsi="Times New Roman" w:cs="Times New Roman"/>
          <w:sz w:val="24"/>
          <w:szCs w:val="24"/>
        </w:rPr>
      </w:pPr>
      <w:r w:rsidRPr="000F3D3B">
        <w:rPr>
          <w:rFonts w:ascii="Times New Roman" w:hAnsi="Times New Roman" w:cs="Times New Roman"/>
          <w:sz w:val="24"/>
          <w:szCs w:val="24"/>
        </w:rPr>
        <w:t>Study gender differences in the effectiveness of mindfulness and examine how social support interacts with mindfulness in reducing death anxiety.</w:t>
      </w:r>
    </w:p>
    <w:p w:rsidR="00645C1D" w:rsidRPr="000F3D3B" w:rsidRDefault="00645C1D" w:rsidP="00D07F3D">
      <w:pPr>
        <w:pStyle w:val="ListParagraph"/>
        <w:numPr>
          <w:ilvl w:val="0"/>
          <w:numId w:val="8"/>
        </w:numPr>
        <w:spacing w:after="200" w:line="480" w:lineRule="auto"/>
        <w:jc w:val="both"/>
        <w:rPr>
          <w:rFonts w:ascii="Times New Roman" w:hAnsi="Times New Roman" w:cs="Times New Roman"/>
          <w:sz w:val="24"/>
          <w:szCs w:val="24"/>
        </w:rPr>
      </w:pPr>
      <w:r w:rsidRPr="000F3D3B">
        <w:rPr>
          <w:rFonts w:ascii="Times New Roman" w:hAnsi="Times New Roman" w:cs="Times New Roman"/>
          <w:sz w:val="24"/>
          <w:szCs w:val="24"/>
        </w:rPr>
        <w:t>Examine how mindfulness can be integrated into community mental health and senior care programs, ensuring accessibility and effectiveness for older adults.</w:t>
      </w:r>
    </w:p>
    <w:p w:rsidR="00645C1D" w:rsidRPr="000F3D3B" w:rsidRDefault="00645C1D" w:rsidP="00D07F3D">
      <w:pPr>
        <w:pStyle w:val="ListParagraph"/>
        <w:numPr>
          <w:ilvl w:val="0"/>
          <w:numId w:val="8"/>
        </w:numPr>
        <w:spacing w:after="200" w:line="480" w:lineRule="auto"/>
        <w:jc w:val="both"/>
        <w:rPr>
          <w:rFonts w:ascii="Times New Roman" w:hAnsi="Times New Roman" w:cs="Times New Roman"/>
          <w:sz w:val="24"/>
          <w:szCs w:val="24"/>
        </w:rPr>
      </w:pPr>
      <w:r w:rsidRPr="000F3D3B">
        <w:rPr>
          <w:rFonts w:ascii="Times New Roman" w:hAnsi="Times New Roman" w:cs="Times New Roman"/>
          <w:sz w:val="24"/>
          <w:szCs w:val="24"/>
        </w:rPr>
        <w:t>Conduct qualitative research to explore the experiences of older adults with mindfulness-based therapies and how cultural factors influence their acceptance.</w:t>
      </w:r>
    </w:p>
    <w:p w:rsidR="00645C1D" w:rsidRPr="00A66400" w:rsidRDefault="00645C1D" w:rsidP="00645C1D">
      <w:pPr>
        <w:spacing w:line="480" w:lineRule="auto"/>
        <w:rPr>
          <w:rFonts w:ascii="Times New Roman" w:hAnsi="Times New Roman" w:cs="Times New Roman"/>
          <w:b/>
          <w:bCs/>
          <w:sz w:val="24"/>
          <w:szCs w:val="24"/>
        </w:rPr>
      </w:pPr>
      <w:r w:rsidRPr="00A66400">
        <w:rPr>
          <w:rFonts w:ascii="Times New Roman" w:hAnsi="Times New Roman" w:cs="Times New Roman"/>
          <w:b/>
          <w:bCs/>
          <w:sz w:val="24"/>
          <w:szCs w:val="24"/>
        </w:rPr>
        <w:t xml:space="preserve">Conclusion </w:t>
      </w:r>
    </w:p>
    <w:p w:rsidR="00645C1D" w:rsidRPr="00D90D02" w:rsidRDefault="00645C1D" w:rsidP="00645C1D">
      <w:pPr>
        <w:spacing w:line="480" w:lineRule="auto"/>
        <w:ind w:firstLine="720"/>
        <w:jc w:val="both"/>
        <w:rPr>
          <w:rFonts w:ascii="Times New Roman" w:hAnsi="Times New Roman" w:cs="Times New Roman"/>
          <w:sz w:val="24"/>
          <w:szCs w:val="24"/>
        </w:rPr>
      </w:pPr>
      <w:r w:rsidRPr="00D90D02">
        <w:rPr>
          <w:rFonts w:ascii="Times New Roman" w:hAnsi="Times New Roman" w:cs="Times New Roman"/>
          <w:sz w:val="24"/>
          <w:szCs w:val="24"/>
        </w:rPr>
        <w:t xml:space="preserve">The study outcomes demonstrate mindfulness succeeds as a successful technique to lower death anxiety for Pakistani senior citizens. The research demonstrates that mindfulness </w:t>
      </w:r>
      <w:r w:rsidRPr="00D90D02">
        <w:rPr>
          <w:rFonts w:ascii="Times New Roman" w:hAnsi="Times New Roman" w:cs="Times New Roman"/>
          <w:sz w:val="24"/>
          <w:szCs w:val="24"/>
        </w:rPr>
        <w:lastRenderedPageBreak/>
        <w:t>stands as its own independent coping mechanism since it yields superior results than either personal social support or emotion management methods. This study's results match the explanations of Positive Psychology (Seligman &amp; Csikszentmihalyi, 2000), Emotion Regulation Theory (Gross, 1998) and Terror Management Theory (Greenberg et al., 1986) about the crucial part of mental and emotional approaches in reducing existential fears. Research shows that senior citizens need mindfulness-based intervention programs because traditional social networks cannot properly manage their death anxiety. Older adults in Pakistan can implement self-based and effective mindfulness practices to accept death-related fears since Pakistani family structures continue to transform. Further research about mental health solutions for elderly populations must investigate how mindfulness training works with cultural background elements and intervention approaches to improve well-being across different cultural environments.</w:t>
      </w:r>
    </w:p>
    <w:p w:rsidR="00645C1D" w:rsidRDefault="00645C1D" w:rsidP="00645C1D">
      <w:pPr>
        <w:rPr>
          <w:rFonts w:asciiTheme="majorBidi" w:hAnsiTheme="majorBidi" w:cstheme="majorBidi"/>
          <w:b/>
          <w:bCs/>
          <w:sz w:val="24"/>
          <w:szCs w:val="24"/>
        </w:rPr>
      </w:pPr>
      <w:r>
        <w:rPr>
          <w:rFonts w:asciiTheme="majorBidi" w:hAnsiTheme="majorBidi" w:cstheme="majorBidi"/>
          <w:b/>
          <w:bCs/>
          <w:sz w:val="24"/>
          <w:szCs w:val="24"/>
        </w:rPr>
        <w:br w:type="page"/>
      </w:r>
    </w:p>
    <w:p w:rsidR="00645C1D" w:rsidRPr="00B42BA5" w:rsidRDefault="00645C1D" w:rsidP="00645C1D">
      <w:pPr>
        <w:spacing w:line="480" w:lineRule="auto"/>
        <w:jc w:val="center"/>
        <w:rPr>
          <w:rFonts w:asciiTheme="majorBidi" w:hAnsiTheme="majorBidi" w:cstheme="majorBidi"/>
          <w:b/>
          <w:bCs/>
          <w:sz w:val="24"/>
          <w:szCs w:val="24"/>
        </w:rPr>
      </w:pPr>
      <w:r w:rsidRPr="00B42BA5">
        <w:rPr>
          <w:rFonts w:asciiTheme="majorBidi" w:hAnsiTheme="majorBidi" w:cstheme="majorBidi"/>
          <w:b/>
          <w:bCs/>
          <w:sz w:val="24"/>
          <w:szCs w:val="24"/>
        </w:rPr>
        <w:lastRenderedPageBreak/>
        <w:t>References:</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Abdel-Khalek, A. M. (2005). Death anxiety in clinical and non-clinical groups. Death Studies, 29(3), 251–259. </w:t>
      </w:r>
      <w:hyperlink r:id="rId10" w:history="1">
        <w:r w:rsidRPr="00B42BA5">
          <w:rPr>
            <w:rStyle w:val="Hyperlink"/>
            <w:rFonts w:asciiTheme="majorBidi" w:hAnsiTheme="majorBidi"/>
            <w:sz w:val="24"/>
            <w:szCs w:val="24"/>
          </w:rPr>
          <w:t>https://doi.org/10.1080/07481180590916371</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Ahmed, S., &amp; Sheikh, S. (2017). Mindfulness in the Pakistani context: Integrating Islamic teachings. Journal of Islamic Psychology, 5(2), 112–125.</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Ali, S., &amp; Kazmi, S. (2018). The impact of social support on psychological well-being in older adults: A Pakistani perspective. Pakistan Journal of Psychological Research, 33(2), 215–228.</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American Psychological Association. (2020). Publication manual of the American Psychological Association (7th ed.). American Psychological Association.</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Antonucci, T. C., Fuhrer, R., &amp;Dartigues, J. (1997). Social relations and depressive symptomatology in a sample of community-dwelling French older adults. Psychology and Aging, 12(1), 189–195. </w:t>
      </w:r>
      <w:hyperlink r:id="rId11" w:history="1">
        <w:r w:rsidRPr="00B42BA5">
          <w:rPr>
            <w:rStyle w:val="Hyperlink"/>
            <w:rFonts w:asciiTheme="majorBidi" w:hAnsiTheme="majorBidi"/>
            <w:sz w:val="24"/>
            <w:szCs w:val="24"/>
          </w:rPr>
          <w:t>https://doi.org/10.1037/0882-7974.12.1.189</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Babbie, E. R. (2020). The practice of social research (15th ed.). Cengage Learning.</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Baer, R. A. (2003). Mindfulness training as a clinical intervention: A conceptual and empirical review. Clinical Psychology: Science and Practice, 10(2), 125–143. </w:t>
      </w:r>
      <w:hyperlink r:id="rId12" w:history="1">
        <w:r w:rsidRPr="00B42BA5">
          <w:rPr>
            <w:rStyle w:val="Hyperlink"/>
            <w:rFonts w:asciiTheme="majorBidi" w:hAnsiTheme="majorBidi"/>
            <w:sz w:val="24"/>
            <w:szCs w:val="24"/>
          </w:rPr>
          <w:t>https://doi.org/10.1093/clipsy/bpg015</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Baer, R. A. (2003). Mindfulness training as a clinical intervention: A conceptual and empirical review. Clinical Psychology: Science and Practice, 10(2), 125–143. </w:t>
      </w:r>
      <w:hyperlink r:id="rId13" w:history="1">
        <w:r w:rsidRPr="00B42BA5">
          <w:rPr>
            <w:rStyle w:val="Hyperlink"/>
            <w:rFonts w:asciiTheme="majorBidi" w:hAnsiTheme="majorBidi"/>
            <w:sz w:val="24"/>
            <w:szCs w:val="24"/>
          </w:rPr>
          <w:t>https://doi.org/10.1093/clipsy/bpg015</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Baer, R. A. (2003). Mindfulness training as a clinical intervention: A conceptual and empirical review. Clinical Psychology: Science and Practice, 10(2), 125–143. https://doi.org/10.1093/clipsy.bpg015</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Baltes, P. B., &amp; Smith, J. (2003). New frontiers in the future of aging: From successful aging of the young old to the dilemmas of the fourth age. Gerontology, 49(2), 123–135. </w:t>
      </w:r>
      <w:hyperlink r:id="rId14" w:history="1">
        <w:r w:rsidRPr="00B42BA5">
          <w:rPr>
            <w:rStyle w:val="Hyperlink"/>
            <w:rFonts w:asciiTheme="majorBidi" w:hAnsiTheme="majorBidi"/>
            <w:sz w:val="24"/>
            <w:szCs w:val="24"/>
          </w:rPr>
          <w:t>https://doi.org/10.1159/000067946</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Baltes, P. B., &amp; Smith, J. (2003). New frontiers in the future of aging: From successful aging of the young old to the dilemmas of the fourth age. Gerontology, 49(2), 123–135. </w:t>
      </w:r>
      <w:hyperlink r:id="rId15" w:history="1">
        <w:r w:rsidRPr="00B42BA5">
          <w:rPr>
            <w:rStyle w:val="Hyperlink"/>
            <w:rFonts w:asciiTheme="majorBidi" w:hAnsiTheme="majorBidi"/>
            <w:sz w:val="24"/>
            <w:szCs w:val="24"/>
          </w:rPr>
          <w:t>https://doi.org/10.1159/000067946</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Brown, K. W., &amp; Ryan, R. M. (2003). The benefits of being present: Mindfulness and its role in psychological well-being. Journal of Personality and Social Psychology, 84(4), 822–848. </w:t>
      </w:r>
      <w:hyperlink r:id="rId16" w:history="1">
        <w:r w:rsidRPr="00B42BA5">
          <w:rPr>
            <w:rStyle w:val="Hyperlink"/>
            <w:rFonts w:asciiTheme="majorBidi" w:hAnsiTheme="majorBidi"/>
            <w:sz w:val="24"/>
            <w:szCs w:val="24"/>
          </w:rPr>
          <w:t>https://doi.org/10.1037/0022-3514.84.4.822</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Brown, K. W., &amp; Ryan, R. M. (2003). The benefits of being present: Mindfulness and its role in psychological well being. Journal of Personality and Social Psychology, 84(4), 822–848. https://doi.org/10.1037/0022 3514.84.4.822</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Cacioppo, J. T., Hughes, M. E., Waite, L. J., Hawkley, L. C., &amp; Thisted, R. A. (2006). Loneliness as a specific risk factor for depressive symptoms: Cross sectional and longitudinal analyses. Psychology and Aging, 21(1), 140–151. https://doi.org/10.1037/0882 7974.21.1.140</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Cohen, S., &amp; Wills, T. A. (1985). Stress, social support, and the buffering hypothesis. Psychological Bulletin, 98(2), 310–357. </w:t>
      </w:r>
      <w:hyperlink r:id="rId17" w:history="1">
        <w:r w:rsidRPr="00B42BA5">
          <w:rPr>
            <w:rStyle w:val="Hyperlink"/>
            <w:rFonts w:asciiTheme="majorBidi" w:hAnsiTheme="majorBidi"/>
            <w:sz w:val="24"/>
            <w:szCs w:val="24"/>
          </w:rPr>
          <w:t>https://doi.org/10.1037/0033-2909.98.2.310</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 xml:space="preserve">Creswell, J. D. (2017). Mindfulness interventions. Annual Review of Psychology, 68, 491–516. </w:t>
      </w:r>
      <w:hyperlink r:id="rId18" w:history="1">
        <w:r w:rsidRPr="00B42BA5">
          <w:rPr>
            <w:rStyle w:val="Hyperlink"/>
            <w:rFonts w:asciiTheme="majorBidi" w:hAnsiTheme="majorBidi"/>
            <w:sz w:val="24"/>
            <w:szCs w:val="24"/>
          </w:rPr>
          <w:t>https://doi.org/10.1146/annurev-psych-042716-051139</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Creswell, J. W. (2014). Research design: Qualitative, quantitative, and mixed methods approaches (4th ed.). SAGE Publications.</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Eberth, J., &amp;Sedlmeier, P. (2012). The effects of mindfulness meditation: A meta-analysis. Mindfulness, 3(3), 174–189. </w:t>
      </w:r>
      <w:hyperlink r:id="rId19" w:history="1">
        <w:r w:rsidRPr="00B42BA5">
          <w:rPr>
            <w:rStyle w:val="Hyperlink"/>
            <w:rFonts w:asciiTheme="majorBidi" w:hAnsiTheme="majorBidi"/>
            <w:sz w:val="24"/>
            <w:szCs w:val="24"/>
          </w:rPr>
          <w:t>https://doi.org/10.1007/s12671-012-0101-x</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Fortner, B. V., &amp; Neimeyer, R. A. (1999). Death anxiety in older adults: A quantitative review. Death Studies, 23(5), 387–411. </w:t>
      </w:r>
      <w:hyperlink r:id="rId20" w:history="1">
        <w:r w:rsidRPr="00B42BA5">
          <w:rPr>
            <w:rStyle w:val="Hyperlink"/>
            <w:rFonts w:asciiTheme="majorBidi" w:hAnsiTheme="majorBidi"/>
            <w:sz w:val="24"/>
            <w:szCs w:val="24"/>
          </w:rPr>
          <w:t>https://doi.org/10.1080/074811899200920</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Garland, E. L., Gaylord, S. A., &amp; Fredrickson, B. L. (2011). Positive reappraisal mediates the stress-reductive effects of mindfulness. Mindfulness, 2(1), 59–67. </w:t>
      </w:r>
      <w:hyperlink r:id="rId21" w:history="1">
        <w:r w:rsidRPr="00B42BA5">
          <w:rPr>
            <w:rStyle w:val="Hyperlink"/>
            <w:rFonts w:asciiTheme="majorBidi" w:hAnsiTheme="majorBidi"/>
            <w:sz w:val="24"/>
            <w:szCs w:val="24"/>
          </w:rPr>
          <w:t>https://doi.org/10.1007/s12671-011-0043-8</w:t>
        </w:r>
      </w:hyperlink>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Gross, J. J. (1998). The emerging field of emotion regulation: An integrative review. Review of General Psychology, 2(3), 271–299. https://doi.org/10.1037/1089-2680.2.3.271</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Gross, J. J. (2015). Emotion regulation: Current status and future prospects. Psychological Inquiry, 26(1), 1–26. https://doi.org/10.1080/1047840X.2014.940781</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Hölzel, B. K., Carmody, J., Vangel, M., Congleton, C., Yerramsetti, S. M., Gard, T., &amp; Lazar, S. W. (2011). Mindfulness practice leads to increases in regional brain gray matter density. Psychiatry Research: Neuroimaging, 191(1), 36–43. https://doi.org/10.1016/j.pscychresns.2010.08.006</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House, J. S. (1981). Work stress and social support. Addison-Wesley.</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 xml:space="preserve">Kabat Zinn, J. (1990). Full catastrophe living: Using the wisdom of your body and mind to face stress, pain, and illness. </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Kabat Zinn, J. (2003). Mindfulness based interventions in context: Past, present, and future. Clinical Psychology: Science and Practice, 10(2), 144–156. https://doi.org/10.1093/clipsy.bpg016</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Kabat-Zinn, J. (1990). Full catastrophe living: Using the wisdom of your body and mind to face stress, pain, and illness. Bantam Dell.</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Kareem, R., &amp; Rehman, S. (2019). The role of social support in mental well being among the elderly in Pakistan. Asian Journal of Social Psychology, 22(3), 231–241. https://doi.org/10.1002/ajsp.1223</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Kausar, R. (2018). Emotional regulation among the aging population in Pakistan: A psychological perspective. Pakistan Journal of Psychological Research, 33(2), 215–228.</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Khan, S., &amp; Rehman, H. (2019). The role of family support in reducing death anxiety among the elderly in Pakistan. Pakistan Journal of Psychological Research, 34(1), 57–72. https://pjpr.nih.gov.pk</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Koenig, H. G. (2012). Spirituality in patient care: Why, how, when, and what. Templeton Foundation Press.</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Malik, M. A., &amp; Rafique, R. (2022). The role of family support in psychological well-being of elderly individuals in Pakistan. Pakistan Journal of Psychological Research, 37(1), 22–37.</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Neff, K. D. (2003). The development and validation of a scale to measure self compassion. Self and Identity, 2(3), 223–250. https://doi.org/10.1080/15298860309027</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Neimeyer, R. A. (1994). Death anxiety handbook: Research, instrumentation, and application. Taylor &amp; Francis.</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Neimeyer, R. A., Wittkowski, J., &amp; Moser, R. P. (2004). Psychological research on death attitudes: An overview and evaluation. Death Studies, 28(4), 309–340. https://doi.org/10.1080/07481180490432324</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Pyszczynski, T., Greenberg, J., &amp; Solomon, S. (1997). Why do we need what we need? A terror management perspective on the roots of human social motivation. Psychological Inquiry, 8(1), 1–20. https://doi.org/10.1207/s15327965pli0801_1</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Pyszczynski, T., Greenberg, J., &amp; Solomon, S. (1997). Why do we need what we need? A terror management perspective on the roots of human social motivation. Psychological Inquiry, 8(1), 1–20. https://doi.org/10.1207/s15327965pli0801_1</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Rahman, S., &amp; Ali, A. (2020). Mindfulness based interventions and Islamic teachings: A culturally tailored approach for reducing death anxiety in older adults. International Journal of Mental Health, 49(3), 251–263. https://doi.org/10.1080/00207411.2020.1729991</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Rahman, T., &amp; Ali, N. (2020). Family structure and mental health outcomes: Exploring the challenges of the elderly in Pakistan. South Asian Journal of Social Sciences, 15(1), 105–120.</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 xml:space="preserve">Seligman, M. E. P. (2002). Authentic happiness: Using the new positive psychology to realize your potential for lasting fulfillment. </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Seligman, M. E. P., &amp; Csikszentmihalyi, M. (2000). Positive psychology: An introduction. American Psychologist, 55(1), 5–14. https://doi.org/10.1037/0003-066X.55.1.5</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Shah, H. (2019). Religious practices and coping with death anxiety in elderly Pakistani Muslims. Journal of Islamic Psychology, 7(2), 89–104.</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Shapiro, S. L., Carlson, L. E., Astin, J. A., &amp; Freedman, B. (2006). Mechanisms of mindfulness. Journal of Clinical Psychology, 62(3), 373–386. https://doi.org/10.1002/jclp.20237</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Sharma, M., &amp; Rush, S. E. (2014). Mindfulness based stress reduction as a stress management intervention for healthy individuals: A systematic review. Journal of Evidence Based Complementary &amp; Alternative Medicine, 19(4), 271–286. https://doi.org/10.1177/2156587214543143</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Thakur, M., &amp; Kaur, P. (2021). Mindfulness as a therapeutic tool for reducing anxiety in older adults: A meta analytic review. Journal of Clinical Psychology, 77(5), 819–834. https://doi.org/10.1002/jclp.23092</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Thoits, P. A. (2011). Mechanisms linking social ties and support to physical and mental health. Journal of Health and Social Behavior, 52(2), 145–161. https://doi.org/10.1177/0022146510395592</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Uchino, B. N. (2004). Social support and physical health: Understanding the health consequences of relationships. Yale University Press.</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World Health Organization. (2020). Ageing and health. WHO Publications. https://www.who.int/news-room/fact-sheets/detail/ageing-and-health</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Yusuf, R., &amp; Zafar, T. (2021). Cultural influences on social support and emotional regulation: Implications for aging populations in Pakistan. Asian Journal of Social Psychology, 24(2), 150–165. https://doi.org/10.1111/ajsp.12455</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lastRenderedPageBreak/>
        <w:t>Zarit, S. H., &amp; Femia, E. E. (2008). Behavioral and psychosocial interventions for family caregivers. American Journal of Nursing, 108(9), 47–53. https://doi.org/10.1097/01.NAJ.0000336417.11545.72</w:t>
      </w:r>
    </w:p>
    <w:p w:rsidR="00645C1D" w:rsidRPr="00B42BA5" w:rsidRDefault="00645C1D" w:rsidP="00645C1D">
      <w:pPr>
        <w:spacing w:line="480" w:lineRule="auto"/>
        <w:ind w:hanging="720"/>
        <w:jc w:val="both"/>
        <w:rPr>
          <w:rFonts w:asciiTheme="majorBidi" w:hAnsiTheme="majorBidi" w:cstheme="majorBidi"/>
          <w:sz w:val="24"/>
          <w:szCs w:val="24"/>
        </w:rPr>
      </w:pPr>
      <w:r w:rsidRPr="00B42BA5">
        <w:rPr>
          <w:rFonts w:asciiTheme="majorBidi" w:hAnsiTheme="majorBidi" w:cstheme="majorBidi"/>
          <w:sz w:val="24"/>
          <w:szCs w:val="24"/>
        </w:rPr>
        <w:t>Zimet, G. D., Dahlem, N. W., Zimet, S. G., &amp; Farley, G. K. (1988). The Multidimensional Scale of Perceived Social Support. Journal of Personality Assessment, 52(1), 30–41. https://doi.org/10.1207/s15327752jpa5201_2</w:t>
      </w:r>
    </w:p>
    <w:p w:rsidR="00645C1D" w:rsidRPr="00B42BA5" w:rsidRDefault="00645C1D" w:rsidP="00645C1D">
      <w:pPr>
        <w:spacing w:line="480" w:lineRule="auto"/>
        <w:jc w:val="both"/>
        <w:rPr>
          <w:rFonts w:asciiTheme="majorBidi" w:hAnsiTheme="majorBidi" w:cstheme="majorBidi"/>
          <w:sz w:val="24"/>
          <w:szCs w:val="24"/>
        </w:rPr>
      </w:pPr>
    </w:p>
    <w:p w:rsidR="00645C1D" w:rsidRPr="00B42BA5" w:rsidRDefault="00645C1D" w:rsidP="005C0E75">
      <w:pPr>
        <w:spacing w:line="480" w:lineRule="auto"/>
        <w:rPr>
          <w:rFonts w:asciiTheme="majorBidi" w:hAnsiTheme="majorBidi" w:cstheme="majorBidi"/>
          <w:sz w:val="24"/>
          <w:szCs w:val="24"/>
        </w:rPr>
      </w:pPr>
    </w:p>
    <w:sectPr w:rsidR="00645C1D" w:rsidRPr="00B42BA5" w:rsidSect="00C00CA9">
      <w:pgSz w:w="12240" w:h="15840"/>
      <w:pgMar w:top="1440" w:right="1440" w:bottom="1440" w:left="180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49E6" w:rsidRDefault="007849E6" w:rsidP="00D67FFA">
      <w:pPr>
        <w:spacing w:after="0" w:line="240" w:lineRule="auto"/>
      </w:pPr>
      <w:r>
        <w:separator/>
      </w:r>
    </w:p>
  </w:endnote>
  <w:endnote w:type="continuationSeparator" w:id="1">
    <w:p w:rsidR="007849E6" w:rsidRDefault="007849E6" w:rsidP="00D67F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49E6" w:rsidRDefault="007849E6" w:rsidP="00D67FFA">
      <w:pPr>
        <w:spacing w:after="0" w:line="240" w:lineRule="auto"/>
      </w:pPr>
      <w:r>
        <w:separator/>
      </w:r>
    </w:p>
  </w:footnote>
  <w:footnote w:type="continuationSeparator" w:id="1">
    <w:p w:rsidR="007849E6" w:rsidRDefault="007849E6" w:rsidP="00D67F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569113"/>
      <w:docPartObj>
        <w:docPartGallery w:val="Page Numbers (Top of Page)"/>
        <w:docPartUnique/>
      </w:docPartObj>
    </w:sdtPr>
    <w:sdtContent>
      <w:p w:rsidR="005C0E75" w:rsidRDefault="00D152B2">
        <w:pPr>
          <w:pStyle w:val="Header"/>
          <w:jc w:val="right"/>
        </w:pPr>
        <w:fldSimple w:instr=" PAGE   \* MERGEFORMAT ">
          <w:r w:rsidR="006B14DF">
            <w:rPr>
              <w:noProof/>
            </w:rPr>
            <w:t>50</w:t>
          </w:r>
        </w:fldSimple>
      </w:p>
    </w:sdtContent>
  </w:sdt>
  <w:p w:rsidR="005C0E75" w:rsidRDefault="005C0E7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DC6A56D2"/>
    <w:lvl w:ilvl="0" w:tplc="29B8EDFA">
      <w:start w:val="1"/>
      <w:numFmt w:val="decimal"/>
      <w:lvlText w:val="%1."/>
      <w:lvlJc w:val="left"/>
      <w:pPr>
        <w:ind w:left="360" w:hanging="360"/>
      </w:pPr>
      <w:rPr>
        <w:b w:val="0"/>
        <w:bCs w:val="0"/>
      </w:r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nsid w:val="0000000A"/>
    <w:multiLevelType w:val="multilevel"/>
    <w:tmpl w:val="FB0491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000000B"/>
    <w:multiLevelType w:val="multilevel"/>
    <w:tmpl w:val="BA14244C"/>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0000000C"/>
    <w:multiLevelType w:val="hybridMultilevel"/>
    <w:tmpl w:val="D94497B2"/>
    <w:lvl w:ilvl="0" w:tplc="EF24F88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F"/>
    <w:multiLevelType w:val="hybridMultilevel"/>
    <w:tmpl w:val="CE82C5EC"/>
    <w:lvl w:ilvl="0" w:tplc="EF24F880">
      <w:start w:val="1"/>
      <w:numFmt w:val="decimal"/>
      <w:lvlText w:val="%1."/>
      <w:lvlJc w:val="left"/>
      <w:pPr>
        <w:ind w:left="720" w:hanging="360"/>
      </w:pPr>
      <w:rPr>
        <w:b w:val="0"/>
        <w:bCs w:val="0"/>
      </w:rPr>
    </w:lvl>
    <w:lvl w:ilvl="1" w:tplc="87960F5C">
      <w:start w:val="1"/>
      <w:numFmt w:val="bullet"/>
      <w:lvlText w:val=""/>
      <w:lvlJc w:val="left"/>
      <w:pPr>
        <w:ind w:left="1440" w:hanging="360"/>
      </w:pPr>
      <w:rPr>
        <w:rFonts w:ascii="Calibri" w:eastAsia="Calibr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003016"/>
    <w:multiLevelType w:val="hybridMultilevel"/>
    <w:tmpl w:val="0C5684C4"/>
    <w:lvl w:ilvl="0" w:tplc="D4BE03C2">
      <w:start w:val="1"/>
      <w:numFmt w:val="bullet"/>
      <w:lvlText w:val="•"/>
      <w:lvlJc w:val="left"/>
      <w:pPr>
        <w:tabs>
          <w:tab w:val="num" w:pos="720"/>
        </w:tabs>
        <w:ind w:left="720" w:hanging="360"/>
      </w:pPr>
      <w:rPr>
        <w:rFonts w:ascii="Arial" w:hAnsi="Arial" w:hint="default"/>
      </w:rPr>
    </w:lvl>
    <w:lvl w:ilvl="1" w:tplc="831C3DDC" w:tentative="1">
      <w:start w:val="1"/>
      <w:numFmt w:val="bullet"/>
      <w:lvlText w:val="•"/>
      <w:lvlJc w:val="left"/>
      <w:pPr>
        <w:tabs>
          <w:tab w:val="num" w:pos="1440"/>
        </w:tabs>
        <w:ind w:left="1440" w:hanging="360"/>
      </w:pPr>
      <w:rPr>
        <w:rFonts w:ascii="Arial" w:hAnsi="Arial" w:hint="default"/>
      </w:rPr>
    </w:lvl>
    <w:lvl w:ilvl="2" w:tplc="A3FC6BF2" w:tentative="1">
      <w:start w:val="1"/>
      <w:numFmt w:val="bullet"/>
      <w:lvlText w:val="•"/>
      <w:lvlJc w:val="left"/>
      <w:pPr>
        <w:tabs>
          <w:tab w:val="num" w:pos="2160"/>
        </w:tabs>
        <w:ind w:left="2160" w:hanging="360"/>
      </w:pPr>
      <w:rPr>
        <w:rFonts w:ascii="Arial" w:hAnsi="Arial" w:hint="default"/>
      </w:rPr>
    </w:lvl>
    <w:lvl w:ilvl="3" w:tplc="7F4C0EF8" w:tentative="1">
      <w:start w:val="1"/>
      <w:numFmt w:val="bullet"/>
      <w:lvlText w:val="•"/>
      <w:lvlJc w:val="left"/>
      <w:pPr>
        <w:tabs>
          <w:tab w:val="num" w:pos="2880"/>
        </w:tabs>
        <w:ind w:left="2880" w:hanging="360"/>
      </w:pPr>
      <w:rPr>
        <w:rFonts w:ascii="Arial" w:hAnsi="Arial" w:hint="default"/>
      </w:rPr>
    </w:lvl>
    <w:lvl w:ilvl="4" w:tplc="80941D5E" w:tentative="1">
      <w:start w:val="1"/>
      <w:numFmt w:val="bullet"/>
      <w:lvlText w:val="•"/>
      <w:lvlJc w:val="left"/>
      <w:pPr>
        <w:tabs>
          <w:tab w:val="num" w:pos="3600"/>
        </w:tabs>
        <w:ind w:left="3600" w:hanging="360"/>
      </w:pPr>
      <w:rPr>
        <w:rFonts w:ascii="Arial" w:hAnsi="Arial" w:hint="default"/>
      </w:rPr>
    </w:lvl>
    <w:lvl w:ilvl="5" w:tplc="1FC8AA30" w:tentative="1">
      <w:start w:val="1"/>
      <w:numFmt w:val="bullet"/>
      <w:lvlText w:val="•"/>
      <w:lvlJc w:val="left"/>
      <w:pPr>
        <w:tabs>
          <w:tab w:val="num" w:pos="4320"/>
        </w:tabs>
        <w:ind w:left="4320" w:hanging="360"/>
      </w:pPr>
      <w:rPr>
        <w:rFonts w:ascii="Arial" w:hAnsi="Arial" w:hint="default"/>
      </w:rPr>
    </w:lvl>
    <w:lvl w:ilvl="6" w:tplc="A42224E0" w:tentative="1">
      <w:start w:val="1"/>
      <w:numFmt w:val="bullet"/>
      <w:lvlText w:val="•"/>
      <w:lvlJc w:val="left"/>
      <w:pPr>
        <w:tabs>
          <w:tab w:val="num" w:pos="5040"/>
        </w:tabs>
        <w:ind w:left="5040" w:hanging="360"/>
      </w:pPr>
      <w:rPr>
        <w:rFonts w:ascii="Arial" w:hAnsi="Arial" w:hint="default"/>
      </w:rPr>
    </w:lvl>
    <w:lvl w:ilvl="7" w:tplc="18DC0826" w:tentative="1">
      <w:start w:val="1"/>
      <w:numFmt w:val="bullet"/>
      <w:lvlText w:val="•"/>
      <w:lvlJc w:val="left"/>
      <w:pPr>
        <w:tabs>
          <w:tab w:val="num" w:pos="5760"/>
        </w:tabs>
        <w:ind w:left="5760" w:hanging="360"/>
      </w:pPr>
      <w:rPr>
        <w:rFonts w:ascii="Arial" w:hAnsi="Arial" w:hint="default"/>
      </w:rPr>
    </w:lvl>
    <w:lvl w:ilvl="8" w:tplc="F26CA0F2" w:tentative="1">
      <w:start w:val="1"/>
      <w:numFmt w:val="bullet"/>
      <w:lvlText w:val="•"/>
      <w:lvlJc w:val="left"/>
      <w:pPr>
        <w:tabs>
          <w:tab w:val="num" w:pos="6480"/>
        </w:tabs>
        <w:ind w:left="6480" w:hanging="360"/>
      </w:pPr>
      <w:rPr>
        <w:rFonts w:ascii="Arial" w:hAnsi="Arial" w:hint="default"/>
      </w:rPr>
    </w:lvl>
  </w:abstractNum>
  <w:abstractNum w:abstractNumId="6">
    <w:nsid w:val="3F626006"/>
    <w:multiLevelType w:val="hybridMultilevel"/>
    <w:tmpl w:val="1690EFA2"/>
    <w:lvl w:ilvl="0" w:tplc="C3D0764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41AF147C"/>
    <w:multiLevelType w:val="hybridMultilevel"/>
    <w:tmpl w:val="2E08760C"/>
    <w:lvl w:ilvl="0" w:tplc="2BDA91CA">
      <w:start w:val="1"/>
      <w:numFmt w:val="bullet"/>
      <w:lvlText w:val="•"/>
      <w:lvlJc w:val="left"/>
      <w:pPr>
        <w:tabs>
          <w:tab w:val="num" w:pos="720"/>
        </w:tabs>
        <w:ind w:left="720" w:hanging="360"/>
      </w:pPr>
      <w:rPr>
        <w:rFonts w:ascii="Arial" w:hAnsi="Arial" w:hint="default"/>
      </w:rPr>
    </w:lvl>
    <w:lvl w:ilvl="1" w:tplc="7DFC8DAE" w:tentative="1">
      <w:start w:val="1"/>
      <w:numFmt w:val="bullet"/>
      <w:lvlText w:val="•"/>
      <w:lvlJc w:val="left"/>
      <w:pPr>
        <w:tabs>
          <w:tab w:val="num" w:pos="1440"/>
        </w:tabs>
        <w:ind w:left="1440" w:hanging="360"/>
      </w:pPr>
      <w:rPr>
        <w:rFonts w:ascii="Arial" w:hAnsi="Arial" w:hint="default"/>
      </w:rPr>
    </w:lvl>
    <w:lvl w:ilvl="2" w:tplc="C3AC4588" w:tentative="1">
      <w:start w:val="1"/>
      <w:numFmt w:val="bullet"/>
      <w:lvlText w:val="•"/>
      <w:lvlJc w:val="left"/>
      <w:pPr>
        <w:tabs>
          <w:tab w:val="num" w:pos="2160"/>
        </w:tabs>
        <w:ind w:left="2160" w:hanging="360"/>
      </w:pPr>
      <w:rPr>
        <w:rFonts w:ascii="Arial" w:hAnsi="Arial" w:hint="default"/>
      </w:rPr>
    </w:lvl>
    <w:lvl w:ilvl="3" w:tplc="D846B370" w:tentative="1">
      <w:start w:val="1"/>
      <w:numFmt w:val="bullet"/>
      <w:lvlText w:val="•"/>
      <w:lvlJc w:val="left"/>
      <w:pPr>
        <w:tabs>
          <w:tab w:val="num" w:pos="2880"/>
        </w:tabs>
        <w:ind w:left="2880" w:hanging="360"/>
      </w:pPr>
      <w:rPr>
        <w:rFonts w:ascii="Arial" w:hAnsi="Arial" w:hint="default"/>
      </w:rPr>
    </w:lvl>
    <w:lvl w:ilvl="4" w:tplc="44B64F8C" w:tentative="1">
      <w:start w:val="1"/>
      <w:numFmt w:val="bullet"/>
      <w:lvlText w:val="•"/>
      <w:lvlJc w:val="left"/>
      <w:pPr>
        <w:tabs>
          <w:tab w:val="num" w:pos="3600"/>
        </w:tabs>
        <w:ind w:left="3600" w:hanging="360"/>
      </w:pPr>
      <w:rPr>
        <w:rFonts w:ascii="Arial" w:hAnsi="Arial" w:hint="default"/>
      </w:rPr>
    </w:lvl>
    <w:lvl w:ilvl="5" w:tplc="433A594C" w:tentative="1">
      <w:start w:val="1"/>
      <w:numFmt w:val="bullet"/>
      <w:lvlText w:val="•"/>
      <w:lvlJc w:val="left"/>
      <w:pPr>
        <w:tabs>
          <w:tab w:val="num" w:pos="4320"/>
        </w:tabs>
        <w:ind w:left="4320" w:hanging="360"/>
      </w:pPr>
      <w:rPr>
        <w:rFonts w:ascii="Arial" w:hAnsi="Arial" w:hint="default"/>
      </w:rPr>
    </w:lvl>
    <w:lvl w:ilvl="6" w:tplc="1270D7AE" w:tentative="1">
      <w:start w:val="1"/>
      <w:numFmt w:val="bullet"/>
      <w:lvlText w:val="•"/>
      <w:lvlJc w:val="left"/>
      <w:pPr>
        <w:tabs>
          <w:tab w:val="num" w:pos="5040"/>
        </w:tabs>
        <w:ind w:left="5040" w:hanging="360"/>
      </w:pPr>
      <w:rPr>
        <w:rFonts w:ascii="Arial" w:hAnsi="Arial" w:hint="default"/>
      </w:rPr>
    </w:lvl>
    <w:lvl w:ilvl="7" w:tplc="A6684BC6" w:tentative="1">
      <w:start w:val="1"/>
      <w:numFmt w:val="bullet"/>
      <w:lvlText w:val="•"/>
      <w:lvlJc w:val="left"/>
      <w:pPr>
        <w:tabs>
          <w:tab w:val="num" w:pos="5760"/>
        </w:tabs>
        <w:ind w:left="5760" w:hanging="360"/>
      </w:pPr>
      <w:rPr>
        <w:rFonts w:ascii="Arial" w:hAnsi="Arial" w:hint="default"/>
      </w:rPr>
    </w:lvl>
    <w:lvl w:ilvl="8" w:tplc="399CA072" w:tentative="1">
      <w:start w:val="1"/>
      <w:numFmt w:val="bullet"/>
      <w:lvlText w:val="•"/>
      <w:lvlJc w:val="left"/>
      <w:pPr>
        <w:tabs>
          <w:tab w:val="num" w:pos="6480"/>
        </w:tabs>
        <w:ind w:left="6480" w:hanging="360"/>
      </w:pPr>
      <w:rPr>
        <w:rFonts w:ascii="Arial" w:hAnsi="Arial" w:hint="default"/>
      </w:rPr>
    </w:lvl>
  </w:abstractNum>
  <w:abstractNum w:abstractNumId="8">
    <w:nsid w:val="694726F0"/>
    <w:multiLevelType w:val="hybridMultilevel"/>
    <w:tmpl w:val="E28E1F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746A49B0"/>
    <w:multiLevelType w:val="hybridMultilevel"/>
    <w:tmpl w:val="49FA48D4"/>
    <w:lvl w:ilvl="0" w:tplc="C3D07640">
      <w:start w:val="1"/>
      <w:numFmt w:val="decimal"/>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
  </w:num>
  <w:num w:numId="2">
    <w:abstractNumId w:val="0"/>
  </w:num>
  <w:num w:numId="3">
    <w:abstractNumId w:val="4"/>
  </w:num>
  <w:num w:numId="4">
    <w:abstractNumId w:val="3"/>
  </w:num>
  <w:num w:numId="5">
    <w:abstractNumId w:val="2"/>
  </w:num>
  <w:num w:numId="6">
    <w:abstractNumId w:val="5"/>
  </w:num>
  <w:num w:numId="7">
    <w:abstractNumId w:val="7"/>
  </w:num>
  <w:num w:numId="8">
    <w:abstractNumId w:val="8"/>
  </w:num>
  <w:num w:numId="9">
    <w:abstractNumId w:val="9"/>
  </w:num>
  <w:num w:numId="10">
    <w:abstractNumId w:val="6"/>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4"/>
  <w:defaultTabStop w:val="720"/>
  <w:characterSpacingControl w:val="doNotCompress"/>
  <w:footnotePr>
    <w:footnote w:id="0"/>
    <w:footnote w:id="1"/>
  </w:footnotePr>
  <w:endnotePr>
    <w:endnote w:id="0"/>
    <w:endnote w:id="1"/>
  </w:endnotePr>
  <w:compat/>
  <w:rsids>
    <w:rsidRoot w:val="000915B4"/>
    <w:rsid w:val="00034351"/>
    <w:rsid w:val="00041080"/>
    <w:rsid w:val="00046462"/>
    <w:rsid w:val="000623F7"/>
    <w:rsid w:val="000915B4"/>
    <w:rsid w:val="000976AE"/>
    <w:rsid w:val="000B1A7E"/>
    <w:rsid w:val="000B3C47"/>
    <w:rsid w:val="00114C64"/>
    <w:rsid w:val="00160F04"/>
    <w:rsid w:val="001A20D1"/>
    <w:rsid w:val="001A21A9"/>
    <w:rsid w:val="001B7E9E"/>
    <w:rsid w:val="002210FA"/>
    <w:rsid w:val="0023081D"/>
    <w:rsid w:val="00286093"/>
    <w:rsid w:val="00293CC9"/>
    <w:rsid w:val="002A1D8C"/>
    <w:rsid w:val="002B3957"/>
    <w:rsid w:val="002C629E"/>
    <w:rsid w:val="002D57B9"/>
    <w:rsid w:val="002D68FE"/>
    <w:rsid w:val="002E75BA"/>
    <w:rsid w:val="0030111A"/>
    <w:rsid w:val="00305590"/>
    <w:rsid w:val="003058D4"/>
    <w:rsid w:val="00320049"/>
    <w:rsid w:val="00320F33"/>
    <w:rsid w:val="00370AB2"/>
    <w:rsid w:val="003713B9"/>
    <w:rsid w:val="00373B96"/>
    <w:rsid w:val="003819C2"/>
    <w:rsid w:val="00386846"/>
    <w:rsid w:val="00397FF5"/>
    <w:rsid w:val="003A18AB"/>
    <w:rsid w:val="003C2C07"/>
    <w:rsid w:val="00401002"/>
    <w:rsid w:val="004348E3"/>
    <w:rsid w:val="00453906"/>
    <w:rsid w:val="004546F0"/>
    <w:rsid w:val="004800E6"/>
    <w:rsid w:val="00484356"/>
    <w:rsid w:val="00494A36"/>
    <w:rsid w:val="004A3628"/>
    <w:rsid w:val="004F4166"/>
    <w:rsid w:val="00514D9C"/>
    <w:rsid w:val="005240C6"/>
    <w:rsid w:val="00531933"/>
    <w:rsid w:val="0053616A"/>
    <w:rsid w:val="005556A2"/>
    <w:rsid w:val="0056521A"/>
    <w:rsid w:val="00567814"/>
    <w:rsid w:val="0057014F"/>
    <w:rsid w:val="00573FDA"/>
    <w:rsid w:val="00587369"/>
    <w:rsid w:val="005A276C"/>
    <w:rsid w:val="005A5CF0"/>
    <w:rsid w:val="005B7AA1"/>
    <w:rsid w:val="005C0E75"/>
    <w:rsid w:val="005D6F74"/>
    <w:rsid w:val="00601D47"/>
    <w:rsid w:val="006260A2"/>
    <w:rsid w:val="00630AE6"/>
    <w:rsid w:val="00645C1D"/>
    <w:rsid w:val="006B14DF"/>
    <w:rsid w:val="006B4B44"/>
    <w:rsid w:val="006B7560"/>
    <w:rsid w:val="006D7F9A"/>
    <w:rsid w:val="006E1A03"/>
    <w:rsid w:val="006E2E09"/>
    <w:rsid w:val="006E2F17"/>
    <w:rsid w:val="006E3B48"/>
    <w:rsid w:val="006E41AB"/>
    <w:rsid w:val="006F55CB"/>
    <w:rsid w:val="007344E5"/>
    <w:rsid w:val="00737385"/>
    <w:rsid w:val="00782829"/>
    <w:rsid w:val="007849E6"/>
    <w:rsid w:val="00787848"/>
    <w:rsid w:val="007A2FCF"/>
    <w:rsid w:val="007C05B1"/>
    <w:rsid w:val="007C7B85"/>
    <w:rsid w:val="007D0703"/>
    <w:rsid w:val="007D1F29"/>
    <w:rsid w:val="007E4267"/>
    <w:rsid w:val="00814BA0"/>
    <w:rsid w:val="00825827"/>
    <w:rsid w:val="00847BBA"/>
    <w:rsid w:val="00860E3D"/>
    <w:rsid w:val="00863B53"/>
    <w:rsid w:val="00876378"/>
    <w:rsid w:val="008B5D5A"/>
    <w:rsid w:val="008C15C3"/>
    <w:rsid w:val="008C6530"/>
    <w:rsid w:val="008D10F6"/>
    <w:rsid w:val="008D3211"/>
    <w:rsid w:val="00923CBB"/>
    <w:rsid w:val="00930102"/>
    <w:rsid w:val="00942C77"/>
    <w:rsid w:val="00964E79"/>
    <w:rsid w:val="00991F91"/>
    <w:rsid w:val="009D0C31"/>
    <w:rsid w:val="009D5EE2"/>
    <w:rsid w:val="00A00C05"/>
    <w:rsid w:val="00A40D8D"/>
    <w:rsid w:val="00AA29C2"/>
    <w:rsid w:val="00AC10A1"/>
    <w:rsid w:val="00AE2C0B"/>
    <w:rsid w:val="00AF0921"/>
    <w:rsid w:val="00AF5FC5"/>
    <w:rsid w:val="00AF7D0B"/>
    <w:rsid w:val="00B0230D"/>
    <w:rsid w:val="00B04DE4"/>
    <w:rsid w:val="00B13069"/>
    <w:rsid w:val="00B23C10"/>
    <w:rsid w:val="00B3270C"/>
    <w:rsid w:val="00B3568B"/>
    <w:rsid w:val="00B365D0"/>
    <w:rsid w:val="00B46C8D"/>
    <w:rsid w:val="00B9267E"/>
    <w:rsid w:val="00BB39ED"/>
    <w:rsid w:val="00BF2C18"/>
    <w:rsid w:val="00C00CA9"/>
    <w:rsid w:val="00C21C41"/>
    <w:rsid w:val="00C30863"/>
    <w:rsid w:val="00C34938"/>
    <w:rsid w:val="00C8587A"/>
    <w:rsid w:val="00CE3541"/>
    <w:rsid w:val="00D07F3D"/>
    <w:rsid w:val="00D152B2"/>
    <w:rsid w:val="00D67FFA"/>
    <w:rsid w:val="00D82577"/>
    <w:rsid w:val="00D9500C"/>
    <w:rsid w:val="00DD7850"/>
    <w:rsid w:val="00DE35F9"/>
    <w:rsid w:val="00DE661B"/>
    <w:rsid w:val="00DF7753"/>
    <w:rsid w:val="00E02098"/>
    <w:rsid w:val="00E05374"/>
    <w:rsid w:val="00E069A0"/>
    <w:rsid w:val="00E1276E"/>
    <w:rsid w:val="00E3494A"/>
    <w:rsid w:val="00E44DC0"/>
    <w:rsid w:val="00E740E4"/>
    <w:rsid w:val="00E764B2"/>
    <w:rsid w:val="00E7681D"/>
    <w:rsid w:val="00E817BA"/>
    <w:rsid w:val="00E9293E"/>
    <w:rsid w:val="00EA0DE5"/>
    <w:rsid w:val="00EF4B2E"/>
    <w:rsid w:val="00F017FB"/>
    <w:rsid w:val="00F05E71"/>
    <w:rsid w:val="00F33C34"/>
    <w:rsid w:val="00F5388F"/>
    <w:rsid w:val="00F75957"/>
    <w:rsid w:val="00F80FC8"/>
    <w:rsid w:val="00F859D8"/>
    <w:rsid w:val="00FA4EB9"/>
    <w:rsid w:val="00FB16D3"/>
    <w:rsid w:val="00FB4C5F"/>
    <w:rsid w:val="00FF42F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7" type="connector" idref="#_x0000_s1265"/>
        <o:r id="V:Rule8" type="connector" idref="#_x0000_s1262"/>
        <o:r id="V:Rule9" type="connector" idref="#_x0000_s1266"/>
        <o:r id="V:Rule10" type="connector" idref="#_x0000_s1255"/>
        <o:r id="V:Rule11" type="connector" idref="#_x0000_s1259"/>
        <o:r id="V:Rule12" type="connector" idref="#_x0000_s125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1" w:qFormat="1"/>
    <w:lsdException w:name="toc 5" w:uiPriority="1" w:qFormat="1"/>
    <w:lsdException w:name="toc 6" w:uiPriority="1" w:qFormat="1"/>
    <w:lsdException w:name="toc 7" w:uiPriority="1" w:qFormat="1"/>
    <w:lsdException w:name="toc 8" w:uiPriority="39"/>
    <w:lsdException w:name="toc 9" w:uiPriority="39"/>
    <w:lsdException w:name="caption"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15B4"/>
    <w:rPr>
      <w:kern w:val="0"/>
    </w:rPr>
  </w:style>
  <w:style w:type="paragraph" w:styleId="Heading1">
    <w:name w:val="heading 1"/>
    <w:basedOn w:val="Normal"/>
    <w:next w:val="Normal"/>
    <w:link w:val="Heading1Char"/>
    <w:uiPriority w:val="9"/>
    <w:qFormat/>
    <w:rsid w:val="000915B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0915B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0915B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0915B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0915B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0915B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15B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15B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15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15B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0915B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0915B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0915B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0915B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0915B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15B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15B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15B4"/>
    <w:rPr>
      <w:rFonts w:eastAsiaTheme="majorEastAsia" w:cstheme="majorBidi"/>
      <w:color w:val="272727" w:themeColor="text1" w:themeTint="D8"/>
    </w:rPr>
  </w:style>
  <w:style w:type="paragraph" w:styleId="Title">
    <w:name w:val="Title"/>
    <w:basedOn w:val="Normal"/>
    <w:next w:val="Normal"/>
    <w:link w:val="TitleChar"/>
    <w:uiPriority w:val="1"/>
    <w:qFormat/>
    <w:rsid w:val="000915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
    <w:rsid w:val="000915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15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15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15B4"/>
    <w:pPr>
      <w:spacing w:before="160"/>
      <w:jc w:val="center"/>
    </w:pPr>
    <w:rPr>
      <w:i/>
      <w:iCs/>
      <w:color w:val="404040" w:themeColor="text1" w:themeTint="BF"/>
    </w:rPr>
  </w:style>
  <w:style w:type="character" w:customStyle="1" w:styleId="QuoteChar">
    <w:name w:val="Quote Char"/>
    <w:basedOn w:val="DefaultParagraphFont"/>
    <w:link w:val="Quote"/>
    <w:uiPriority w:val="29"/>
    <w:rsid w:val="000915B4"/>
    <w:rPr>
      <w:i/>
      <w:iCs/>
      <w:color w:val="404040" w:themeColor="text1" w:themeTint="BF"/>
    </w:rPr>
  </w:style>
  <w:style w:type="paragraph" w:styleId="ListParagraph">
    <w:name w:val="List Paragraph"/>
    <w:basedOn w:val="Normal"/>
    <w:uiPriority w:val="34"/>
    <w:qFormat/>
    <w:rsid w:val="000915B4"/>
    <w:pPr>
      <w:ind w:left="720"/>
      <w:contextualSpacing/>
    </w:pPr>
  </w:style>
  <w:style w:type="character" w:styleId="IntenseEmphasis">
    <w:name w:val="Intense Emphasis"/>
    <w:basedOn w:val="DefaultParagraphFont"/>
    <w:uiPriority w:val="21"/>
    <w:qFormat/>
    <w:rsid w:val="000915B4"/>
    <w:rPr>
      <w:i/>
      <w:iCs/>
      <w:color w:val="2F5496" w:themeColor="accent1" w:themeShade="BF"/>
    </w:rPr>
  </w:style>
  <w:style w:type="paragraph" w:styleId="IntenseQuote">
    <w:name w:val="Intense Quote"/>
    <w:basedOn w:val="Normal"/>
    <w:next w:val="Normal"/>
    <w:link w:val="IntenseQuoteChar"/>
    <w:uiPriority w:val="30"/>
    <w:qFormat/>
    <w:rsid w:val="000915B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0915B4"/>
    <w:rPr>
      <w:i/>
      <w:iCs/>
      <w:color w:val="2F5496" w:themeColor="accent1" w:themeShade="BF"/>
    </w:rPr>
  </w:style>
  <w:style w:type="character" w:styleId="IntenseReference">
    <w:name w:val="Intense Reference"/>
    <w:basedOn w:val="DefaultParagraphFont"/>
    <w:uiPriority w:val="32"/>
    <w:qFormat/>
    <w:rsid w:val="000915B4"/>
    <w:rPr>
      <w:b/>
      <w:bCs/>
      <w:smallCaps/>
      <w:color w:val="2F5496" w:themeColor="accent1" w:themeShade="BF"/>
      <w:spacing w:val="5"/>
    </w:rPr>
  </w:style>
  <w:style w:type="paragraph" w:styleId="Caption">
    <w:name w:val="caption"/>
    <w:basedOn w:val="Normal"/>
    <w:next w:val="Normal"/>
    <w:uiPriority w:val="99"/>
    <w:unhideWhenUsed/>
    <w:qFormat/>
    <w:rsid w:val="000915B4"/>
    <w:pPr>
      <w:keepNext/>
      <w:spacing w:after="200" w:line="240" w:lineRule="auto"/>
    </w:pPr>
    <w:rPr>
      <w:rFonts w:asciiTheme="majorBidi" w:hAnsiTheme="majorBidi" w:cstheme="majorBidi"/>
      <w:b/>
      <w:bCs/>
      <w:color w:val="000000" w:themeColor="text1"/>
      <w:sz w:val="24"/>
      <w:szCs w:val="24"/>
    </w:rPr>
  </w:style>
  <w:style w:type="paragraph" w:styleId="NormalWeb">
    <w:name w:val="Normal (Web)"/>
    <w:basedOn w:val="Normal"/>
    <w:uiPriority w:val="99"/>
    <w:unhideWhenUsed/>
    <w:rsid w:val="00FB16D3"/>
    <w:rPr>
      <w:rFonts w:ascii="Times New Roman" w:hAnsi="Times New Roman" w:cs="Times New Roman"/>
      <w:sz w:val="24"/>
      <w:szCs w:val="24"/>
    </w:rPr>
  </w:style>
  <w:style w:type="paragraph" w:styleId="NoSpacing">
    <w:name w:val="No Spacing"/>
    <w:uiPriority w:val="1"/>
    <w:qFormat/>
    <w:rsid w:val="00587369"/>
    <w:pPr>
      <w:spacing w:after="0" w:line="240" w:lineRule="auto"/>
    </w:pPr>
    <w:rPr>
      <w:kern w:val="0"/>
    </w:rPr>
  </w:style>
  <w:style w:type="character" w:styleId="Strong">
    <w:name w:val="Strong"/>
    <w:basedOn w:val="DefaultParagraphFont"/>
    <w:uiPriority w:val="22"/>
    <w:qFormat/>
    <w:rsid w:val="00AF7D0B"/>
    <w:rPr>
      <w:b/>
      <w:bCs/>
    </w:rPr>
  </w:style>
  <w:style w:type="character" w:styleId="Emphasis">
    <w:name w:val="Emphasis"/>
    <w:basedOn w:val="DefaultParagraphFont"/>
    <w:uiPriority w:val="20"/>
    <w:qFormat/>
    <w:rsid w:val="00645C1D"/>
    <w:rPr>
      <w:i/>
      <w:iCs/>
    </w:rPr>
  </w:style>
  <w:style w:type="character" w:styleId="Hyperlink">
    <w:name w:val="Hyperlink"/>
    <w:basedOn w:val="DefaultParagraphFont"/>
    <w:uiPriority w:val="99"/>
    <w:unhideWhenUsed/>
    <w:rsid w:val="00645C1D"/>
    <w:rPr>
      <w:color w:val="0563C1" w:themeColor="hyperlink"/>
      <w:u w:val="single"/>
    </w:rPr>
  </w:style>
  <w:style w:type="paragraph" w:styleId="BodyText">
    <w:name w:val="Body Text"/>
    <w:basedOn w:val="Normal"/>
    <w:link w:val="BodyTextChar"/>
    <w:uiPriority w:val="1"/>
    <w:qFormat/>
    <w:rsid w:val="00645C1D"/>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645C1D"/>
    <w:rPr>
      <w:rFonts w:ascii="Times New Roman" w:eastAsia="Times New Roman" w:hAnsi="Times New Roman" w:cs="Times New Roman"/>
      <w:kern w:val="0"/>
      <w:sz w:val="24"/>
      <w:szCs w:val="24"/>
    </w:rPr>
  </w:style>
  <w:style w:type="paragraph" w:styleId="TOC1">
    <w:name w:val="toc 1"/>
    <w:basedOn w:val="Normal"/>
    <w:uiPriority w:val="39"/>
    <w:qFormat/>
    <w:rsid w:val="00645C1D"/>
    <w:pPr>
      <w:widowControl w:val="0"/>
      <w:autoSpaceDE w:val="0"/>
      <w:autoSpaceDN w:val="0"/>
      <w:spacing w:before="80" w:after="0" w:line="240" w:lineRule="auto"/>
      <w:ind w:left="1080"/>
    </w:pPr>
    <w:rPr>
      <w:rFonts w:ascii="Calibri" w:eastAsia="Calibri" w:hAnsi="Calibri" w:cs="Calibri"/>
      <w:b/>
      <w:bCs/>
    </w:rPr>
  </w:style>
  <w:style w:type="paragraph" w:styleId="TOC2">
    <w:name w:val="toc 2"/>
    <w:basedOn w:val="Normal"/>
    <w:uiPriority w:val="39"/>
    <w:qFormat/>
    <w:rsid w:val="00645C1D"/>
    <w:pPr>
      <w:widowControl w:val="0"/>
      <w:autoSpaceDE w:val="0"/>
      <w:autoSpaceDN w:val="0"/>
      <w:spacing w:before="120" w:after="0" w:line="240" w:lineRule="auto"/>
      <w:ind w:left="1080"/>
    </w:pPr>
    <w:rPr>
      <w:rFonts w:ascii="Calibri" w:eastAsia="Calibri" w:hAnsi="Calibri" w:cs="Calibri"/>
    </w:rPr>
  </w:style>
  <w:style w:type="paragraph" w:styleId="TOC3">
    <w:name w:val="toc 3"/>
    <w:basedOn w:val="Normal"/>
    <w:uiPriority w:val="39"/>
    <w:qFormat/>
    <w:rsid w:val="00645C1D"/>
    <w:pPr>
      <w:widowControl w:val="0"/>
      <w:autoSpaceDE w:val="0"/>
      <w:autoSpaceDN w:val="0"/>
      <w:spacing w:before="120" w:after="0" w:line="240" w:lineRule="auto"/>
      <w:ind w:left="1080"/>
    </w:pPr>
    <w:rPr>
      <w:rFonts w:ascii="Calibri" w:eastAsia="Calibri" w:hAnsi="Calibri" w:cs="Calibri"/>
    </w:rPr>
  </w:style>
  <w:style w:type="paragraph" w:styleId="TOC4">
    <w:name w:val="toc 4"/>
    <w:basedOn w:val="Normal"/>
    <w:uiPriority w:val="1"/>
    <w:qFormat/>
    <w:rsid w:val="00645C1D"/>
    <w:pPr>
      <w:widowControl w:val="0"/>
      <w:autoSpaceDE w:val="0"/>
      <w:autoSpaceDN w:val="0"/>
      <w:spacing w:before="123" w:after="0" w:line="240" w:lineRule="auto"/>
      <w:ind w:left="1301"/>
    </w:pPr>
    <w:rPr>
      <w:rFonts w:ascii="Calibri" w:eastAsia="Calibri" w:hAnsi="Calibri" w:cs="Calibri"/>
    </w:rPr>
  </w:style>
  <w:style w:type="paragraph" w:styleId="TOC5">
    <w:name w:val="toc 5"/>
    <w:basedOn w:val="Normal"/>
    <w:uiPriority w:val="1"/>
    <w:qFormat/>
    <w:rsid w:val="00645C1D"/>
    <w:pPr>
      <w:widowControl w:val="0"/>
      <w:autoSpaceDE w:val="0"/>
      <w:autoSpaceDN w:val="0"/>
      <w:spacing w:before="120" w:after="0" w:line="240" w:lineRule="auto"/>
      <w:ind w:left="1630" w:hanging="329"/>
    </w:pPr>
    <w:rPr>
      <w:rFonts w:ascii="Calibri" w:eastAsia="Calibri" w:hAnsi="Calibri" w:cs="Calibri"/>
    </w:rPr>
  </w:style>
  <w:style w:type="paragraph" w:styleId="TOC6">
    <w:name w:val="toc 6"/>
    <w:basedOn w:val="Normal"/>
    <w:uiPriority w:val="1"/>
    <w:qFormat/>
    <w:rsid w:val="00645C1D"/>
    <w:pPr>
      <w:widowControl w:val="0"/>
      <w:autoSpaceDE w:val="0"/>
      <w:autoSpaceDN w:val="0"/>
      <w:spacing w:before="120" w:after="0" w:line="240" w:lineRule="auto"/>
      <w:ind w:left="1301"/>
    </w:pPr>
    <w:rPr>
      <w:rFonts w:ascii="Calibri" w:eastAsia="Calibri" w:hAnsi="Calibri" w:cs="Calibri"/>
      <w:b/>
      <w:bCs/>
      <w:i/>
      <w:iCs/>
    </w:rPr>
  </w:style>
  <w:style w:type="paragraph" w:styleId="TOC7">
    <w:name w:val="toc 7"/>
    <w:basedOn w:val="Normal"/>
    <w:uiPriority w:val="1"/>
    <w:qFormat/>
    <w:rsid w:val="00645C1D"/>
    <w:pPr>
      <w:widowControl w:val="0"/>
      <w:autoSpaceDE w:val="0"/>
      <w:autoSpaceDN w:val="0"/>
      <w:spacing w:before="120" w:after="0" w:line="240" w:lineRule="auto"/>
      <w:ind w:left="2013" w:hanging="494"/>
    </w:pPr>
    <w:rPr>
      <w:rFonts w:ascii="Calibri" w:eastAsia="Calibri" w:hAnsi="Calibri" w:cs="Calibri"/>
    </w:rPr>
  </w:style>
  <w:style w:type="paragraph" w:styleId="BalloonText">
    <w:name w:val="Balloon Text"/>
    <w:basedOn w:val="Normal"/>
    <w:link w:val="BalloonTextChar"/>
    <w:uiPriority w:val="99"/>
    <w:semiHidden/>
    <w:unhideWhenUsed/>
    <w:rsid w:val="00645C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5C1D"/>
    <w:rPr>
      <w:rFonts w:ascii="Tahoma" w:hAnsi="Tahoma" w:cs="Tahoma"/>
      <w:kern w:val="0"/>
      <w:sz w:val="16"/>
      <w:szCs w:val="16"/>
    </w:rPr>
  </w:style>
  <w:style w:type="character" w:customStyle="1" w:styleId="citation-0">
    <w:name w:val="citation-0"/>
    <w:basedOn w:val="DefaultParagraphFont"/>
    <w:rsid w:val="00645C1D"/>
  </w:style>
  <w:style w:type="paragraph" w:styleId="Header">
    <w:name w:val="header"/>
    <w:basedOn w:val="Normal"/>
    <w:link w:val="HeaderChar"/>
    <w:uiPriority w:val="99"/>
    <w:unhideWhenUsed/>
    <w:rsid w:val="00645C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645C1D"/>
    <w:rPr>
      <w:kern w:val="0"/>
    </w:rPr>
  </w:style>
  <w:style w:type="paragraph" w:styleId="Footer">
    <w:name w:val="footer"/>
    <w:basedOn w:val="Normal"/>
    <w:link w:val="FooterChar"/>
    <w:uiPriority w:val="99"/>
    <w:unhideWhenUsed/>
    <w:rsid w:val="00645C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645C1D"/>
    <w:rPr>
      <w:kern w:val="0"/>
    </w:rPr>
  </w:style>
  <w:style w:type="table" w:styleId="TableGrid">
    <w:name w:val="Table Grid"/>
    <w:basedOn w:val="TableNormal"/>
    <w:uiPriority w:val="59"/>
    <w:rsid w:val="00645C1D"/>
    <w:pPr>
      <w:spacing w:after="0" w:line="240" w:lineRule="auto"/>
    </w:pPr>
    <w:rPr>
      <w:kern w:val="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TableParagraph">
    <w:name w:val="Table Paragraph"/>
    <w:basedOn w:val="Normal"/>
    <w:uiPriority w:val="1"/>
    <w:qFormat/>
    <w:rsid w:val="00645C1D"/>
    <w:pPr>
      <w:widowControl w:val="0"/>
      <w:autoSpaceDE w:val="0"/>
      <w:autoSpaceDN w:val="0"/>
      <w:spacing w:after="0" w:line="240" w:lineRule="auto"/>
    </w:pPr>
    <w:rPr>
      <w:rFonts w:ascii="Times New Roman" w:eastAsia="Times New Roman" w:hAnsi="Times New Roman" w:cs="Times New Roman"/>
    </w:rPr>
  </w:style>
  <w:style w:type="character" w:customStyle="1" w:styleId="cursor-pointer">
    <w:name w:val="cursor-pointer"/>
    <w:basedOn w:val="DefaultParagraphFont"/>
    <w:rsid w:val="00645C1D"/>
  </w:style>
  <w:style w:type="paragraph" w:styleId="TOCHeading">
    <w:name w:val="TOC Heading"/>
    <w:basedOn w:val="Heading1"/>
    <w:next w:val="Normal"/>
    <w:uiPriority w:val="39"/>
    <w:semiHidden/>
    <w:unhideWhenUsed/>
    <w:qFormat/>
    <w:rsid w:val="00645C1D"/>
    <w:pPr>
      <w:spacing w:before="480" w:after="0" w:line="276" w:lineRule="auto"/>
      <w:outlineLvl w:val="9"/>
    </w:pPr>
    <w:rPr>
      <w:b/>
      <w:bCs/>
      <w:sz w:val="28"/>
      <w:szCs w:val="28"/>
    </w:rPr>
  </w:style>
</w:styles>
</file>

<file path=word/webSettings.xml><?xml version="1.0" encoding="utf-8"?>
<w:webSettings xmlns:r="http://schemas.openxmlformats.org/officeDocument/2006/relationships" xmlns:w="http://schemas.openxmlformats.org/wordprocessingml/2006/main">
  <w:divs>
    <w:div w:id="476220">
      <w:bodyDiv w:val="1"/>
      <w:marLeft w:val="0"/>
      <w:marRight w:val="0"/>
      <w:marTop w:val="0"/>
      <w:marBottom w:val="0"/>
      <w:divBdr>
        <w:top w:val="none" w:sz="0" w:space="0" w:color="auto"/>
        <w:left w:val="none" w:sz="0" w:space="0" w:color="auto"/>
        <w:bottom w:val="none" w:sz="0" w:space="0" w:color="auto"/>
        <w:right w:val="none" w:sz="0" w:space="0" w:color="auto"/>
      </w:divBdr>
    </w:div>
    <w:div w:id="13460590">
      <w:bodyDiv w:val="1"/>
      <w:marLeft w:val="0"/>
      <w:marRight w:val="0"/>
      <w:marTop w:val="0"/>
      <w:marBottom w:val="0"/>
      <w:divBdr>
        <w:top w:val="none" w:sz="0" w:space="0" w:color="auto"/>
        <w:left w:val="none" w:sz="0" w:space="0" w:color="auto"/>
        <w:bottom w:val="none" w:sz="0" w:space="0" w:color="auto"/>
        <w:right w:val="none" w:sz="0" w:space="0" w:color="auto"/>
      </w:divBdr>
    </w:div>
    <w:div w:id="21521785">
      <w:bodyDiv w:val="1"/>
      <w:marLeft w:val="0"/>
      <w:marRight w:val="0"/>
      <w:marTop w:val="0"/>
      <w:marBottom w:val="0"/>
      <w:divBdr>
        <w:top w:val="none" w:sz="0" w:space="0" w:color="auto"/>
        <w:left w:val="none" w:sz="0" w:space="0" w:color="auto"/>
        <w:bottom w:val="none" w:sz="0" w:space="0" w:color="auto"/>
        <w:right w:val="none" w:sz="0" w:space="0" w:color="auto"/>
      </w:divBdr>
    </w:div>
    <w:div w:id="21635367">
      <w:bodyDiv w:val="1"/>
      <w:marLeft w:val="0"/>
      <w:marRight w:val="0"/>
      <w:marTop w:val="0"/>
      <w:marBottom w:val="0"/>
      <w:divBdr>
        <w:top w:val="none" w:sz="0" w:space="0" w:color="auto"/>
        <w:left w:val="none" w:sz="0" w:space="0" w:color="auto"/>
        <w:bottom w:val="none" w:sz="0" w:space="0" w:color="auto"/>
        <w:right w:val="none" w:sz="0" w:space="0" w:color="auto"/>
      </w:divBdr>
    </w:div>
    <w:div w:id="39012037">
      <w:bodyDiv w:val="1"/>
      <w:marLeft w:val="0"/>
      <w:marRight w:val="0"/>
      <w:marTop w:val="0"/>
      <w:marBottom w:val="0"/>
      <w:divBdr>
        <w:top w:val="none" w:sz="0" w:space="0" w:color="auto"/>
        <w:left w:val="none" w:sz="0" w:space="0" w:color="auto"/>
        <w:bottom w:val="none" w:sz="0" w:space="0" w:color="auto"/>
        <w:right w:val="none" w:sz="0" w:space="0" w:color="auto"/>
      </w:divBdr>
    </w:div>
    <w:div w:id="86661441">
      <w:bodyDiv w:val="1"/>
      <w:marLeft w:val="0"/>
      <w:marRight w:val="0"/>
      <w:marTop w:val="0"/>
      <w:marBottom w:val="0"/>
      <w:divBdr>
        <w:top w:val="none" w:sz="0" w:space="0" w:color="auto"/>
        <w:left w:val="none" w:sz="0" w:space="0" w:color="auto"/>
        <w:bottom w:val="none" w:sz="0" w:space="0" w:color="auto"/>
        <w:right w:val="none" w:sz="0" w:space="0" w:color="auto"/>
      </w:divBdr>
    </w:div>
    <w:div w:id="101998592">
      <w:bodyDiv w:val="1"/>
      <w:marLeft w:val="0"/>
      <w:marRight w:val="0"/>
      <w:marTop w:val="0"/>
      <w:marBottom w:val="0"/>
      <w:divBdr>
        <w:top w:val="none" w:sz="0" w:space="0" w:color="auto"/>
        <w:left w:val="none" w:sz="0" w:space="0" w:color="auto"/>
        <w:bottom w:val="none" w:sz="0" w:space="0" w:color="auto"/>
        <w:right w:val="none" w:sz="0" w:space="0" w:color="auto"/>
      </w:divBdr>
    </w:div>
    <w:div w:id="119962263">
      <w:bodyDiv w:val="1"/>
      <w:marLeft w:val="0"/>
      <w:marRight w:val="0"/>
      <w:marTop w:val="0"/>
      <w:marBottom w:val="0"/>
      <w:divBdr>
        <w:top w:val="none" w:sz="0" w:space="0" w:color="auto"/>
        <w:left w:val="none" w:sz="0" w:space="0" w:color="auto"/>
        <w:bottom w:val="none" w:sz="0" w:space="0" w:color="auto"/>
        <w:right w:val="none" w:sz="0" w:space="0" w:color="auto"/>
      </w:divBdr>
    </w:div>
    <w:div w:id="151794291">
      <w:bodyDiv w:val="1"/>
      <w:marLeft w:val="0"/>
      <w:marRight w:val="0"/>
      <w:marTop w:val="0"/>
      <w:marBottom w:val="0"/>
      <w:divBdr>
        <w:top w:val="none" w:sz="0" w:space="0" w:color="auto"/>
        <w:left w:val="none" w:sz="0" w:space="0" w:color="auto"/>
        <w:bottom w:val="none" w:sz="0" w:space="0" w:color="auto"/>
        <w:right w:val="none" w:sz="0" w:space="0" w:color="auto"/>
      </w:divBdr>
    </w:div>
    <w:div w:id="181745310">
      <w:bodyDiv w:val="1"/>
      <w:marLeft w:val="0"/>
      <w:marRight w:val="0"/>
      <w:marTop w:val="0"/>
      <w:marBottom w:val="0"/>
      <w:divBdr>
        <w:top w:val="none" w:sz="0" w:space="0" w:color="auto"/>
        <w:left w:val="none" w:sz="0" w:space="0" w:color="auto"/>
        <w:bottom w:val="none" w:sz="0" w:space="0" w:color="auto"/>
        <w:right w:val="none" w:sz="0" w:space="0" w:color="auto"/>
      </w:divBdr>
    </w:div>
    <w:div w:id="184178666">
      <w:bodyDiv w:val="1"/>
      <w:marLeft w:val="0"/>
      <w:marRight w:val="0"/>
      <w:marTop w:val="0"/>
      <w:marBottom w:val="0"/>
      <w:divBdr>
        <w:top w:val="none" w:sz="0" w:space="0" w:color="auto"/>
        <w:left w:val="none" w:sz="0" w:space="0" w:color="auto"/>
        <w:bottom w:val="none" w:sz="0" w:space="0" w:color="auto"/>
        <w:right w:val="none" w:sz="0" w:space="0" w:color="auto"/>
      </w:divBdr>
    </w:div>
    <w:div w:id="192038514">
      <w:bodyDiv w:val="1"/>
      <w:marLeft w:val="0"/>
      <w:marRight w:val="0"/>
      <w:marTop w:val="0"/>
      <w:marBottom w:val="0"/>
      <w:divBdr>
        <w:top w:val="none" w:sz="0" w:space="0" w:color="auto"/>
        <w:left w:val="none" w:sz="0" w:space="0" w:color="auto"/>
        <w:bottom w:val="none" w:sz="0" w:space="0" w:color="auto"/>
        <w:right w:val="none" w:sz="0" w:space="0" w:color="auto"/>
      </w:divBdr>
    </w:div>
    <w:div w:id="211306552">
      <w:bodyDiv w:val="1"/>
      <w:marLeft w:val="0"/>
      <w:marRight w:val="0"/>
      <w:marTop w:val="0"/>
      <w:marBottom w:val="0"/>
      <w:divBdr>
        <w:top w:val="none" w:sz="0" w:space="0" w:color="auto"/>
        <w:left w:val="none" w:sz="0" w:space="0" w:color="auto"/>
        <w:bottom w:val="none" w:sz="0" w:space="0" w:color="auto"/>
        <w:right w:val="none" w:sz="0" w:space="0" w:color="auto"/>
      </w:divBdr>
    </w:div>
    <w:div w:id="236137029">
      <w:bodyDiv w:val="1"/>
      <w:marLeft w:val="0"/>
      <w:marRight w:val="0"/>
      <w:marTop w:val="0"/>
      <w:marBottom w:val="0"/>
      <w:divBdr>
        <w:top w:val="none" w:sz="0" w:space="0" w:color="auto"/>
        <w:left w:val="none" w:sz="0" w:space="0" w:color="auto"/>
        <w:bottom w:val="none" w:sz="0" w:space="0" w:color="auto"/>
        <w:right w:val="none" w:sz="0" w:space="0" w:color="auto"/>
      </w:divBdr>
    </w:div>
    <w:div w:id="241254367">
      <w:bodyDiv w:val="1"/>
      <w:marLeft w:val="0"/>
      <w:marRight w:val="0"/>
      <w:marTop w:val="0"/>
      <w:marBottom w:val="0"/>
      <w:divBdr>
        <w:top w:val="none" w:sz="0" w:space="0" w:color="auto"/>
        <w:left w:val="none" w:sz="0" w:space="0" w:color="auto"/>
        <w:bottom w:val="none" w:sz="0" w:space="0" w:color="auto"/>
        <w:right w:val="none" w:sz="0" w:space="0" w:color="auto"/>
      </w:divBdr>
    </w:div>
    <w:div w:id="252785508">
      <w:bodyDiv w:val="1"/>
      <w:marLeft w:val="0"/>
      <w:marRight w:val="0"/>
      <w:marTop w:val="0"/>
      <w:marBottom w:val="0"/>
      <w:divBdr>
        <w:top w:val="none" w:sz="0" w:space="0" w:color="auto"/>
        <w:left w:val="none" w:sz="0" w:space="0" w:color="auto"/>
        <w:bottom w:val="none" w:sz="0" w:space="0" w:color="auto"/>
        <w:right w:val="none" w:sz="0" w:space="0" w:color="auto"/>
      </w:divBdr>
    </w:div>
    <w:div w:id="257635945">
      <w:bodyDiv w:val="1"/>
      <w:marLeft w:val="0"/>
      <w:marRight w:val="0"/>
      <w:marTop w:val="0"/>
      <w:marBottom w:val="0"/>
      <w:divBdr>
        <w:top w:val="none" w:sz="0" w:space="0" w:color="auto"/>
        <w:left w:val="none" w:sz="0" w:space="0" w:color="auto"/>
        <w:bottom w:val="none" w:sz="0" w:space="0" w:color="auto"/>
        <w:right w:val="none" w:sz="0" w:space="0" w:color="auto"/>
      </w:divBdr>
    </w:div>
    <w:div w:id="278755143">
      <w:bodyDiv w:val="1"/>
      <w:marLeft w:val="0"/>
      <w:marRight w:val="0"/>
      <w:marTop w:val="0"/>
      <w:marBottom w:val="0"/>
      <w:divBdr>
        <w:top w:val="none" w:sz="0" w:space="0" w:color="auto"/>
        <w:left w:val="none" w:sz="0" w:space="0" w:color="auto"/>
        <w:bottom w:val="none" w:sz="0" w:space="0" w:color="auto"/>
        <w:right w:val="none" w:sz="0" w:space="0" w:color="auto"/>
      </w:divBdr>
    </w:div>
    <w:div w:id="286743456">
      <w:bodyDiv w:val="1"/>
      <w:marLeft w:val="0"/>
      <w:marRight w:val="0"/>
      <w:marTop w:val="0"/>
      <w:marBottom w:val="0"/>
      <w:divBdr>
        <w:top w:val="none" w:sz="0" w:space="0" w:color="auto"/>
        <w:left w:val="none" w:sz="0" w:space="0" w:color="auto"/>
        <w:bottom w:val="none" w:sz="0" w:space="0" w:color="auto"/>
        <w:right w:val="none" w:sz="0" w:space="0" w:color="auto"/>
      </w:divBdr>
    </w:div>
    <w:div w:id="297955189">
      <w:bodyDiv w:val="1"/>
      <w:marLeft w:val="0"/>
      <w:marRight w:val="0"/>
      <w:marTop w:val="0"/>
      <w:marBottom w:val="0"/>
      <w:divBdr>
        <w:top w:val="none" w:sz="0" w:space="0" w:color="auto"/>
        <w:left w:val="none" w:sz="0" w:space="0" w:color="auto"/>
        <w:bottom w:val="none" w:sz="0" w:space="0" w:color="auto"/>
        <w:right w:val="none" w:sz="0" w:space="0" w:color="auto"/>
      </w:divBdr>
    </w:div>
    <w:div w:id="300696104">
      <w:bodyDiv w:val="1"/>
      <w:marLeft w:val="0"/>
      <w:marRight w:val="0"/>
      <w:marTop w:val="0"/>
      <w:marBottom w:val="0"/>
      <w:divBdr>
        <w:top w:val="none" w:sz="0" w:space="0" w:color="auto"/>
        <w:left w:val="none" w:sz="0" w:space="0" w:color="auto"/>
        <w:bottom w:val="none" w:sz="0" w:space="0" w:color="auto"/>
        <w:right w:val="none" w:sz="0" w:space="0" w:color="auto"/>
      </w:divBdr>
    </w:div>
    <w:div w:id="325742427">
      <w:bodyDiv w:val="1"/>
      <w:marLeft w:val="0"/>
      <w:marRight w:val="0"/>
      <w:marTop w:val="0"/>
      <w:marBottom w:val="0"/>
      <w:divBdr>
        <w:top w:val="none" w:sz="0" w:space="0" w:color="auto"/>
        <w:left w:val="none" w:sz="0" w:space="0" w:color="auto"/>
        <w:bottom w:val="none" w:sz="0" w:space="0" w:color="auto"/>
        <w:right w:val="none" w:sz="0" w:space="0" w:color="auto"/>
      </w:divBdr>
    </w:div>
    <w:div w:id="338000047">
      <w:bodyDiv w:val="1"/>
      <w:marLeft w:val="0"/>
      <w:marRight w:val="0"/>
      <w:marTop w:val="0"/>
      <w:marBottom w:val="0"/>
      <w:divBdr>
        <w:top w:val="none" w:sz="0" w:space="0" w:color="auto"/>
        <w:left w:val="none" w:sz="0" w:space="0" w:color="auto"/>
        <w:bottom w:val="none" w:sz="0" w:space="0" w:color="auto"/>
        <w:right w:val="none" w:sz="0" w:space="0" w:color="auto"/>
      </w:divBdr>
    </w:div>
    <w:div w:id="345323973">
      <w:bodyDiv w:val="1"/>
      <w:marLeft w:val="0"/>
      <w:marRight w:val="0"/>
      <w:marTop w:val="0"/>
      <w:marBottom w:val="0"/>
      <w:divBdr>
        <w:top w:val="none" w:sz="0" w:space="0" w:color="auto"/>
        <w:left w:val="none" w:sz="0" w:space="0" w:color="auto"/>
        <w:bottom w:val="none" w:sz="0" w:space="0" w:color="auto"/>
        <w:right w:val="none" w:sz="0" w:space="0" w:color="auto"/>
      </w:divBdr>
    </w:div>
    <w:div w:id="355273311">
      <w:bodyDiv w:val="1"/>
      <w:marLeft w:val="0"/>
      <w:marRight w:val="0"/>
      <w:marTop w:val="0"/>
      <w:marBottom w:val="0"/>
      <w:divBdr>
        <w:top w:val="none" w:sz="0" w:space="0" w:color="auto"/>
        <w:left w:val="none" w:sz="0" w:space="0" w:color="auto"/>
        <w:bottom w:val="none" w:sz="0" w:space="0" w:color="auto"/>
        <w:right w:val="none" w:sz="0" w:space="0" w:color="auto"/>
      </w:divBdr>
    </w:div>
    <w:div w:id="356733704">
      <w:bodyDiv w:val="1"/>
      <w:marLeft w:val="0"/>
      <w:marRight w:val="0"/>
      <w:marTop w:val="0"/>
      <w:marBottom w:val="0"/>
      <w:divBdr>
        <w:top w:val="none" w:sz="0" w:space="0" w:color="auto"/>
        <w:left w:val="none" w:sz="0" w:space="0" w:color="auto"/>
        <w:bottom w:val="none" w:sz="0" w:space="0" w:color="auto"/>
        <w:right w:val="none" w:sz="0" w:space="0" w:color="auto"/>
      </w:divBdr>
    </w:div>
    <w:div w:id="365644556">
      <w:bodyDiv w:val="1"/>
      <w:marLeft w:val="0"/>
      <w:marRight w:val="0"/>
      <w:marTop w:val="0"/>
      <w:marBottom w:val="0"/>
      <w:divBdr>
        <w:top w:val="none" w:sz="0" w:space="0" w:color="auto"/>
        <w:left w:val="none" w:sz="0" w:space="0" w:color="auto"/>
        <w:bottom w:val="none" w:sz="0" w:space="0" w:color="auto"/>
        <w:right w:val="none" w:sz="0" w:space="0" w:color="auto"/>
      </w:divBdr>
    </w:div>
    <w:div w:id="397703722">
      <w:bodyDiv w:val="1"/>
      <w:marLeft w:val="0"/>
      <w:marRight w:val="0"/>
      <w:marTop w:val="0"/>
      <w:marBottom w:val="0"/>
      <w:divBdr>
        <w:top w:val="none" w:sz="0" w:space="0" w:color="auto"/>
        <w:left w:val="none" w:sz="0" w:space="0" w:color="auto"/>
        <w:bottom w:val="none" w:sz="0" w:space="0" w:color="auto"/>
        <w:right w:val="none" w:sz="0" w:space="0" w:color="auto"/>
      </w:divBdr>
    </w:div>
    <w:div w:id="404303307">
      <w:bodyDiv w:val="1"/>
      <w:marLeft w:val="0"/>
      <w:marRight w:val="0"/>
      <w:marTop w:val="0"/>
      <w:marBottom w:val="0"/>
      <w:divBdr>
        <w:top w:val="none" w:sz="0" w:space="0" w:color="auto"/>
        <w:left w:val="none" w:sz="0" w:space="0" w:color="auto"/>
        <w:bottom w:val="none" w:sz="0" w:space="0" w:color="auto"/>
        <w:right w:val="none" w:sz="0" w:space="0" w:color="auto"/>
      </w:divBdr>
    </w:div>
    <w:div w:id="431509351">
      <w:bodyDiv w:val="1"/>
      <w:marLeft w:val="0"/>
      <w:marRight w:val="0"/>
      <w:marTop w:val="0"/>
      <w:marBottom w:val="0"/>
      <w:divBdr>
        <w:top w:val="none" w:sz="0" w:space="0" w:color="auto"/>
        <w:left w:val="none" w:sz="0" w:space="0" w:color="auto"/>
        <w:bottom w:val="none" w:sz="0" w:space="0" w:color="auto"/>
        <w:right w:val="none" w:sz="0" w:space="0" w:color="auto"/>
      </w:divBdr>
    </w:div>
    <w:div w:id="460617316">
      <w:bodyDiv w:val="1"/>
      <w:marLeft w:val="0"/>
      <w:marRight w:val="0"/>
      <w:marTop w:val="0"/>
      <w:marBottom w:val="0"/>
      <w:divBdr>
        <w:top w:val="none" w:sz="0" w:space="0" w:color="auto"/>
        <w:left w:val="none" w:sz="0" w:space="0" w:color="auto"/>
        <w:bottom w:val="none" w:sz="0" w:space="0" w:color="auto"/>
        <w:right w:val="none" w:sz="0" w:space="0" w:color="auto"/>
      </w:divBdr>
    </w:div>
    <w:div w:id="466244730">
      <w:bodyDiv w:val="1"/>
      <w:marLeft w:val="0"/>
      <w:marRight w:val="0"/>
      <w:marTop w:val="0"/>
      <w:marBottom w:val="0"/>
      <w:divBdr>
        <w:top w:val="none" w:sz="0" w:space="0" w:color="auto"/>
        <w:left w:val="none" w:sz="0" w:space="0" w:color="auto"/>
        <w:bottom w:val="none" w:sz="0" w:space="0" w:color="auto"/>
        <w:right w:val="none" w:sz="0" w:space="0" w:color="auto"/>
      </w:divBdr>
    </w:div>
    <w:div w:id="474950933">
      <w:bodyDiv w:val="1"/>
      <w:marLeft w:val="0"/>
      <w:marRight w:val="0"/>
      <w:marTop w:val="0"/>
      <w:marBottom w:val="0"/>
      <w:divBdr>
        <w:top w:val="none" w:sz="0" w:space="0" w:color="auto"/>
        <w:left w:val="none" w:sz="0" w:space="0" w:color="auto"/>
        <w:bottom w:val="none" w:sz="0" w:space="0" w:color="auto"/>
        <w:right w:val="none" w:sz="0" w:space="0" w:color="auto"/>
      </w:divBdr>
    </w:div>
    <w:div w:id="495220407">
      <w:bodyDiv w:val="1"/>
      <w:marLeft w:val="0"/>
      <w:marRight w:val="0"/>
      <w:marTop w:val="0"/>
      <w:marBottom w:val="0"/>
      <w:divBdr>
        <w:top w:val="none" w:sz="0" w:space="0" w:color="auto"/>
        <w:left w:val="none" w:sz="0" w:space="0" w:color="auto"/>
        <w:bottom w:val="none" w:sz="0" w:space="0" w:color="auto"/>
        <w:right w:val="none" w:sz="0" w:space="0" w:color="auto"/>
      </w:divBdr>
    </w:div>
    <w:div w:id="514077088">
      <w:bodyDiv w:val="1"/>
      <w:marLeft w:val="0"/>
      <w:marRight w:val="0"/>
      <w:marTop w:val="0"/>
      <w:marBottom w:val="0"/>
      <w:divBdr>
        <w:top w:val="none" w:sz="0" w:space="0" w:color="auto"/>
        <w:left w:val="none" w:sz="0" w:space="0" w:color="auto"/>
        <w:bottom w:val="none" w:sz="0" w:space="0" w:color="auto"/>
        <w:right w:val="none" w:sz="0" w:space="0" w:color="auto"/>
      </w:divBdr>
    </w:div>
    <w:div w:id="523983504">
      <w:bodyDiv w:val="1"/>
      <w:marLeft w:val="0"/>
      <w:marRight w:val="0"/>
      <w:marTop w:val="0"/>
      <w:marBottom w:val="0"/>
      <w:divBdr>
        <w:top w:val="none" w:sz="0" w:space="0" w:color="auto"/>
        <w:left w:val="none" w:sz="0" w:space="0" w:color="auto"/>
        <w:bottom w:val="none" w:sz="0" w:space="0" w:color="auto"/>
        <w:right w:val="none" w:sz="0" w:space="0" w:color="auto"/>
      </w:divBdr>
    </w:div>
    <w:div w:id="560136698">
      <w:bodyDiv w:val="1"/>
      <w:marLeft w:val="0"/>
      <w:marRight w:val="0"/>
      <w:marTop w:val="0"/>
      <w:marBottom w:val="0"/>
      <w:divBdr>
        <w:top w:val="none" w:sz="0" w:space="0" w:color="auto"/>
        <w:left w:val="none" w:sz="0" w:space="0" w:color="auto"/>
        <w:bottom w:val="none" w:sz="0" w:space="0" w:color="auto"/>
        <w:right w:val="none" w:sz="0" w:space="0" w:color="auto"/>
      </w:divBdr>
    </w:div>
    <w:div w:id="569654500">
      <w:bodyDiv w:val="1"/>
      <w:marLeft w:val="0"/>
      <w:marRight w:val="0"/>
      <w:marTop w:val="0"/>
      <w:marBottom w:val="0"/>
      <w:divBdr>
        <w:top w:val="none" w:sz="0" w:space="0" w:color="auto"/>
        <w:left w:val="none" w:sz="0" w:space="0" w:color="auto"/>
        <w:bottom w:val="none" w:sz="0" w:space="0" w:color="auto"/>
        <w:right w:val="none" w:sz="0" w:space="0" w:color="auto"/>
      </w:divBdr>
    </w:div>
    <w:div w:id="570047430">
      <w:bodyDiv w:val="1"/>
      <w:marLeft w:val="0"/>
      <w:marRight w:val="0"/>
      <w:marTop w:val="0"/>
      <w:marBottom w:val="0"/>
      <w:divBdr>
        <w:top w:val="none" w:sz="0" w:space="0" w:color="auto"/>
        <w:left w:val="none" w:sz="0" w:space="0" w:color="auto"/>
        <w:bottom w:val="none" w:sz="0" w:space="0" w:color="auto"/>
        <w:right w:val="none" w:sz="0" w:space="0" w:color="auto"/>
      </w:divBdr>
    </w:div>
    <w:div w:id="647512368">
      <w:bodyDiv w:val="1"/>
      <w:marLeft w:val="0"/>
      <w:marRight w:val="0"/>
      <w:marTop w:val="0"/>
      <w:marBottom w:val="0"/>
      <w:divBdr>
        <w:top w:val="none" w:sz="0" w:space="0" w:color="auto"/>
        <w:left w:val="none" w:sz="0" w:space="0" w:color="auto"/>
        <w:bottom w:val="none" w:sz="0" w:space="0" w:color="auto"/>
        <w:right w:val="none" w:sz="0" w:space="0" w:color="auto"/>
      </w:divBdr>
    </w:div>
    <w:div w:id="680085596">
      <w:bodyDiv w:val="1"/>
      <w:marLeft w:val="0"/>
      <w:marRight w:val="0"/>
      <w:marTop w:val="0"/>
      <w:marBottom w:val="0"/>
      <w:divBdr>
        <w:top w:val="none" w:sz="0" w:space="0" w:color="auto"/>
        <w:left w:val="none" w:sz="0" w:space="0" w:color="auto"/>
        <w:bottom w:val="none" w:sz="0" w:space="0" w:color="auto"/>
        <w:right w:val="none" w:sz="0" w:space="0" w:color="auto"/>
      </w:divBdr>
    </w:div>
    <w:div w:id="689794311">
      <w:bodyDiv w:val="1"/>
      <w:marLeft w:val="0"/>
      <w:marRight w:val="0"/>
      <w:marTop w:val="0"/>
      <w:marBottom w:val="0"/>
      <w:divBdr>
        <w:top w:val="none" w:sz="0" w:space="0" w:color="auto"/>
        <w:left w:val="none" w:sz="0" w:space="0" w:color="auto"/>
        <w:bottom w:val="none" w:sz="0" w:space="0" w:color="auto"/>
        <w:right w:val="none" w:sz="0" w:space="0" w:color="auto"/>
      </w:divBdr>
    </w:div>
    <w:div w:id="691153538">
      <w:bodyDiv w:val="1"/>
      <w:marLeft w:val="0"/>
      <w:marRight w:val="0"/>
      <w:marTop w:val="0"/>
      <w:marBottom w:val="0"/>
      <w:divBdr>
        <w:top w:val="none" w:sz="0" w:space="0" w:color="auto"/>
        <w:left w:val="none" w:sz="0" w:space="0" w:color="auto"/>
        <w:bottom w:val="none" w:sz="0" w:space="0" w:color="auto"/>
        <w:right w:val="none" w:sz="0" w:space="0" w:color="auto"/>
      </w:divBdr>
    </w:div>
    <w:div w:id="697925409">
      <w:bodyDiv w:val="1"/>
      <w:marLeft w:val="0"/>
      <w:marRight w:val="0"/>
      <w:marTop w:val="0"/>
      <w:marBottom w:val="0"/>
      <w:divBdr>
        <w:top w:val="none" w:sz="0" w:space="0" w:color="auto"/>
        <w:left w:val="none" w:sz="0" w:space="0" w:color="auto"/>
        <w:bottom w:val="none" w:sz="0" w:space="0" w:color="auto"/>
        <w:right w:val="none" w:sz="0" w:space="0" w:color="auto"/>
      </w:divBdr>
    </w:div>
    <w:div w:id="714231811">
      <w:bodyDiv w:val="1"/>
      <w:marLeft w:val="0"/>
      <w:marRight w:val="0"/>
      <w:marTop w:val="0"/>
      <w:marBottom w:val="0"/>
      <w:divBdr>
        <w:top w:val="none" w:sz="0" w:space="0" w:color="auto"/>
        <w:left w:val="none" w:sz="0" w:space="0" w:color="auto"/>
        <w:bottom w:val="none" w:sz="0" w:space="0" w:color="auto"/>
        <w:right w:val="none" w:sz="0" w:space="0" w:color="auto"/>
      </w:divBdr>
    </w:div>
    <w:div w:id="719135062">
      <w:bodyDiv w:val="1"/>
      <w:marLeft w:val="0"/>
      <w:marRight w:val="0"/>
      <w:marTop w:val="0"/>
      <w:marBottom w:val="0"/>
      <w:divBdr>
        <w:top w:val="none" w:sz="0" w:space="0" w:color="auto"/>
        <w:left w:val="none" w:sz="0" w:space="0" w:color="auto"/>
        <w:bottom w:val="none" w:sz="0" w:space="0" w:color="auto"/>
        <w:right w:val="none" w:sz="0" w:space="0" w:color="auto"/>
      </w:divBdr>
    </w:div>
    <w:div w:id="724109953">
      <w:bodyDiv w:val="1"/>
      <w:marLeft w:val="0"/>
      <w:marRight w:val="0"/>
      <w:marTop w:val="0"/>
      <w:marBottom w:val="0"/>
      <w:divBdr>
        <w:top w:val="none" w:sz="0" w:space="0" w:color="auto"/>
        <w:left w:val="none" w:sz="0" w:space="0" w:color="auto"/>
        <w:bottom w:val="none" w:sz="0" w:space="0" w:color="auto"/>
        <w:right w:val="none" w:sz="0" w:space="0" w:color="auto"/>
      </w:divBdr>
    </w:div>
    <w:div w:id="733889244">
      <w:bodyDiv w:val="1"/>
      <w:marLeft w:val="0"/>
      <w:marRight w:val="0"/>
      <w:marTop w:val="0"/>
      <w:marBottom w:val="0"/>
      <w:divBdr>
        <w:top w:val="none" w:sz="0" w:space="0" w:color="auto"/>
        <w:left w:val="none" w:sz="0" w:space="0" w:color="auto"/>
        <w:bottom w:val="none" w:sz="0" w:space="0" w:color="auto"/>
        <w:right w:val="none" w:sz="0" w:space="0" w:color="auto"/>
      </w:divBdr>
    </w:div>
    <w:div w:id="796526268">
      <w:bodyDiv w:val="1"/>
      <w:marLeft w:val="0"/>
      <w:marRight w:val="0"/>
      <w:marTop w:val="0"/>
      <w:marBottom w:val="0"/>
      <w:divBdr>
        <w:top w:val="none" w:sz="0" w:space="0" w:color="auto"/>
        <w:left w:val="none" w:sz="0" w:space="0" w:color="auto"/>
        <w:bottom w:val="none" w:sz="0" w:space="0" w:color="auto"/>
        <w:right w:val="none" w:sz="0" w:space="0" w:color="auto"/>
      </w:divBdr>
    </w:div>
    <w:div w:id="824205987">
      <w:bodyDiv w:val="1"/>
      <w:marLeft w:val="0"/>
      <w:marRight w:val="0"/>
      <w:marTop w:val="0"/>
      <w:marBottom w:val="0"/>
      <w:divBdr>
        <w:top w:val="none" w:sz="0" w:space="0" w:color="auto"/>
        <w:left w:val="none" w:sz="0" w:space="0" w:color="auto"/>
        <w:bottom w:val="none" w:sz="0" w:space="0" w:color="auto"/>
        <w:right w:val="none" w:sz="0" w:space="0" w:color="auto"/>
      </w:divBdr>
    </w:div>
    <w:div w:id="838496041">
      <w:bodyDiv w:val="1"/>
      <w:marLeft w:val="0"/>
      <w:marRight w:val="0"/>
      <w:marTop w:val="0"/>
      <w:marBottom w:val="0"/>
      <w:divBdr>
        <w:top w:val="none" w:sz="0" w:space="0" w:color="auto"/>
        <w:left w:val="none" w:sz="0" w:space="0" w:color="auto"/>
        <w:bottom w:val="none" w:sz="0" w:space="0" w:color="auto"/>
        <w:right w:val="none" w:sz="0" w:space="0" w:color="auto"/>
      </w:divBdr>
    </w:div>
    <w:div w:id="859203101">
      <w:bodyDiv w:val="1"/>
      <w:marLeft w:val="0"/>
      <w:marRight w:val="0"/>
      <w:marTop w:val="0"/>
      <w:marBottom w:val="0"/>
      <w:divBdr>
        <w:top w:val="none" w:sz="0" w:space="0" w:color="auto"/>
        <w:left w:val="none" w:sz="0" w:space="0" w:color="auto"/>
        <w:bottom w:val="none" w:sz="0" w:space="0" w:color="auto"/>
        <w:right w:val="none" w:sz="0" w:space="0" w:color="auto"/>
      </w:divBdr>
    </w:div>
    <w:div w:id="891772700">
      <w:bodyDiv w:val="1"/>
      <w:marLeft w:val="0"/>
      <w:marRight w:val="0"/>
      <w:marTop w:val="0"/>
      <w:marBottom w:val="0"/>
      <w:divBdr>
        <w:top w:val="none" w:sz="0" w:space="0" w:color="auto"/>
        <w:left w:val="none" w:sz="0" w:space="0" w:color="auto"/>
        <w:bottom w:val="none" w:sz="0" w:space="0" w:color="auto"/>
        <w:right w:val="none" w:sz="0" w:space="0" w:color="auto"/>
      </w:divBdr>
    </w:div>
    <w:div w:id="892886046">
      <w:bodyDiv w:val="1"/>
      <w:marLeft w:val="0"/>
      <w:marRight w:val="0"/>
      <w:marTop w:val="0"/>
      <w:marBottom w:val="0"/>
      <w:divBdr>
        <w:top w:val="none" w:sz="0" w:space="0" w:color="auto"/>
        <w:left w:val="none" w:sz="0" w:space="0" w:color="auto"/>
        <w:bottom w:val="none" w:sz="0" w:space="0" w:color="auto"/>
        <w:right w:val="none" w:sz="0" w:space="0" w:color="auto"/>
      </w:divBdr>
    </w:div>
    <w:div w:id="919799373">
      <w:bodyDiv w:val="1"/>
      <w:marLeft w:val="0"/>
      <w:marRight w:val="0"/>
      <w:marTop w:val="0"/>
      <w:marBottom w:val="0"/>
      <w:divBdr>
        <w:top w:val="none" w:sz="0" w:space="0" w:color="auto"/>
        <w:left w:val="none" w:sz="0" w:space="0" w:color="auto"/>
        <w:bottom w:val="none" w:sz="0" w:space="0" w:color="auto"/>
        <w:right w:val="none" w:sz="0" w:space="0" w:color="auto"/>
      </w:divBdr>
    </w:div>
    <w:div w:id="922756985">
      <w:bodyDiv w:val="1"/>
      <w:marLeft w:val="0"/>
      <w:marRight w:val="0"/>
      <w:marTop w:val="0"/>
      <w:marBottom w:val="0"/>
      <w:divBdr>
        <w:top w:val="none" w:sz="0" w:space="0" w:color="auto"/>
        <w:left w:val="none" w:sz="0" w:space="0" w:color="auto"/>
        <w:bottom w:val="none" w:sz="0" w:space="0" w:color="auto"/>
        <w:right w:val="none" w:sz="0" w:space="0" w:color="auto"/>
      </w:divBdr>
    </w:div>
    <w:div w:id="930116609">
      <w:bodyDiv w:val="1"/>
      <w:marLeft w:val="0"/>
      <w:marRight w:val="0"/>
      <w:marTop w:val="0"/>
      <w:marBottom w:val="0"/>
      <w:divBdr>
        <w:top w:val="none" w:sz="0" w:space="0" w:color="auto"/>
        <w:left w:val="none" w:sz="0" w:space="0" w:color="auto"/>
        <w:bottom w:val="none" w:sz="0" w:space="0" w:color="auto"/>
        <w:right w:val="none" w:sz="0" w:space="0" w:color="auto"/>
      </w:divBdr>
    </w:div>
    <w:div w:id="936601671">
      <w:bodyDiv w:val="1"/>
      <w:marLeft w:val="0"/>
      <w:marRight w:val="0"/>
      <w:marTop w:val="0"/>
      <w:marBottom w:val="0"/>
      <w:divBdr>
        <w:top w:val="none" w:sz="0" w:space="0" w:color="auto"/>
        <w:left w:val="none" w:sz="0" w:space="0" w:color="auto"/>
        <w:bottom w:val="none" w:sz="0" w:space="0" w:color="auto"/>
        <w:right w:val="none" w:sz="0" w:space="0" w:color="auto"/>
      </w:divBdr>
    </w:div>
    <w:div w:id="946230082">
      <w:bodyDiv w:val="1"/>
      <w:marLeft w:val="0"/>
      <w:marRight w:val="0"/>
      <w:marTop w:val="0"/>
      <w:marBottom w:val="0"/>
      <w:divBdr>
        <w:top w:val="none" w:sz="0" w:space="0" w:color="auto"/>
        <w:left w:val="none" w:sz="0" w:space="0" w:color="auto"/>
        <w:bottom w:val="none" w:sz="0" w:space="0" w:color="auto"/>
        <w:right w:val="none" w:sz="0" w:space="0" w:color="auto"/>
      </w:divBdr>
    </w:div>
    <w:div w:id="975641448">
      <w:bodyDiv w:val="1"/>
      <w:marLeft w:val="0"/>
      <w:marRight w:val="0"/>
      <w:marTop w:val="0"/>
      <w:marBottom w:val="0"/>
      <w:divBdr>
        <w:top w:val="none" w:sz="0" w:space="0" w:color="auto"/>
        <w:left w:val="none" w:sz="0" w:space="0" w:color="auto"/>
        <w:bottom w:val="none" w:sz="0" w:space="0" w:color="auto"/>
        <w:right w:val="none" w:sz="0" w:space="0" w:color="auto"/>
      </w:divBdr>
    </w:div>
    <w:div w:id="978077722">
      <w:bodyDiv w:val="1"/>
      <w:marLeft w:val="0"/>
      <w:marRight w:val="0"/>
      <w:marTop w:val="0"/>
      <w:marBottom w:val="0"/>
      <w:divBdr>
        <w:top w:val="none" w:sz="0" w:space="0" w:color="auto"/>
        <w:left w:val="none" w:sz="0" w:space="0" w:color="auto"/>
        <w:bottom w:val="none" w:sz="0" w:space="0" w:color="auto"/>
        <w:right w:val="none" w:sz="0" w:space="0" w:color="auto"/>
      </w:divBdr>
    </w:div>
    <w:div w:id="997001722">
      <w:bodyDiv w:val="1"/>
      <w:marLeft w:val="0"/>
      <w:marRight w:val="0"/>
      <w:marTop w:val="0"/>
      <w:marBottom w:val="0"/>
      <w:divBdr>
        <w:top w:val="none" w:sz="0" w:space="0" w:color="auto"/>
        <w:left w:val="none" w:sz="0" w:space="0" w:color="auto"/>
        <w:bottom w:val="none" w:sz="0" w:space="0" w:color="auto"/>
        <w:right w:val="none" w:sz="0" w:space="0" w:color="auto"/>
      </w:divBdr>
    </w:div>
    <w:div w:id="1003120544">
      <w:bodyDiv w:val="1"/>
      <w:marLeft w:val="0"/>
      <w:marRight w:val="0"/>
      <w:marTop w:val="0"/>
      <w:marBottom w:val="0"/>
      <w:divBdr>
        <w:top w:val="none" w:sz="0" w:space="0" w:color="auto"/>
        <w:left w:val="none" w:sz="0" w:space="0" w:color="auto"/>
        <w:bottom w:val="none" w:sz="0" w:space="0" w:color="auto"/>
        <w:right w:val="none" w:sz="0" w:space="0" w:color="auto"/>
      </w:divBdr>
    </w:div>
    <w:div w:id="1032459880">
      <w:bodyDiv w:val="1"/>
      <w:marLeft w:val="0"/>
      <w:marRight w:val="0"/>
      <w:marTop w:val="0"/>
      <w:marBottom w:val="0"/>
      <w:divBdr>
        <w:top w:val="none" w:sz="0" w:space="0" w:color="auto"/>
        <w:left w:val="none" w:sz="0" w:space="0" w:color="auto"/>
        <w:bottom w:val="none" w:sz="0" w:space="0" w:color="auto"/>
        <w:right w:val="none" w:sz="0" w:space="0" w:color="auto"/>
      </w:divBdr>
    </w:div>
    <w:div w:id="1045636522">
      <w:bodyDiv w:val="1"/>
      <w:marLeft w:val="0"/>
      <w:marRight w:val="0"/>
      <w:marTop w:val="0"/>
      <w:marBottom w:val="0"/>
      <w:divBdr>
        <w:top w:val="none" w:sz="0" w:space="0" w:color="auto"/>
        <w:left w:val="none" w:sz="0" w:space="0" w:color="auto"/>
        <w:bottom w:val="none" w:sz="0" w:space="0" w:color="auto"/>
        <w:right w:val="none" w:sz="0" w:space="0" w:color="auto"/>
      </w:divBdr>
    </w:div>
    <w:div w:id="1066488209">
      <w:bodyDiv w:val="1"/>
      <w:marLeft w:val="0"/>
      <w:marRight w:val="0"/>
      <w:marTop w:val="0"/>
      <w:marBottom w:val="0"/>
      <w:divBdr>
        <w:top w:val="none" w:sz="0" w:space="0" w:color="auto"/>
        <w:left w:val="none" w:sz="0" w:space="0" w:color="auto"/>
        <w:bottom w:val="none" w:sz="0" w:space="0" w:color="auto"/>
        <w:right w:val="none" w:sz="0" w:space="0" w:color="auto"/>
      </w:divBdr>
    </w:div>
    <w:div w:id="1077674414">
      <w:bodyDiv w:val="1"/>
      <w:marLeft w:val="0"/>
      <w:marRight w:val="0"/>
      <w:marTop w:val="0"/>
      <w:marBottom w:val="0"/>
      <w:divBdr>
        <w:top w:val="none" w:sz="0" w:space="0" w:color="auto"/>
        <w:left w:val="none" w:sz="0" w:space="0" w:color="auto"/>
        <w:bottom w:val="none" w:sz="0" w:space="0" w:color="auto"/>
        <w:right w:val="none" w:sz="0" w:space="0" w:color="auto"/>
      </w:divBdr>
    </w:div>
    <w:div w:id="1100181066">
      <w:bodyDiv w:val="1"/>
      <w:marLeft w:val="0"/>
      <w:marRight w:val="0"/>
      <w:marTop w:val="0"/>
      <w:marBottom w:val="0"/>
      <w:divBdr>
        <w:top w:val="none" w:sz="0" w:space="0" w:color="auto"/>
        <w:left w:val="none" w:sz="0" w:space="0" w:color="auto"/>
        <w:bottom w:val="none" w:sz="0" w:space="0" w:color="auto"/>
        <w:right w:val="none" w:sz="0" w:space="0" w:color="auto"/>
      </w:divBdr>
    </w:div>
    <w:div w:id="1134955015">
      <w:bodyDiv w:val="1"/>
      <w:marLeft w:val="0"/>
      <w:marRight w:val="0"/>
      <w:marTop w:val="0"/>
      <w:marBottom w:val="0"/>
      <w:divBdr>
        <w:top w:val="none" w:sz="0" w:space="0" w:color="auto"/>
        <w:left w:val="none" w:sz="0" w:space="0" w:color="auto"/>
        <w:bottom w:val="none" w:sz="0" w:space="0" w:color="auto"/>
        <w:right w:val="none" w:sz="0" w:space="0" w:color="auto"/>
      </w:divBdr>
    </w:div>
    <w:div w:id="1197043925">
      <w:bodyDiv w:val="1"/>
      <w:marLeft w:val="0"/>
      <w:marRight w:val="0"/>
      <w:marTop w:val="0"/>
      <w:marBottom w:val="0"/>
      <w:divBdr>
        <w:top w:val="none" w:sz="0" w:space="0" w:color="auto"/>
        <w:left w:val="none" w:sz="0" w:space="0" w:color="auto"/>
        <w:bottom w:val="none" w:sz="0" w:space="0" w:color="auto"/>
        <w:right w:val="none" w:sz="0" w:space="0" w:color="auto"/>
      </w:divBdr>
    </w:div>
    <w:div w:id="1215698462">
      <w:bodyDiv w:val="1"/>
      <w:marLeft w:val="0"/>
      <w:marRight w:val="0"/>
      <w:marTop w:val="0"/>
      <w:marBottom w:val="0"/>
      <w:divBdr>
        <w:top w:val="none" w:sz="0" w:space="0" w:color="auto"/>
        <w:left w:val="none" w:sz="0" w:space="0" w:color="auto"/>
        <w:bottom w:val="none" w:sz="0" w:space="0" w:color="auto"/>
        <w:right w:val="none" w:sz="0" w:space="0" w:color="auto"/>
      </w:divBdr>
    </w:div>
    <w:div w:id="1239822350">
      <w:bodyDiv w:val="1"/>
      <w:marLeft w:val="0"/>
      <w:marRight w:val="0"/>
      <w:marTop w:val="0"/>
      <w:marBottom w:val="0"/>
      <w:divBdr>
        <w:top w:val="none" w:sz="0" w:space="0" w:color="auto"/>
        <w:left w:val="none" w:sz="0" w:space="0" w:color="auto"/>
        <w:bottom w:val="none" w:sz="0" w:space="0" w:color="auto"/>
        <w:right w:val="none" w:sz="0" w:space="0" w:color="auto"/>
      </w:divBdr>
    </w:div>
    <w:div w:id="1241983222">
      <w:bodyDiv w:val="1"/>
      <w:marLeft w:val="0"/>
      <w:marRight w:val="0"/>
      <w:marTop w:val="0"/>
      <w:marBottom w:val="0"/>
      <w:divBdr>
        <w:top w:val="none" w:sz="0" w:space="0" w:color="auto"/>
        <w:left w:val="none" w:sz="0" w:space="0" w:color="auto"/>
        <w:bottom w:val="none" w:sz="0" w:space="0" w:color="auto"/>
        <w:right w:val="none" w:sz="0" w:space="0" w:color="auto"/>
      </w:divBdr>
    </w:div>
    <w:div w:id="1245989791">
      <w:bodyDiv w:val="1"/>
      <w:marLeft w:val="0"/>
      <w:marRight w:val="0"/>
      <w:marTop w:val="0"/>
      <w:marBottom w:val="0"/>
      <w:divBdr>
        <w:top w:val="none" w:sz="0" w:space="0" w:color="auto"/>
        <w:left w:val="none" w:sz="0" w:space="0" w:color="auto"/>
        <w:bottom w:val="none" w:sz="0" w:space="0" w:color="auto"/>
        <w:right w:val="none" w:sz="0" w:space="0" w:color="auto"/>
      </w:divBdr>
    </w:div>
    <w:div w:id="1285187522">
      <w:bodyDiv w:val="1"/>
      <w:marLeft w:val="0"/>
      <w:marRight w:val="0"/>
      <w:marTop w:val="0"/>
      <w:marBottom w:val="0"/>
      <w:divBdr>
        <w:top w:val="none" w:sz="0" w:space="0" w:color="auto"/>
        <w:left w:val="none" w:sz="0" w:space="0" w:color="auto"/>
        <w:bottom w:val="none" w:sz="0" w:space="0" w:color="auto"/>
        <w:right w:val="none" w:sz="0" w:space="0" w:color="auto"/>
      </w:divBdr>
    </w:div>
    <w:div w:id="1286740562">
      <w:bodyDiv w:val="1"/>
      <w:marLeft w:val="0"/>
      <w:marRight w:val="0"/>
      <w:marTop w:val="0"/>
      <w:marBottom w:val="0"/>
      <w:divBdr>
        <w:top w:val="none" w:sz="0" w:space="0" w:color="auto"/>
        <w:left w:val="none" w:sz="0" w:space="0" w:color="auto"/>
        <w:bottom w:val="none" w:sz="0" w:space="0" w:color="auto"/>
        <w:right w:val="none" w:sz="0" w:space="0" w:color="auto"/>
      </w:divBdr>
    </w:div>
    <w:div w:id="1289773008">
      <w:bodyDiv w:val="1"/>
      <w:marLeft w:val="0"/>
      <w:marRight w:val="0"/>
      <w:marTop w:val="0"/>
      <w:marBottom w:val="0"/>
      <w:divBdr>
        <w:top w:val="none" w:sz="0" w:space="0" w:color="auto"/>
        <w:left w:val="none" w:sz="0" w:space="0" w:color="auto"/>
        <w:bottom w:val="none" w:sz="0" w:space="0" w:color="auto"/>
        <w:right w:val="none" w:sz="0" w:space="0" w:color="auto"/>
      </w:divBdr>
    </w:div>
    <w:div w:id="1299727467">
      <w:bodyDiv w:val="1"/>
      <w:marLeft w:val="0"/>
      <w:marRight w:val="0"/>
      <w:marTop w:val="0"/>
      <w:marBottom w:val="0"/>
      <w:divBdr>
        <w:top w:val="none" w:sz="0" w:space="0" w:color="auto"/>
        <w:left w:val="none" w:sz="0" w:space="0" w:color="auto"/>
        <w:bottom w:val="none" w:sz="0" w:space="0" w:color="auto"/>
        <w:right w:val="none" w:sz="0" w:space="0" w:color="auto"/>
      </w:divBdr>
    </w:div>
    <w:div w:id="1393775646">
      <w:bodyDiv w:val="1"/>
      <w:marLeft w:val="0"/>
      <w:marRight w:val="0"/>
      <w:marTop w:val="0"/>
      <w:marBottom w:val="0"/>
      <w:divBdr>
        <w:top w:val="none" w:sz="0" w:space="0" w:color="auto"/>
        <w:left w:val="none" w:sz="0" w:space="0" w:color="auto"/>
        <w:bottom w:val="none" w:sz="0" w:space="0" w:color="auto"/>
        <w:right w:val="none" w:sz="0" w:space="0" w:color="auto"/>
      </w:divBdr>
    </w:div>
    <w:div w:id="1436361409">
      <w:bodyDiv w:val="1"/>
      <w:marLeft w:val="0"/>
      <w:marRight w:val="0"/>
      <w:marTop w:val="0"/>
      <w:marBottom w:val="0"/>
      <w:divBdr>
        <w:top w:val="none" w:sz="0" w:space="0" w:color="auto"/>
        <w:left w:val="none" w:sz="0" w:space="0" w:color="auto"/>
        <w:bottom w:val="none" w:sz="0" w:space="0" w:color="auto"/>
        <w:right w:val="none" w:sz="0" w:space="0" w:color="auto"/>
      </w:divBdr>
    </w:div>
    <w:div w:id="1458448257">
      <w:bodyDiv w:val="1"/>
      <w:marLeft w:val="0"/>
      <w:marRight w:val="0"/>
      <w:marTop w:val="0"/>
      <w:marBottom w:val="0"/>
      <w:divBdr>
        <w:top w:val="none" w:sz="0" w:space="0" w:color="auto"/>
        <w:left w:val="none" w:sz="0" w:space="0" w:color="auto"/>
        <w:bottom w:val="none" w:sz="0" w:space="0" w:color="auto"/>
        <w:right w:val="none" w:sz="0" w:space="0" w:color="auto"/>
      </w:divBdr>
    </w:div>
    <w:div w:id="1464151578">
      <w:bodyDiv w:val="1"/>
      <w:marLeft w:val="0"/>
      <w:marRight w:val="0"/>
      <w:marTop w:val="0"/>
      <w:marBottom w:val="0"/>
      <w:divBdr>
        <w:top w:val="none" w:sz="0" w:space="0" w:color="auto"/>
        <w:left w:val="none" w:sz="0" w:space="0" w:color="auto"/>
        <w:bottom w:val="none" w:sz="0" w:space="0" w:color="auto"/>
        <w:right w:val="none" w:sz="0" w:space="0" w:color="auto"/>
      </w:divBdr>
    </w:div>
    <w:div w:id="1477642524">
      <w:bodyDiv w:val="1"/>
      <w:marLeft w:val="0"/>
      <w:marRight w:val="0"/>
      <w:marTop w:val="0"/>
      <w:marBottom w:val="0"/>
      <w:divBdr>
        <w:top w:val="none" w:sz="0" w:space="0" w:color="auto"/>
        <w:left w:val="none" w:sz="0" w:space="0" w:color="auto"/>
        <w:bottom w:val="none" w:sz="0" w:space="0" w:color="auto"/>
        <w:right w:val="none" w:sz="0" w:space="0" w:color="auto"/>
      </w:divBdr>
    </w:div>
    <w:div w:id="1479419565">
      <w:bodyDiv w:val="1"/>
      <w:marLeft w:val="0"/>
      <w:marRight w:val="0"/>
      <w:marTop w:val="0"/>
      <w:marBottom w:val="0"/>
      <w:divBdr>
        <w:top w:val="none" w:sz="0" w:space="0" w:color="auto"/>
        <w:left w:val="none" w:sz="0" w:space="0" w:color="auto"/>
        <w:bottom w:val="none" w:sz="0" w:space="0" w:color="auto"/>
        <w:right w:val="none" w:sz="0" w:space="0" w:color="auto"/>
      </w:divBdr>
    </w:div>
    <w:div w:id="1489588126">
      <w:bodyDiv w:val="1"/>
      <w:marLeft w:val="0"/>
      <w:marRight w:val="0"/>
      <w:marTop w:val="0"/>
      <w:marBottom w:val="0"/>
      <w:divBdr>
        <w:top w:val="none" w:sz="0" w:space="0" w:color="auto"/>
        <w:left w:val="none" w:sz="0" w:space="0" w:color="auto"/>
        <w:bottom w:val="none" w:sz="0" w:space="0" w:color="auto"/>
        <w:right w:val="none" w:sz="0" w:space="0" w:color="auto"/>
      </w:divBdr>
    </w:div>
    <w:div w:id="1502354235">
      <w:bodyDiv w:val="1"/>
      <w:marLeft w:val="0"/>
      <w:marRight w:val="0"/>
      <w:marTop w:val="0"/>
      <w:marBottom w:val="0"/>
      <w:divBdr>
        <w:top w:val="none" w:sz="0" w:space="0" w:color="auto"/>
        <w:left w:val="none" w:sz="0" w:space="0" w:color="auto"/>
        <w:bottom w:val="none" w:sz="0" w:space="0" w:color="auto"/>
        <w:right w:val="none" w:sz="0" w:space="0" w:color="auto"/>
      </w:divBdr>
    </w:div>
    <w:div w:id="1509635024">
      <w:bodyDiv w:val="1"/>
      <w:marLeft w:val="0"/>
      <w:marRight w:val="0"/>
      <w:marTop w:val="0"/>
      <w:marBottom w:val="0"/>
      <w:divBdr>
        <w:top w:val="none" w:sz="0" w:space="0" w:color="auto"/>
        <w:left w:val="none" w:sz="0" w:space="0" w:color="auto"/>
        <w:bottom w:val="none" w:sz="0" w:space="0" w:color="auto"/>
        <w:right w:val="none" w:sz="0" w:space="0" w:color="auto"/>
      </w:divBdr>
    </w:div>
    <w:div w:id="1523320315">
      <w:bodyDiv w:val="1"/>
      <w:marLeft w:val="0"/>
      <w:marRight w:val="0"/>
      <w:marTop w:val="0"/>
      <w:marBottom w:val="0"/>
      <w:divBdr>
        <w:top w:val="none" w:sz="0" w:space="0" w:color="auto"/>
        <w:left w:val="none" w:sz="0" w:space="0" w:color="auto"/>
        <w:bottom w:val="none" w:sz="0" w:space="0" w:color="auto"/>
        <w:right w:val="none" w:sz="0" w:space="0" w:color="auto"/>
      </w:divBdr>
    </w:div>
    <w:div w:id="1550997461">
      <w:bodyDiv w:val="1"/>
      <w:marLeft w:val="0"/>
      <w:marRight w:val="0"/>
      <w:marTop w:val="0"/>
      <w:marBottom w:val="0"/>
      <w:divBdr>
        <w:top w:val="none" w:sz="0" w:space="0" w:color="auto"/>
        <w:left w:val="none" w:sz="0" w:space="0" w:color="auto"/>
        <w:bottom w:val="none" w:sz="0" w:space="0" w:color="auto"/>
        <w:right w:val="none" w:sz="0" w:space="0" w:color="auto"/>
      </w:divBdr>
    </w:div>
    <w:div w:id="1562715372">
      <w:bodyDiv w:val="1"/>
      <w:marLeft w:val="0"/>
      <w:marRight w:val="0"/>
      <w:marTop w:val="0"/>
      <w:marBottom w:val="0"/>
      <w:divBdr>
        <w:top w:val="none" w:sz="0" w:space="0" w:color="auto"/>
        <w:left w:val="none" w:sz="0" w:space="0" w:color="auto"/>
        <w:bottom w:val="none" w:sz="0" w:space="0" w:color="auto"/>
        <w:right w:val="none" w:sz="0" w:space="0" w:color="auto"/>
      </w:divBdr>
    </w:div>
    <w:div w:id="1594044955">
      <w:bodyDiv w:val="1"/>
      <w:marLeft w:val="0"/>
      <w:marRight w:val="0"/>
      <w:marTop w:val="0"/>
      <w:marBottom w:val="0"/>
      <w:divBdr>
        <w:top w:val="none" w:sz="0" w:space="0" w:color="auto"/>
        <w:left w:val="none" w:sz="0" w:space="0" w:color="auto"/>
        <w:bottom w:val="none" w:sz="0" w:space="0" w:color="auto"/>
        <w:right w:val="none" w:sz="0" w:space="0" w:color="auto"/>
      </w:divBdr>
    </w:div>
    <w:div w:id="1603873444">
      <w:bodyDiv w:val="1"/>
      <w:marLeft w:val="0"/>
      <w:marRight w:val="0"/>
      <w:marTop w:val="0"/>
      <w:marBottom w:val="0"/>
      <w:divBdr>
        <w:top w:val="none" w:sz="0" w:space="0" w:color="auto"/>
        <w:left w:val="none" w:sz="0" w:space="0" w:color="auto"/>
        <w:bottom w:val="none" w:sz="0" w:space="0" w:color="auto"/>
        <w:right w:val="none" w:sz="0" w:space="0" w:color="auto"/>
      </w:divBdr>
    </w:div>
    <w:div w:id="1680621388">
      <w:bodyDiv w:val="1"/>
      <w:marLeft w:val="0"/>
      <w:marRight w:val="0"/>
      <w:marTop w:val="0"/>
      <w:marBottom w:val="0"/>
      <w:divBdr>
        <w:top w:val="none" w:sz="0" w:space="0" w:color="auto"/>
        <w:left w:val="none" w:sz="0" w:space="0" w:color="auto"/>
        <w:bottom w:val="none" w:sz="0" w:space="0" w:color="auto"/>
        <w:right w:val="none" w:sz="0" w:space="0" w:color="auto"/>
      </w:divBdr>
    </w:div>
    <w:div w:id="1724020219">
      <w:bodyDiv w:val="1"/>
      <w:marLeft w:val="0"/>
      <w:marRight w:val="0"/>
      <w:marTop w:val="0"/>
      <w:marBottom w:val="0"/>
      <w:divBdr>
        <w:top w:val="none" w:sz="0" w:space="0" w:color="auto"/>
        <w:left w:val="none" w:sz="0" w:space="0" w:color="auto"/>
        <w:bottom w:val="none" w:sz="0" w:space="0" w:color="auto"/>
        <w:right w:val="none" w:sz="0" w:space="0" w:color="auto"/>
      </w:divBdr>
    </w:div>
    <w:div w:id="1740904518">
      <w:bodyDiv w:val="1"/>
      <w:marLeft w:val="0"/>
      <w:marRight w:val="0"/>
      <w:marTop w:val="0"/>
      <w:marBottom w:val="0"/>
      <w:divBdr>
        <w:top w:val="none" w:sz="0" w:space="0" w:color="auto"/>
        <w:left w:val="none" w:sz="0" w:space="0" w:color="auto"/>
        <w:bottom w:val="none" w:sz="0" w:space="0" w:color="auto"/>
        <w:right w:val="none" w:sz="0" w:space="0" w:color="auto"/>
      </w:divBdr>
    </w:div>
    <w:div w:id="1761564085">
      <w:bodyDiv w:val="1"/>
      <w:marLeft w:val="0"/>
      <w:marRight w:val="0"/>
      <w:marTop w:val="0"/>
      <w:marBottom w:val="0"/>
      <w:divBdr>
        <w:top w:val="none" w:sz="0" w:space="0" w:color="auto"/>
        <w:left w:val="none" w:sz="0" w:space="0" w:color="auto"/>
        <w:bottom w:val="none" w:sz="0" w:space="0" w:color="auto"/>
        <w:right w:val="none" w:sz="0" w:space="0" w:color="auto"/>
      </w:divBdr>
    </w:div>
    <w:div w:id="1777746454">
      <w:bodyDiv w:val="1"/>
      <w:marLeft w:val="0"/>
      <w:marRight w:val="0"/>
      <w:marTop w:val="0"/>
      <w:marBottom w:val="0"/>
      <w:divBdr>
        <w:top w:val="none" w:sz="0" w:space="0" w:color="auto"/>
        <w:left w:val="none" w:sz="0" w:space="0" w:color="auto"/>
        <w:bottom w:val="none" w:sz="0" w:space="0" w:color="auto"/>
        <w:right w:val="none" w:sz="0" w:space="0" w:color="auto"/>
      </w:divBdr>
    </w:div>
    <w:div w:id="1810516581">
      <w:bodyDiv w:val="1"/>
      <w:marLeft w:val="0"/>
      <w:marRight w:val="0"/>
      <w:marTop w:val="0"/>
      <w:marBottom w:val="0"/>
      <w:divBdr>
        <w:top w:val="none" w:sz="0" w:space="0" w:color="auto"/>
        <w:left w:val="none" w:sz="0" w:space="0" w:color="auto"/>
        <w:bottom w:val="none" w:sz="0" w:space="0" w:color="auto"/>
        <w:right w:val="none" w:sz="0" w:space="0" w:color="auto"/>
      </w:divBdr>
    </w:div>
    <w:div w:id="1817607555">
      <w:bodyDiv w:val="1"/>
      <w:marLeft w:val="0"/>
      <w:marRight w:val="0"/>
      <w:marTop w:val="0"/>
      <w:marBottom w:val="0"/>
      <w:divBdr>
        <w:top w:val="none" w:sz="0" w:space="0" w:color="auto"/>
        <w:left w:val="none" w:sz="0" w:space="0" w:color="auto"/>
        <w:bottom w:val="none" w:sz="0" w:space="0" w:color="auto"/>
        <w:right w:val="none" w:sz="0" w:space="0" w:color="auto"/>
      </w:divBdr>
    </w:div>
    <w:div w:id="1838112163">
      <w:bodyDiv w:val="1"/>
      <w:marLeft w:val="0"/>
      <w:marRight w:val="0"/>
      <w:marTop w:val="0"/>
      <w:marBottom w:val="0"/>
      <w:divBdr>
        <w:top w:val="none" w:sz="0" w:space="0" w:color="auto"/>
        <w:left w:val="none" w:sz="0" w:space="0" w:color="auto"/>
        <w:bottom w:val="none" w:sz="0" w:space="0" w:color="auto"/>
        <w:right w:val="none" w:sz="0" w:space="0" w:color="auto"/>
      </w:divBdr>
    </w:div>
    <w:div w:id="1870871200">
      <w:bodyDiv w:val="1"/>
      <w:marLeft w:val="0"/>
      <w:marRight w:val="0"/>
      <w:marTop w:val="0"/>
      <w:marBottom w:val="0"/>
      <w:divBdr>
        <w:top w:val="none" w:sz="0" w:space="0" w:color="auto"/>
        <w:left w:val="none" w:sz="0" w:space="0" w:color="auto"/>
        <w:bottom w:val="none" w:sz="0" w:space="0" w:color="auto"/>
        <w:right w:val="none" w:sz="0" w:space="0" w:color="auto"/>
      </w:divBdr>
    </w:div>
    <w:div w:id="1930312298">
      <w:bodyDiv w:val="1"/>
      <w:marLeft w:val="0"/>
      <w:marRight w:val="0"/>
      <w:marTop w:val="0"/>
      <w:marBottom w:val="0"/>
      <w:divBdr>
        <w:top w:val="none" w:sz="0" w:space="0" w:color="auto"/>
        <w:left w:val="none" w:sz="0" w:space="0" w:color="auto"/>
        <w:bottom w:val="none" w:sz="0" w:space="0" w:color="auto"/>
        <w:right w:val="none" w:sz="0" w:space="0" w:color="auto"/>
      </w:divBdr>
    </w:div>
    <w:div w:id="1949191248">
      <w:bodyDiv w:val="1"/>
      <w:marLeft w:val="0"/>
      <w:marRight w:val="0"/>
      <w:marTop w:val="0"/>
      <w:marBottom w:val="0"/>
      <w:divBdr>
        <w:top w:val="none" w:sz="0" w:space="0" w:color="auto"/>
        <w:left w:val="none" w:sz="0" w:space="0" w:color="auto"/>
        <w:bottom w:val="none" w:sz="0" w:space="0" w:color="auto"/>
        <w:right w:val="none" w:sz="0" w:space="0" w:color="auto"/>
      </w:divBdr>
    </w:div>
    <w:div w:id="1953900411">
      <w:bodyDiv w:val="1"/>
      <w:marLeft w:val="0"/>
      <w:marRight w:val="0"/>
      <w:marTop w:val="0"/>
      <w:marBottom w:val="0"/>
      <w:divBdr>
        <w:top w:val="none" w:sz="0" w:space="0" w:color="auto"/>
        <w:left w:val="none" w:sz="0" w:space="0" w:color="auto"/>
        <w:bottom w:val="none" w:sz="0" w:space="0" w:color="auto"/>
        <w:right w:val="none" w:sz="0" w:space="0" w:color="auto"/>
      </w:divBdr>
    </w:div>
    <w:div w:id="1966421762">
      <w:bodyDiv w:val="1"/>
      <w:marLeft w:val="0"/>
      <w:marRight w:val="0"/>
      <w:marTop w:val="0"/>
      <w:marBottom w:val="0"/>
      <w:divBdr>
        <w:top w:val="none" w:sz="0" w:space="0" w:color="auto"/>
        <w:left w:val="none" w:sz="0" w:space="0" w:color="auto"/>
        <w:bottom w:val="none" w:sz="0" w:space="0" w:color="auto"/>
        <w:right w:val="none" w:sz="0" w:space="0" w:color="auto"/>
      </w:divBdr>
    </w:div>
    <w:div w:id="1973441629">
      <w:bodyDiv w:val="1"/>
      <w:marLeft w:val="0"/>
      <w:marRight w:val="0"/>
      <w:marTop w:val="0"/>
      <w:marBottom w:val="0"/>
      <w:divBdr>
        <w:top w:val="none" w:sz="0" w:space="0" w:color="auto"/>
        <w:left w:val="none" w:sz="0" w:space="0" w:color="auto"/>
        <w:bottom w:val="none" w:sz="0" w:space="0" w:color="auto"/>
        <w:right w:val="none" w:sz="0" w:space="0" w:color="auto"/>
      </w:divBdr>
    </w:div>
    <w:div w:id="1979532054">
      <w:bodyDiv w:val="1"/>
      <w:marLeft w:val="0"/>
      <w:marRight w:val="0"/>
      <w:marTop w:val="0"/>
      <w:marBottom w:val="0"/>
      <w:divBdr>
        <w:top w:val="none" w:sz="0" w:space="0" w:color="auto"/>
        <w:left w:val="none" w:sz="0" w:space="0" w:color="auto"/>
        <w:bottom w:val="none" w:sz="0" w:space="0" w:color="auto"/>
        <w:right w:val="none" w:sz="0" w:space="0" w:color="auto"/>
      </w:divBdr>
    </w:div>
    <w:div w:id="2000691520">
      <w:bodyDiv w:val="1"/>
      <w:marLeft w:val="0"/>
      <w:marRight w:val="0"/>
      <w:marTop w:val="0"/>
      <w:marBottom w:val="0"/>
      <w:divBdr>
        <w:top w:val="none" w:sz="0" w:space="0" w:color="auto"/>
        <w:left w:val="none" w:sz="0" w:space="0" w:color="auto"/>
        <w:bottom w:val="none" w:sz="0" w:space="0" w:color="auto"/>
        <w:right w:val="none" w:sz="0" w:space="0" w:color="auto"/>
      </w:divBdr>
    </w:div>
    <w:div w:id="2027365816">
      <w:bodyDiv w:val="1"/>
      <w:marLeft w:val="0"/>
      <w:marRight w:val="0"/>
      <w:marTop w:val="0"/>
      <w:marBottom w:val="0"/>
      <w:divBdr>
        <w:top w:val="none" w:sz="0" w:space="0" w:color="auto"/>
        <w:left w:val="none" w:sz="0" w:space="0" w:color="auto"/>
        <w:bottom w:val="none" w:sz="0" w:space="0" w:color="auto"/>
        <w:right w:val="none" w:sz="0" w:space="0" w:color="auto"/>
      </w:divBdr>
    </w:div>
    <w:div w:id="2059938095">
      <w:bodyDiv w:val="1"/>
      <w:marLeft w:val="0"/>
      <w:marRight w:val="0"/>
      <w:marTop w:val="0"/>
      <w:marBottom w:val="0"/>
      <w:divBdr>
        <w:top w:val="none" w:sz="0" w:space="0" w:color="auto"/>
        <w:left w:val="none" w:sz="0" w:space="0" w:color="auto"/>
        <w:bottom w:val="none" w:sz="0" w:space="0" w:color="auto"/>
        <w:right w:val="none" w:sz="0" w:space="0" w:color="auto"/>
      </w:divBdr>
    </w:div>
    <w:div w:id="2083792896">
      <w:bodyDiv w:val="1"/>
      <w:marLeft w:val="0"/>
      <w:marRight w:val="0"/>
      <w:marTop w:val="0"/>
      <w:marBottom w:val="0"/>
      <w:divBdr>
        <w:top w:val="none" w:sz="0" w:space="0" w:color="auto"/>
        <w:left w:val="none" w:sz="0" w:space="0" w:color="auto"/>
        <w:bottom w:val="none" w:sz="0" w:space="0" w:color="auto"/>
        <w:right w:val="none" w:sz="0" w:space="0" w:color="auto"/>
      </w:divBdr>
    </w:div>
    <w:div w:id="2100980801">
      <w:bodyDiv w:val="1"/>
      <w:marLeft w:val="0"/>
      <w:marRight w:val="0"/>
      <w:marTop w:val="0"/>
      <w:marBottom w:val="0"/>
      <w:divBdr>
        <w:top w:val="none" w:sz="0" w:space="0" w:color="auto"/>
        <w:left w:val="none" w:sz="0" w:space="0" w:color="auto"/>
        <w:bottom w:val="none" w:sz="0" w:space="0" w:color="auto"/>
        <w:right w:val="none" w:sz="0" w:space="0" w:color="auto"/>
      </w:divBdr>
    </w:div>
    <w:div w:id="2114860677">
      <w:bodyDiv w:val="1"/>
      <w:marLeft w:val="0"/>
      <w:marRight w:val="0"/>
      <w:marTop w:val="0"/>
      <w:marBottom w:val="0"/>
      <w:divBdr>
        <w:top w:val="none" w:sz="0" w:space="0" w:color="auto"/>
        <w:left w:val="none" w:sz="0" w:space="0" w:color="auto"/>
        <w:bottom w:val="none" w:sz="0" w:space="0" w:color="auto"/>
        <w:right w:val="none" w:sz="0" w:space="0" w:color="auto"/>
      </w:divBdr>
    </w:div>
    <w:div w:id="2118601135">
      <w:bodyDiv w:val="1"/>
      <w:marLeft w:val="0"/>
      <w:marRight w:val="0"/>
      <w:marTop w:val="0"/>
      <w:marBottom w:val="0"/>
      <w:divBdr>
        <w:top w:val="none" w:sz="0" w:space="0" w:color="auto"/>
        <w:left w:val="none" w:sz="0" w:space="0" w:color="auto"/>
        <w:bottom w:val="none" w:sz="0" w:space="0" w:color="auto"/>
        <w:right w:val="none" w:sz="0" w:space="0" w:color="auto"/>
      </w:divBdr>
    </w:div>
    <w:div w:id="2135444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doi.org/10.1093/clipsy/bpg015" TargetMode="External"/><Relationship Id="rId18" Type="http://schemas.openxmlformats.org/officeDocument/2006/relationships/hyperlink" Target="https://doi.org/10.1146/annurev-psych-042716-051139" TargetMode="External"/><Relationship Id="rId3" Type="http://schemas.openxmlformats.org/officeDocument/2006/relationships/styles" Target="styles.xml"/><Relationship Id="rId21" Type="http://schemas.openxmlformats.org/officeDocument/2006/relationships/hyperlink" Target="https://doi.org/10.1007/s12671-011-0043-8" TargetMode="External"/><Relationship Id="rId7" Type="http://schemas.openxmlformats.org/officeDocument/2006/relationships/endnotes" Target="endnotes.xml"/><Relationship Id="rId12" Type="http://schemas.openxmlformats.org/officeDocument/2006/relationships/hyperlink" Target="https://doi.org/10.1093/clipsy/bpg015" TargetMode="External"/><Relationship Id="rId17" Type="http://schemas.openxmlformats.org/officeDocument/2006/relationships/hyperlink" Target="https://doi.org/10.1037/0033-2909.98.2.310" TargetMode="External"/><Relationship Id="rId2" Type="http://schemas.openxmlformats.org/officeDocument/2006/relationships/numbering" Target="numbering.xml"/><Relationship Id="rId16" Type="http://schemas.openxmlformats.org/officeDocument/2006/relationships/hyperlink" Target="https://doi.org/10.1037/0022-3514.84.4.822" TargetMode="External"/><Relationship Id="rId20" Type="http://schemas.openxmlformats.org/officeDocument/2006/relationships/hyperlink" Target="https://doi.org/10.1080/074811899200920"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37/0882-7974.12.1.189" TargetMode="External"/><Relationship Id="rId5" Type="http://schemas.openxmlformats.org/officeDocument/2006/relationships/webSettings" Target="webSettings.xml"/><Relationship Id="rId15" Type="http://schemas.openxmlformats.org/officeDocument/2006/relationships/hyperlink" Target="https://doi.org/10.1159/000067946" TargetMode="External"/><Relationship Id="rId23" Type="http://schemas.openxmlformats.org/officeDocument/2006/relationships/theme" Target="theme/theme1.xml"/><Relationship Id="rId10" Type="http://schemas.openxmlformats.org/officeDocument/2006/relationships/hyperlink" Target="https://doi.org/10.1080/07481180590916371" TargetMode="External"/><Relationship Id="rId19" Type="http://schemas.openxmlformats.org/officeDocument/2006/relationships/hyperlink" Target="https://doi.org/10.1007/s12671-012-0101-x"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159/000067946"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F97CE8-417A-4A8A-A806-065552CE15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822</TotalTime>
  <Pages>64</Pages>
  <Words>13117</Words>
  <Characters>74767</Characters>
  <Application>Microsoft Office Word</Application>
  <DocSecurity>0</DocSecurity>
  <Lines>623</Lines>
  <Paragraphs>175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Attar Telecom</cp:lastModifiedBy>
  <cp:revision>64</cp:revision>
  <dcterms:created xsi:type="dcterms:W3CDTF">2025-04-12T11:35:00Z</dcterms:created>
  <dcterms:modified xsi:type="dcterms:W3CDTF">2025-04-14T13:46:00Z</dcterms:modified>
</cp:coreProperties>
</file>