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23DC" w:rsidRPr="009F3A3D" w:rsidRDefault="005523DC" w:rsidP="009F3A3D">
      <w:pPr>
        <w:pStyle w:val="Heading1"/>
        <w:rPr>
          <w:rFonts w:cs="Times New Roman"/>
          <w:sz w:val="32"/>
          <w:szCs w:val="32"/>
        </w:rPr>
      </w:pPr>
    </w:p>
    <w:p w:rsidR="005523DC" w:rsidRPr="009F3A3D" w:rsidRDefault="005523DC" w:rsidP="009F3A3D">
      <w:pPr>
        <w:jc w:val="center"/>
        <w:rPr>
          <w:rFonts w:ascii="Courier New" w:hAnsi="Courier New" w:cs="Courier New"/>
          <w:b/>
          <w:bCs/>
          <w:sz w:val="32"/>
          <w:szCs w:val="32"/>
        </w:rPr>
      </w:pPr>
      <w:r w:rsidRPr="009F3A3D">
        <w:rPr>
          <w:rFonts w:ascii="Courier New" w:hAnsi="Courier New" w:cs="Courier New"/>
          <w:b/>
          <w:bCs/>
          <w:sz w:val="32"/>
          <w:szCs w:val="32"/>
        </w:rPr>
        <w:t>Effect of commission based compensation on employee’s retention in IT industry of Pakistan.</w:t>
      </w:r>
    </w:p>
    <w:p w:rsidR="005523DC" w:rsidRPr="009F3A3D" w:rsidRDefault="005523DC" w:rsidP="009F3A3D">
      <w:pPr>
        <w:rPr>
          <w:rFonts w:ascii="Courier New" w:hAnsi="Courier New" w:cs="Courier New"/>
          <w:sz w:val="32"/>
          <w:szCs w:val="32"/>
        </w:rPr>
      </w:pPr>
    </w:p>
    <w:p w:rsidR="005523DC" w:rsidRPr="009F3A3D" w:rsidRDefault="00142CF2" w:rsidP="009F3A3D">
      <w:pPr>
        <w:jc w:val="center"/>
        <w:rPr>
          <w:rFonts w:ascii="Courier New" w:hAnsi="Courier New" w:cs="Courier New"/>
          <w:sz w:val="32"/>
          <w:szCs w:val="32"/>
        </w:rPr>
      </w:pPr>
      <w:r>
        <w:rPr>
          <w:rFonts w:ascii="Courier New" w:hAnsi="Courier New" w:cs="Courier New"/>
          <w:noProof/>
          <w:sz w:val="32"/>
          <w:szCs w:val="32"/>
          <w:lang w:val="en-US" w:eastAsia="en-US"/>
        </w:rPr>
        <w:drawing>
          <wp:inline distT="0" distB="0" distL="0" distR="0">
            <wp:extent cx="3609975" cy="3348990"/>
            <wp:effectExtent l="19050" t="0" r="9525" b="0"/>
            <wp:docPr id="1" name="Picture 1" descr="Bahria_university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hria_university_logo"/>
                    <pic:cNvPicPr>
                      <a:picLocks noChangeAspect="1" noChangeArrowheads="1"/>
                    </pic:cNvPicPr>
                  </pic:nvPicPr>
                  <pic:blipFill>
                    <a:blip r:embed="rId8" cstate="print"/>
                    <a:srcRect/>
                    <a:stretch>
                      <a:fillRect/>
                    </a:stretch>
                  </pic:blipFill>
                  <pic:spPr bwMode="auto">
                    <a:xfrm>
                      <a:off x="0" y="0"/>
                      <a:ext cx="3609975" cy="3348990"/>
                    </a:xfrm>
                    <a:prstGeom prst="rect">
                      <a:avLst/>
                    </a:prstGeom>
                    <a:noFill/>
                    <a:ln w="9525">
                      <a:noFill/>
                      <a:miter lim="800000"/>
                      <a:headEnd/>
                      <a:tailEnd/>
                    </a:ln>
                  </pic:spPr>
                </pic:pic>
              </a:graphicData>
            </a:graphic>
          </wp:inline>
        </w:drawing>
      </w:r>
    </w:p>
    <w:p w:rsidR="005523DC" w:rsidRPr="009F3A3D" w:rsidRDefault="005523DC" w:rsidP="009F3A3D">
      <w:pPr>
        <w:jc w:val="center"/>
        <w:rPr>
          <w:rFonts w:ascii="Courier New" w:hAnsi="Courier New" w:cs="Courier New"/>
          <w:b/>
          <w:bCs/>
          <w:sz w:val="32"/>
          <w:szCs w:val="32"/>
        </w:rPr>
      </w:pPr>
      <w:proofErr w:type="spellStart"/>
      <w:r w:rsidRPr="009F3A3D">
        <w:rPr>
          <w:rFonts w:ascii="Courier New" w:hAnsi="Courier New" w:cs="Courier New"/>
          <w:b/>
          <w:bCs/>
          <w:sz w:val="32"/>
          <w:szCs w:val="32"/>
        </w:rPr>
        <w:t>Bahria</w:t>
      </w:r>
      <w:proofErr w:type="spellEnd"/>
      <w:r w:rsidRPr="009F3A3D">
        <w:rPr>
          <w:rFonts w:ascii="Courier New" w:hAnsi="Courier New" w:cs="Courier New"/>
          <w:b/>
          <w:bCs/>
          <w:sz w:val="32"/>
          <w:szCs w:val="32"/>
        </w:rPr>
        <w:t xml:space="preserve"> University, Islamabad Campus</w:t>
      </w:r>
    </w:p>
    <w:p w:rsidR="005523DC" w:rsidRDefault="005523DC" w:rsidP="009F3A3D">
      <w:pPr>
        <w:rPr>
          <w:rFonts w:ascii="Courier New" w:hAnsi="Courier New" w:cs="Courier New"/>
          <w:sz w:val="32"/>
          <w:szCs w:val="32"/>
        </w:rPr>
      </w:pPr>
    </w:p>
    <w:p w:rsidR="005523DC" w:rsidRDefault="005523DC" w:rsidP="009F3A3D">
      <w:pPr>
        <w:rPr>
          <w:rFonts w:ascii="Courier New" w:hAnsi="Courier New" w:cs="Courier New"/>
          <w:sz w:val="32"/>
          <w:szCs w:val="32"/>
        </w:rPr>
      </w:pPr>
    </w:p>
    <w:p w:rsidR="005523DC" w:rsidRPr="009F3A3D" w:rsidRDefault="005523DC" w:rsidP="009F3A3D">
      <w:pPr>
        <w:rPr>
          <w:rFonts w:ascii="Courier New" w:hAnsi="Courier New" w:cs="Courier New"/>
          <w:b/>
          <w:bCs/>
          <w:sz w:val="32"/>
          <w:szCs w:val="32"/>
        </w:rPr>
      </w:pPr>
    </w:p>
    <w:p w:rsidR="005523DC" w:rsidRPr="009F3A3D" w:rsidRDefault="005523DC" w:rsidP="009F3A3D">
      <w:pPr>
        <w:rPr>
          <w:rFonts w:ascii="Courier New" w:hAnsi="Courier New" w:cs="Courier New"/>
          <w:b/>
          <w:bCs/>
          <w:sz w:val="32"/>
          <w:szCs w:val="32"/>
        </w:rPr>
      </w:pPr>
      <w:r w:rsidRPr="009F3A3D">
        <w:rPr>
          <w:rFonts w:ascii="Courier New" w:hAnsi="Courier New" w:cs="Courier New"/>
          <w:b/>
          <w:bCs/>
          <w:sz w:val="32"/>
          <w:szCs w:val="32"/>
        </w:rPr>
        <w:t>Group Members:</w:t>
      </w:r>
    </w:p>
    <w:p w:rsidR="005523DC" w:rsidRPr="009F3A3D" w:rsidRDefault="005523DC" w:rsidP="009F3A3D">
      <w:pPr>
        <w:rPr>
          <w:rFonts w:ascii="Courier New" w:hAnsi="Courier New" w:cs="Courier New"/>
          <w:sz w:val="32"/>
          <w:szCs w:val="32"/>
        </w:rPr>
      </w:pPr>
      <w:proofErr w:type="spellStart"/>
      <w:r w:rsidRPr="009F3A3D">
        <w:rPr>
          <w:rFonts w:ascii="Courier New" w:hAnsi="Courier New" w:cs="Courier New"/>
          <w:sz w:val="32"/>
          <w:szCs w:val="32"/>
        </w:rPr>
        <w:t>Mumtaz</w:t>
      </w:r>
      <w:proofErr w:type="spellEnd"/>
      <w:r w:rsidRPr="009F3A3D">
        <w:rPr>
          <w:rFonts w:ascii="Courier New" w:hAnsi="Courier New" w:cs="Courier New"/>
          <w:sz w:val="32"/>
          <w:szCs w:val="32"/>
        </w:rPr>
        <w:t xml:space="preserve"> Ahmed Khan</w:t>
      </w:r>
      <w:r w:rsidR="00E463A0">
        <w:rPr>
          <w:rFonts w:ascii="Courier New" w:hAnsi="Courier New" w:cs="Courier New"/>
          <w:sz w:val="32"/>
          <w:szCs w:val="32"/>
        </w:rPr>
        <w:t xml:space="preserve">   01-122072-098</w:t>
      </w:r>
    </w:p>
    <w:p w:rsidR="005523DC" w:rsidRPr="009F3A3D" w:rsidRDefault="005523DC" w:rsidP="009F3A3D">
      <w:pPr>
        <w:rPr>
          <w:rFonts w:ascii="Courier New" w:hAnsi="Courier New" w:cs="Courier New"/>
          <w:sz w:val="32"/>
          <w:szCs w:val="32"/>
        </w:rPr>
      </w:pPr>
      <w:proofErr w:type="spellStart"/>
      <w:r w:rsidRPr="009F3A3D">
        <w:rPr>
          <w:rFonts w:ascii="Courier New" w:hAnsi="Courier New" w:cs="Courier New"/>
          <w:sz w:val="32"/>
          <w:szCs w:val="32"/>
        </w:rPr>
        <w:t>Usman</w:t>
      </w:r>
      <w:proofErr w:type="spellEnd"/>
      <w:r w:rsidRPr="009F3A3D">
        <w:rPr>
          <w:rFonts w:ascii="Courier New" w:hAnsi="Courier New" w:cs="Courier New"/>
          <w:sz w:val="32"/>
          <w:szCs w:val="32"/>
        </w:rPr>
        <w:t xml:space="preserve"> </w:t>
      </w:r>
      <w:proofErr w:type="spellStart"/>
      <w:r w:rsidRPr="009F3A3D">
        <w:rPr>
          <w:rFonts w:ascii="Courier New" w:hAnsi="Courier New" w:cs="Courier New"/>
          <w:sz w:val="32"/>
          <w:szCs w:val="32"/>
        </w:rPr>
        <w:t>Farid</w:t>
      </w:r>
      <w:proofErr w:type="spellEnd"/>
      <w:r w:rsidR="00E463A0">
        <w:rPr>
          <w:rFonts w:ascii="Courier New" w:hAnsi="Courier New" w:cs="Courier New"/>
          <w:sz w:val="32"/>
          <w:szCs w:val="32"/>
        </w:rPr>
        <w:t xml:space="preserve">         01-122072-156      </w:t>
      </w:r>
    </w:p>
    <w:p w:rsidR="005523DC" w:rsidRDefault="005523DC" w:rsidP="009F3A3D">
      <w:pPr>
        <w:rPr>
          <w:rFonts w:ascii="Courier New" w:hAnsi="Courier New" w:cs="Courier New"/>
          <w:b/>
          <w:bCs/>
          <w:sz w:val="32"/>
          <w:szCs w:val="32"/>
        </w:rPr>
      </w:pPr>
    </w:p>
    <w:p w:rsidR="005523DC" w:rsidRPr="009F3A3D" w:rsidRDefault="005523DC" w:rsidP="009F3A3D">
      <w:pPr>
        <w:rPr>
          <w:rFonts w:ascii="Courier New" w:hAnsi="Courier New" w:cs="Courier New"/>
          <w:b/>
          <w:bCs/>
          <w:sz w:val="32"/>
          <w:szCs w:val="32"/>
        </w:rPr>
      </w:pPr>
      <w:r w:rsidRPr="009F3A3D">
        <w:rPr>
          <w:rFonts w:ascii="Courier New" w:hAnsi="Courier New" w:cs="Courier New"/>
          <w:b/>
          <w:bCs/>
          <w:sz w:val="32"/>
          <w:szCs w:val="32"/>
        </w:rPr>
        <w:t>MBA</w:t>
      </w:r>
    </w:p>
    <w:p w:rsidR="005523DC" w:rsidRPr="009F3A3D" w:rsidRDefault="005523DC" w:rsidP="009F3A3D">
      <w:pPr>
        <w:rPr>
          <w:rFonts w:ascii="Courier New" w:hAnsi="Courier New" w:cs="Courier New"/>
          <w:b/>
          <w:bCs/>
          <w:sz w:val="32"/>
          <w:szCs w:val="32"/>
        </w:rPr>
      </w:pPr>
      <w:r w:rsidRPr="009F3A3D">
        <w:rPr>
          <w:rFonts w:ascii="Courier New" w:hAnsi="Courier New" w:cs="Courier New"/>
          <w:b/>
          <w:bCs/>
          <w:sz w:val="32"/>
          <w:szCs w:val="32"/>
        </w:rPr>
        <w:t xml:space="preserve">Project </w:t>
      </w:r>
      <w:r w:rsidR="00E463A0">
        <w:rPr>
          <w:rFonts w:ascii="Courier New" w:hAnsi="Courier New" w:cs="Courier New"/>
          <w:b/>
          <w:bCs/>
          <w:sz w:val="32"/>
          <w:szCs w:val="32"/>
        </w:rPr>
        <w:t>supervisor</w:t>
      </w:r>
    </w:p>
    <w:p w:rsidR="005523DC" w:rsidRPr="009F3A3D" w:rsidRDefault="005523DC" w:rsidP="009F3A3D">
      <w:pPr>
        <w:rPr>
          <w:rFonts w:ascii="Courier New" w:hAnsi="Courier New" w:cs="Courier New"/>
          <w:b/>
          <w:bCs/>
          <w:sz w:val="32"/>
          <w:szCs w:val="32"/>
        </w:rPr>
      </w:pPr>
      <w:r w:rsidRPr="009F3A3D">
        <w:rPr>
          <w:rFonts w:ascii="Courier New" w:hAnsi="Courier New" w:cs="Courier New"/>
          <w:b/>
          <w:bCs/>
          <w:sz w:val="32"/>
          <w:szCs w:val="32"/>
        </w:rPr>
        <w:t xml:space="preserve">Ms. </w:t>
      </w:r>
      <w:proofErr w:type="spellStart"/>
      <w:r w:rsidRPr="009F3A3D">
        <w:rPr>
          <w:rFonts w:ascii="Courier New" w:hAnsi="Courier New" w:cs="Courier New"/>
          <w:b/>
          <w:bCs/>
          <w:sz w:val="32"/>
          <w:szCs w:val="32"/>
        </w:rPr>
        <w:t>Saira</w:t>
      </w:r>
      <w:proofErr w:type="spellEnd"/>
      <w:r w:rsidRPr="009F3A3D">
        <w:rPr>
          <w:rFonts w:ascii="Courier New" w:hAnsi="Courier New" w:cs="Courier New"/>
          <w:b/>
          <w:bCs/>
          <w:sz w:val="32"/>
          <w:szCs w:val="32"/>
        </w:rPr>
        <w:t xml:space="preserve"> </w:t>
      </w:r>
      <w:proofErr w:type="spellStart"/>
      <w:r w:rsidRPr="009F3A3D">
        <w:rPr>
          <w:rFonts w:ascii="Courier New" w:hAnsi="Courier New" w:cs="Courier New"/>
          <w:b/>
          <w:bCs/>
          <w:sz w:val="32"/>
          <w:szCs w:val="32"/>
        </w:rPr>
        <w:t>Qammar</w:t>
      </w:r>
      <w:proofErr w:type="spellEnd"/>
    </w:p>
    <w:p w:rsidR="005523DC" w:rsidRPr="009F3A3D" w:rsidRDefault="005523DC">
      <w:pPr>
        <w:pStyle w:val="TOCHeading"/>
        <w:rPr>
          <w:rFonts w:ascii="Courier New" w:hAnsi="Courier New" w:cs="Courier New"/>
          <w:sz w:val="32"/>
          <w:szCs w:val="32"/>
        </w:rPr>
      </w:pPr>
    </w:p>
    <w:p w:rsidR="00223246" w:rsidRDefault="00223246" w:rsidP="009F3A3D">
      <w:pPr>
        <w:rPr>
          <w:rFonts w:ascii="Courier New" w:hAnsi="Courier New" w:cs="Courier New"/>
          <w:sz w:val="32"/>
          <w:szCs w:val="32"/>
        </w:rPr>
        <w:sectPr w:rsidR="00223246" w:rsidSect="009D75EA">
          <w:footerReference w:type="default" r:id="rId9"/>
          <w:pgSz w:w="11906" w:h="16838"/>
          <w:pgMar w:top="1440" w:right="1440" w:bottom="1440" w:left="2160" w:header="708" w:footer="708" w:gutter="0"/>
          <w:pgNumType w:fmt="lowerRoman" w:start="1"/>
          <w:cols w:space="708"/>
          <w:titlePg/>
          <w:docGrid w:linePitch="360"/>
        </w:sectPr>
      </w:pPr>
    </w:p>
    <w:p w:rsidR="005523DC" w:rsidRPr="009F3A3D" w:rsidRDefault="005523DC" w:rsidP="009F3A3D">
      <w:pPr>
        <w:rPr>
          <w:rFonts w:ascii="Courier New" w:hAnsi="Courier New"/>
          <w:color w:val="365F91"/>
          <w:sz w:val="32"/>
          <w:szCs w:val="32"/>
          <w:lang w:val="en-US" w:eastAsia="en-US"/>
        </w:rPr>
      </w:pPr>
    </w:p>
    <w:p w:rsidR="005523DC" w:rsidRPr="00E65A9A" w:rsidRDefault="005523DC">
      <w:pPr>
        <w:pStyle w:val="TOCHeading"/>
        <w:rPr>
          <w:rFonts w:ascii="Courier New" w:hAnsi="Courier New" w:cs="Courier New"/>
        </w:rPr>
      </w:pPr>
      <w:r w:rsidRPr="00E65A9A">
        <w:rPr>
          <w:rFonts w:ascii="Courier New" w:hAnsi="Courier New" w:cs="Courier New"/>
        </w:rPr>
        <w:t>Contents</w:t>
      </w:r>
    </w:p>
    <w:p w:rsidR="007E5D4A" w:rsidRPr="00E65A9A" w:rsidRDefault="00756C59">
      <w:pPr>
        <w:pStyle w:val="TOC1"/>
        <w:rPr>
          <w:rFonts w:eastAsiaTheme="minorEastAsia"/>
          <w:b w:val="0"/>
          <w:bCs w:val="0"/>
          <w:sz w:val="22"/>
          <w:szCs w:val="22"/>
          <w:lang w:val="en-US" w:eastAsia="en-US"/>
        </w:rPr>
      </w:pPr>
      <w:r w:rsidRPr="00756C59">
        <w:fldChar w:fldCharType="begin"/>
      </w:r>
      <w:r w:rsidR="005523DC" w:rsidRPr="00E65A9A">
        <w:instrText xml:space="preserve"> TOC \o "1-3" \h \z \u </w:instrText>
      </w:r>
      <w:r w:rsidRPr="00756C59">
        <w:fldChar w:fldCharType="separate"/>
      </w:r>
      <w:hyperlink w:anchor="_Toc276925639" w:history="1">
        <w:r w:rsidR="007E5D4A" w:rsidRPr="00E65A9A">
          <w:rPr>
            <w:rStyle w:val="Hyperlink"/>
            <w:rFonts w:cs="Courier New"/>
            <w:lang w:eastAsia="en-US"/>
          </w:rPr>
          <w:t>Abstract</w:t>
        </w:r>
        <w:r w:rsidR="007E5D4A" w:rsidRPr="00E65A9A">
          <w:rPr>
            <w:webHidden/>
          </w:rPr>
          <w:tab/>
        </w:r>
        <w:r w:rsidRPr="00E65A9A">
          <w:rPr>
            <w:webHidden/>
          </w:rPr>
          <w:fldChar w:fldCharType="begin"/>
        </w:r>
        <w:r w:rsidR="007E5D4A" w:rsidRPr="00E65A9A">
          <w:rPr>
            <w:webHidden/>
          </w:rPr>
          <w:instrText xml:space="preserve"> PAGEREF _Toc276925639 \h </w:instrText>
        </w:r>
        <w:r w:rsidRPr="00E65A9A">
          <w:rPr>
            <w:webHidden/>
          </w:rPr>
        </w:r>
        <w:r w:rsidRPr="00E65A9A">
          <w:rPr>
            <w:webHidden/>
          </w:rPr>
          <w:fldChar w:fldCharType="separate"/>
        </w:r>
        <w:r w:rsidR="00E65A9A" w:rsidRPr="00E65A9A">
          <w:rPr>
            <w:webHidden/>
          </w:rPr>
          <w:t>iii</w:t>
        </w:r>
        <w:r w:rsidRPr="00E65A9A">
          <w:rPr>
            <w:webHidden/>
          </w:rPr>
          <w:fldChar w:fldCharType="end"/>
        </w:r>
      </w:hyperlink>
    </w:p>
    <w:p w:rsidR="007E5D4A" w:rsidRPr="00E65A9A" w:rsidRDefault="00756C59">
      <w:pPr>
        <w:pStyle w:val="TOC1"/>
        <w:rPr>
          <w:rFonts w:eastAsiaTheme="minorEastAsia"/>
          <w:b w:val="0"/>
          <w:bCs w:val="0"/>
          <w:sz w:val="22"/>
          <w:szCs w:val="22"/>
          <w:lang w:val="en-US" w:eastAsia="en-US"/>
        </w:rPr>
      </w:pPr>
      <w:hyperlink w:anchor="_Toc276925640" w:history="1">
        <w:r w:rsidR="007E5D4A" w:rsidRPr="00E65A9A">
          <w:rPr>
            <w:rStyle w:val="Hyperlink"/>
            <w:rFonts w:cs="Courier New"/>
            <w:lang w:val="en-US"/>
          </w:rPr>
          <w:t>ACKNOWLEDGEMENT</w:t>
        </w:r>
        <w:r w:rsidR="007E5D4A" w:rsidRPr="00E65A9A">
          <w:rPr>
            <w:webHidden/>
          </w:rPr>
          <w:tab/>
        </w:r>
        <w:r w:rsidRPr="00E65A9A">
          <w:rPr>
            <w:webHidden/>
          </w:rPr>
          <w:fldChar w:fldCharType="begin"/>
        </w:r>
        <w:r w:rsidR="007E5D4A" w:rsidRPr="00E65A9A">
          <w:rPr>
            <w:webHidden/>
          </w:rPr>
          <w:instrText xml:space="preserve"> PAGEREF _Toc276925640 \h </w:instrText>
        </w:r>
        <w:r w:rsidRPr="00E65A9A">
          <w:rPr>
            <w:webHidden/>
          </w:rPr>
        </w:r>
        <w:r w:rsidRPr="00E65A9A">
          <w:rPr>
            <w:webHidden/>
          </w:rPr>
          <w:fldChar w:fldCharType="separate"/>
        </w:r>
        <w:r w:rsidR="00E65A9A" w:rsidRPr="00E65A9A">
          <w:rPr>
            <w:webHidden/>
          </w:rPr>
          <w:t>v</w:t>
        </w:r>
        <w:r w:rsidRPr="00E65A9A">
          <w:rPr>
            <w:webHidden/>
          </w:rPr>
          <w:fldChar w:fldCharType="end"/>
        </w:r>
      </w:hyperlink>
    </w:p>
    <w:p w:rsidR="007E5D4A" w:rsidRPr="00E65A9A" w:rsidRDefault="00756C59">
      <w:pPr>
        <w:pStyle w:val="TOC1"/>
        <w:rPr>
          <w:rFonts w:eastAsiaTheme="minorEastAsia"/>
          <w:b w:val="0"/>
          <w:bCs w:val="0"/>
          <w:sz w:val="22"/>
          <w:szCs w:val="22"/>
          <w:lang w:val="en-US" w:eastAsia="en-US"/>
        </w:rPr>
      </w:pPr>
      <w:hyperlink w:anchor="_Toc276925641" w:history="1">
        <w:r w:rsidR="007E5D4A" w:rsidRPr="00E65A9A">
          <w:rPr>
            <w:rStyle w:val="Hyperlink"/>
            <w:rFonts w:cs="Courier New"/>
          </w:rPr>
          <w:t>Chapter 1</w:t>
        </w:r>
        <w:r w:rsidR="007E5D4A" w:rsidRPr="00E65A9A">
          <w:rPr>
            <w:webHidden/>
          </w:rPr>
          <w:tab/>
        </w:r>
        <w:r w:rsidRPr="00E65A9A">
          <w:rPr>
            <w:webHidden/>
          </w:rPr>
          <w:fldChar w:fldCharType="begin"/>
        </w:r>
        <w:r w:rsidR="007E5D4A" w:rsidRPr="00E65A9A">
          <w:rPr>
            <w:webHidden/>
          </w:rPr>
          <w:instrText xml:space="preserve"> PAGEREF _Toc276925641 \h </w:instrText>
        </w:r>
        <w:r w:rsidRPr="00E65A9A">
          <w:rPr>
            <w:webHidden/>
          </w:rPr>
        </w:r>
        <w:r w:rsidRPr="00E65A9A">
          <w:rPr>
            <w:webHidden/>
          </w:rPr>
          <w:fldChar w:fldCharType="separate"/>
        </w:r>
        <w:r w:rsidR="00E65A9A" w:rsidRPr="00E65A9A">
          <w:rPr>
            <w:webHidden/>
          </w:rPr>
          <w:t>1</w:t>
        </w:r>
        <w:r w:rsidRPr="00E65A9A">
          <w:rPr>
            <w:webHidden/>
          </w:rPr>
          <w:fldChar w:fldCharType="end"/>
        </w:r>
      </w:hyperlink>
    </w:p>
    <w:p w:rsidR="007E5D4A" w:rsidRPr="00E65A9A" w:rsidRDefault="00756C59">
      <w:pPr>
        <w:pStyle w:val="TOC1"/>
        <w:rPr>
          <w:rFonts w:eastAsiaTheme="minorEastAsia"/>
          <w:b w:val="0"/>
          <w:bCs w:val="0"/>
          <w:sz w:val="22"/>
          <w:szCs w:val="22"/>
          <w:lang w:val="en-US" w:eastAsia="en-US"/>
        </w:rPr>
      </w:pPr>
      <w:hyperlink w:anchor="_Toc276925642" w:history="1">
        <w:r w:rsidR="007E5D4A" w:rsidRPr="00E65A9A">
          <w:rPr>
            <w:rStyle w:val="Hyperlink"/>
            <w:rFonts w:cs="Courier New"/>
            <w:lang w:val="en-US"/>
          </w:rPr>
          <w:t>Introduction</w:t>
        </w:r>
        <w:r w:rsidR="007E5D4A" w:rsidRPr="00E65A9A">
          <w:rPr>
            <w:webHidden/>
          </w:rPr>
          <w:tab/>
        </w:r>
        <w:r w:rsidRPr="00E65A9A">
          <w:rPr>
            <w:webHidden/>
          </w:rPr>
          <w:fldChar w:fldCharType="begin"/>
        </w:r>
        <w:r w:rsidR="007E5D4A" w:rsidRPr="00E65A9A">
          <w:rPr>
            <w:webHidden/>
          </w:rPr>
          <w:instrText xml:space="preserve"> PAGEREF _Toc276925642 \h </w:instrText>
        </w:r>
        <w:r w:rsidRPr="00E65A9A">
          <w:rPr>
            <w:webHidden/>
          </w:rPr>
        </w:r>
        <w:r w:rsidRPr="00E65A9A">
          <w:rPr>
            <w:webHidden/>
          </w:rPr>
          <w:fldChar w:fldCharType="separate"/>
        </w:r>
        <w:r w:rsidR="00E65A9A" w:rsidRPr="00E65A9A">
          <w:rPr>
            <w:webHidden/>
          </w:rPr>
          <w:t>1</w:t>
        </w:r>
        <w:r w:rsidRPr="00E65A9A">
          <w:rPr>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43" w:history="1">
        <w:r w:rsidR="007E5D4A" w:rsidRPr="00E65A9A">
          <w:rPr>
            <w:rStyle w:val="Hyperlink"/>
            <w:rFonts w:ascii="Courier New" w:hAnsi="Courier New" w:cs="Courier New"/>
            <w:noProof/>
          </w:rPr>
          <w:t>Role of HR and Employees Importance</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_Toc276925643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2</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44" w:history="1">
        <w:r w:rsidR="007E5D4A" w:rsidRPr="00E65A9A">
          <w:rPr>
            <w:rStyle w:val="Hyperlink"/>
            <w:rFonts w:ascii="Courier New" w:hAnsi="Courier New" w:cs="Courier New"/>
            <w:noProof/>
          </w:rPr>
          <w:t>Problem statement</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_Toc276925644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3</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45" w:history="1">
        <w:r w:rsidR="007E5D4A" w:rsidRPr="00E65A9A">
          <w:rPr>
            <w:rStyle w:val="Hyperlink"/>
            <w:rFonts w:ascii="Courier New" w:hAnsi="Courier New" w:cs="Courier New"/>
            <w:noProof/>
          </w:rPr>
          <w:t>Objectives of the study</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_Toc276925645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3</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46" w:history="1">
        <w:r w:rsidR="007E5D4A" w:rsidRPr="00E65A9A">
          <w:rPr>
            <w:rStyle w:val="Hyperlink"/>
            <w:rFonts w:ascii="Courier New" w:hAnsi="Courier New" w:cs="Courier New"/>
            <w:noProof/>
          </w:rPr>
          <w:t>Research Methodology</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_Toc276925646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3</w:t>
        </w:r>
        <w:r w:rsidRPr="00E65A9A">
          <w:rPr>
            <w:rFonts w:ascii="Courier New" w:hAnsi="Courier New" w:cs="Courier New"/>
            <w:noProof/>
            <w:webHidden/>
          </w:rPr>
          <w:fldChar w:fldCharType="end"/>
        </w:r>
      </w:hyperlink>
    </w:p>
    <w:p w:rsidR="007E5D4A" w:rsidRPr="00E65A9A" w:rsidRDefault="00756C59">
      <w:pPr>
        <w:pStyle w:val="TOC3"/>
        <w:tabs>
          <w:tab w:val="right" w:leader="dot" w:pos="8296"/>
        </w:tabs>
        <w:rPr>
          <w:rFonts w:ascii="Courier New" w:eastAsiaTheme="minorEastAsia" w:hAnsi="Courier New" w:cs="Courier New"/>
          <w:noProof/>
          <w:sz w:val="22"/>
          <w:szCs w:val="22"/>
          <w:lang w:val="en-US" w:eastAsia="en-US"/>
        </w:rPr>
      </w:pPr>
      <w:hyperlink w:anchor="_Toc276925647" w:history="1">
        <w:r w:rsidR="007E5D4A" w:rsidRPr="00E65A9A">
          <w:rPr>
            <w:rStyle w:val="Hyperlink"/>
            <w:rFonts w:ascii="Courier New" w:hAnsi="Courier New" w:cs="Courier New"/>
            <w:noProof/>
          </w:rPr>
          <w:t>Type of study</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_Toc276925647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3</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48" w:history="1">
        <w:r w:rsidR="007E5D4A" w:rsidRPr="00E65A9A">
          <w:rPr>
            <w:rStyle w:val="Hyperlink"/>
            <w:rFonts w:ascii="Courier New" w:hAnsi="Courier New" w:cs="Courier New"/>
            <w:noProof/>
          </w:rPr>
          <w:t>Instruments and measures</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_Toc276925648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4</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49" w:history="1">
        <w:r w:rsidR="007E5D4A" w:rsidRPr="00E65A9A">
          <w:rPr>
            <w:rStyle w:val="Hyperlink"/>
            <w:rFonts w:ascii="Courier New" w:hAnsi="Courier New" w:cs="Courier New"/>
            <w:noProof/>
          </w:rPr>
          <w:t>Developing the Research Hypothesis</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_Toc276925649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4</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50" w:history="1">
        <w:r w:rsidR="007E5D4A" w:rsidRPr="00E65A9A">
          <w:rPr>
            <w:rStyle w:val="Hyperlink"/>
            <w:rFonts w:ascii="Courier New" w:hAnsi="Courier New" w:cs="Courier New"/>
            <w:noProof/>
          </w:rPr>
          <w:t>Hypothesis</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_Toc276925650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4</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51" w:history="1">
        <w:r w:rsidR="007E5D4A" w:rsidRPr="00E65A9A">
          <w:rPr>
            <w:rStyle w:val="Hyperlink"/>
            <w:rFonts w:ascii="Courier New" w:hAnsi="Courier New" w:cs="Courier New"/>
            <w:noProof/>
          </w:rPr>
          <w:t>Alternative hypothesis</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_Toc276925651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4</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52" w:history="1">
        <w:r w:rsidR="007E5D4A" w:rsidRPr="00E65A9A">
          <w:rPr>
            <w:rStyle w:val="Hyperlink"/>
            <w:rFonts w:ascii="Courier New" w:hAnsi="Courier New" w:cs="Courier New"/>
            <w:noProof/>
          </w:rPr>
          <w:t>Population/Sample</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_Toc276925652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5</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53" w:history="1">
        <w:r w:rsidR="007E5D4A" w:rsidRPr="00E65A9A">
          <w:rPr>
            <w:rStyle w:val="Hyperlink"/>
            <w:rFonts w:ascii="Courier New" w:hAnsi="Courier New" w:cs="Courier New"/>
            <w:noProof/>
          </w:rPr>
          <w:t>Questionnaire</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_Toc276925653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6</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54" w:history="1">
        <w:r w:rsidR="007E5D4A" w:rsidRPr="00E65A9A">
          <w:rPr>
            <w:rStyle w:val="Hyperlink"/>
            <w:rFonts w:ascii="Courier New" w:hAnsi="Courier New" w:cs="Courier New"/>
            <w:noProof/>
          </w:rPr>
          <w:t>Modelling Techniques</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_Toc276925654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7</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55" w:history="1">
        <w:r w:rsidR="007E5D4A" w:rsidRPr="00E65A9A">
          <w:rPr>
            <w:rStyle w:val="Hyperlink"/>
            <w:rFonts w:ascii="Courier New" w:hAnsi="Courier New" w:cs="Courier New"/>
            <w:noProof/>
          </w:rPr>
          <w:t>Scope of the Study</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_Toc276925655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7</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56" w:history="1">
        <w:r w:rsidR="007E5D4A" w:rsidRPr="00E65A9A">
          <w:rPr>
            <w:rStyle w:val="Hyperlink"/>
            <w:rFonts w:ascii="Courier New" w:hAnsi="Courier New" w:cs="Courier New"/>
            <w:noProof/>
          </w:rPr>
          <w:t>Limitations of the Study</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_Toc276925656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8</w:t>
        </w:r>
        <w:r w:rsidRPr="00E65A9A">
          <w:rPr>
            <w:rFonts w:ascii="Courier New" w:hAnsi="Courier New" w:cs="Courier New"/>
            <w:noProof/>
            <w:webHidden/>
          </w:rPr>
          <w:fldChar w:fldCharType="end"/>
        </w:r>
      </w:hyperlink>
    </w:p>
    <w:p w:rsidR="007E5D4A" w:rsidRPr="00E65A9A" w:rsidRDefault="00756C59">
      <w:pPr>
        <w:pStyle w:val="TOC1"/>
        <w:rPr>
          <w:rFonts w:eastAsiaTheme="minorEastAsia"/>
          <w:b w:val="0"/>
          <w:bCs w:val="0"/>
          <w:sz w:val="22"/>
          <w:szCs w:val="22"/>
          <w:lang w:val="en-US" w:eastAsia="en-US"/>
        </w:rPr>
      </w:pPr>
      <w:hyperlink w:anchor="_Toc276925657" w:history="1">
        <w:r w:rsidR="007E5D4A" w:rsidRPr="00E65A9A">
          <w:rPr>
            <w:rStyle w:val="Hyperlink"/>
            <w:rFonts w:cs="Courier New"/>
          </w:rPr>
          <w:t>Chapter 2</w:t>
        </w:r>
        <w:r w:rsidR="007E5D4A" w:rsidRPr="00E65A9A">
          <w:rPr>
            <w:webHidden/>
          </w:rPr>
          <w:tab/>
        </w:r>
        <w:r w:rsidRPr="00E65A9A">
          <w:rPr>
            <w:webHidden/>
          </w:rPr>
          <w:fldChar w:fldCharType="begin"/>
        </w:r>
        <w:r w:rsidR="007E5D4A" w:rsidRPr="00E65A9A">
          <w:rPr>
            <w:webHidden/>
          </w:rPr>
          <w:instrText xml:space="preserve"> PAGEREF _Toc276925657 \h </w:instrText>
        </w:r>
        <w:r w:rsidRPr="00E65A9A">
          <w:rPr>
            <w:webHidden/>
          </w:rPr>
        </w:r>
        <w:r w:rsidRPr="00E65A9A">
          <w:rPr>
            <w:webHidden/>
          </w:rPr>
          <w:fldChar w:fldCharType="separate"/>
        </w:r>
        <w:r w:rsidR="00E65A9A" w:rsidRPr="00E65A9A">
          <w:rPr>
            <w:webHidden/>
          </w:rPr>
          <w:t>10</w:t>
        </w:r>
        <w:r w:rsidRPr="00E65A9A">
          <w:rPr>
            <w:webHidden/>
          </w:rPr>
          <w:fldChar w:fldCharType="end"/>
        </w:r>
      </w:hyperlink>
    </w:p>
    <w:p w:rsidR="007E5D4A" w:rsidRPr="00E65A9A" w:rsidRDefault="00756C59">
      <w:pPr>
        <w:pStyle w:val="TOC1"/>
        <w:rPr>
          <w:rFonts w:eastAsiaTheme="minorEastAsia"/>
          <w:b w:val="0"/>
          <w:bCs w:val="0"/>
          <w:sz w:val="22"/>
          <w:szCs w:val="22"/>
          <w:lang w:val="en-US" w:eastAsia="en-US"/>
        </w:rPr>
      </w:pPr>
      <w:hyperlink w:anchor="_Toc276925658" w:history="1">
        <w:r w:rsidR="007E5D4A" w:rsidRPr="00E65A9A">
          <w:rPr>
            <w:rStyle w:val="Hyperlink"/>
            <w:rFonts w:cs="Courier New"/>
          </w:rPr>
          <w:t>Literature Review</w:t>
        </w:r>
        <w:r w:rsidR="007E5D4A" w:rsidRPr="00E65A9A">
          <w:rPr>
            <w:webHidden/>
          </w:rPr>
          <w:tab/>
        </w:r>
        <w:r w:rsidRPr="00E65A9A">
          <w:rPr>
            <w:webHidden/>
          </w:rPr>
          <w:fldChar w:fldCharType="begin"/>
        </w:r>
        <w:r w:rsidR="007E5D4A" w:rsidRPr="00E65A9A">
          <w:rPr>
            <w:webHidden/>
          </w:rPr>
          <w:instrText xml:space="preserve"> PAGEREF _Toc276925658 \h </w:instrText>
        </w:r>
        <w:r w:rsidRPr="00E65A9A">
          <w:rPr>
            <w:webHidden/>
          </w:rPr>
        </w:r>
        <w:r w:rsidRPr="00E65A9A">
          <w:rPr>
            <w:webHidden/>
          </w:rPr>
          <w:fldChar w:fldCharType="separate"/>
        </w:r>
        <w:r w:rsidR="00E65A9A" w:rsidRPr="00E65A9A">
          <w:rPr>
            <w:webHidden/>
          </w:rPr>
          <w:t>10</w:t>
        </w:r>
        <w:r w:rsidRPr="00E65A9A">
          <w:rPr>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59" w:history="1">
        <w:r w:rsidR="007E5D4A" w:rsidRPr="00E65A9A">
          <w:rPr>
            <w:rStyle w:val="Hyperlink"/>
            <w:rFonts w:ascii="Courier New" w:hAnsi="Courier New" w:cs="Courier New"/>
            <w:noProof/>
          </w:rPr>
          <w:t>Retention &amp; Turnover Cost</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_Toc276925659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14</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60" w:history="1">
        <w:r w:rsidR="007E5D4A" w:rsidRPr="00E65A9A">
          <w:rPr>
            <w:rStyle w:val="Hyperlink"/>
            <w:rFonts w:ascii="Courier New" w:hAnsi="Courier New" w:cs="Courier New"/>
            <w:noProof/>
          </w:rPr>
          <w:t>Direct Compensation</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_Toc276925660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15</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61" w:history="1">
        <w:r w:rsidR="007E5D4A" w:rsidRPr="00E65A9A">
          <w:rPr>
            <w:rStyle w:val="Hyperlink"/>
            <w:rFonts w:ascii="Courier New" w:hAnsi="Courier New" w:cs="Courier New"/>
            <w:noProof/>
          </w:rPr>
          <w:t>Salary</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_Toc276925661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15</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62" w:history="1">
        <w:r w:rsidR="007E5D4A" w:rsidRPr="00E65A9A">
          <w:rPr>
            <w:rStyle w:val="Hyperlink"/>
            <w:rFonts w:ascii="Courier New" w:hAnsi="Courier New" w:cs="Courier New"/>
            <w:noProof/>
          </w:rPr>
          <w:t>Commission</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_Toc276925662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17</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63" w:history="1">
        <w:r w:rsidR="007E5D4A" w:rsidRPr="00E65A9A">
          <w:rPr>
            <w:rStyle w:val="Hyperlink"/>
            <w:rFonts w:ascii="Courier New" w:hAnsi="Courier New" w:cs="Courier New"/>
            <w:noProof/>
          </w:rPr>
          <w:t>Theoretical framework</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_Toc276925663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18</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64" w:history="1">
        <w:r w:rsidR="007E5D4A" w:rsidRPr="00E65A9A">
          <w:rPr>
            <w:rStyle w:val="Hyperlink"/>
            <w:rFonts w:ascii="Courier New" w:hAnsi="Courier New" w:cs="Courier New"/>
            <w:noProof/>
          </w:rPr>
          <w:t>Operationalization of Variables</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_Toc276925664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18</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65" w:history="1">
        <w:r w:rsidR="007E5D4A" w:rsidRPr="00E65A9A">
          <w:rPr>
            <w:rStyle w:val="Hyperlink"/>
            <w:rFonts w:ascii="Courier New" w:hAnsi="Courier New" w:cs="Courier New"/>
            <w:noProof/>
            <w:lang w:val="en-US"/>
          </w:rPr>
          <w:t>Commission based compensation</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_Toc276925665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18</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66" w:history="1">
        <w:r w:rsidR="007E5D4A" w:rsidRPr="00E65A9A">
          <w:rPr>
            <w:rStyle w:val="Hyperlink"/>
            <w:rFonts w:ascii="Courier New" w:hAnsi="Courier New" w:cs="Courier New"/>
            <w:noProof/>
            <w:lang w:val="en-US"/>
          </w:rPr>
          <w:t>Retention</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_Toc276925666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18</w:t>
        </w:r>
        <w:r w:rsidRPr="00E65A9A">
          <w:rPr>
            <w:rFonts w:ascii="Courier New" w:hAnsi="Courier New" w:cs="Courier New"/>
            <w:noProof/>
            <w:webHidden/>
          </w:rPr>
          <w:fldChar w:fldCharType="end"/>
        </w:r>
      </w:hyperlink>
    </w:p>
    <w:p w:rsidR="007E5D4A" w:rsidRPr="00E65A9A" w:rsidRDefault="00756C59">
      <w:pPr>
        <w:pStyle w:val="TOC1"/>
        <w:rPr>
          <w:rFonts w:eastAsiaTheme="minorEastAsia"/>
          <w:b w:val="0"/>
          <w:bCs w:val="0"/>
          <w:sz w:val="22"/>
          <w:szCs w:val="22"/>
          <w:lang w:val="en-US" w:eastAsia="en-US"/>
        </w:rPr>
      </w:pPr>
      <w:hyperlink w:anchor="_Toc276925667" w:history="1">
        <w:r w:rsidR="007E5D4A" w:rsidRPr="00E65A9A">
          <w:rPr>
            <w:rStyle w:val="Hyperlink"/>
            <w:rFonts w:cs="Courier New"/>
          </w:rPr>
          <w:t>Chapter 3</w:t>
        </w:r>
        <w:r w:rsidR="007E5D4A" w:rsidRPr="00E65A9A">
          <w:rPr>
            <w:webHidden/>
          </w:rPr>
          <w:tab/>
        </w:r>
        <w:r w:rsidRPr="00E65A9A">
          <w:rPr>
            <w:webHidden/>
          </w:rPr>
          <w:fldChar w:fldCharType="begin"/>
        </w:r>
        <w:r w:rsidR="007E5D4A" w:rsidRPr="00E65A9A">
          <w:rPr>
            <w:webHidden/>
          </w:rPr>
          <w:instrText xml:space="preserve"> PAGEREF _Toc276925667 \h </w:instrText>
        </w:r>
        <w:r w:rsidRPr="00E65A9A">
          <w:rPr>
            <w:webHidden/>
          </w:rPr>
        </w:r>
        <w:r w:rsidRPr="00E65A9A">
          <w:rPr>
            <w:webHidden/>
          </w:rPr>
          <w:fldChar w:fldCharType="separate"/>
        </w:r>
        <w:r w:rsidR="00E65A9A" w:rsidRPr="00E65A9A">
          <w:rPr>
            <w:webHidden/>
          </w:rPr>
          <w:t>20</w:t>
        </w:r>
        <w:r w:rsidRPr="00E65A9A">
          <w:rPr>
            <w:webHidden/>
          </w:rPr>
          <w:fldChar w:fldCharType="end"/>
        </w:r>
      </w:hyperlink>
    </w:p>
    <w:p w:rsidR="007E5D4A" w:rsidRPr="00E65A9A" w:rsidRDefault="00756C59">
      <w:pPr>
        <w:pStyle w:val="TOC1"/>
        <w:rPr>
          <w:rFonts w:eastAsiaTheme="minorEastAsia"/>
          <w:b w:val="0"/>
          <w:bCs w:val="0"/>
          <w:sz w:val="22"/>
          <w:szCs w:val="22"/>
          <w:lang w:val="en-US" w:eastAsia="en-US"/>
        </w:rPr>
      </w:pPr>
      <w:hyperlink w:anchor="_Toc276925668" w:history="1">
        <w:r w:rsidR="007E5D4A" w:rsidRPr="00E65A9A">
          <w:rPr>
            <w:rStyle w:val="Hyperlink"/>
            <w:rFonts w:cs="Courier New"/>
          </w:rPr>
          <w:t>Industry overview</w:t>
        </w:r>
        <w:r w:rsidR="007E5D4A" w:rsidRPr="00E65A9A">
          <w:rPr>
            <w:webHidden/>
          </w:rPr>
          <w:tab/>
        </w:r>
        <w:r w:rsidRPr="00E65A9A">
          <w:rPr>
            <w:webHidden/>
          </w:rPr>
          <w:fldChar w:fldCharType="begin"/>
        </w:r>
        <w:r w:rsidR="007E5D4A" w:rsidRPr="00E65A9A">
          <w:rPr>
            <w:webHidden/>
          </w:rPr>
          <w:instrText xml:space="preserve"> PAGEREF _Toc276925668 \h </w:instrText>
        </w:r>
        <w:r w:rsidRPr="00E65A9A">
          <w:rPr>
            <w:webHidden/>
          </w:rPr>
        </w:r>
        <w:r w:rsidRPr="00E65A9A">
          <w:rPr>
            <w:webHidden/>
          </w:rPr>
          <w:fldChar w:fldCharType="separate"/>
        </w:r>
        <w:r w:rsidR="00E65A9A" w:rsidRPr="00E65A9A">
          <w:rPr>
            <w:webHidden/>
          </w:rPr>
          <w:t>20</w:t>
        </w:r>
        <w:r w:rsidRPr="00E65A9A">
          <w:rPr>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69" w:history="1">
        <w:r w:rsidR="007E5D4A" w:rsidRPr="00E65A9A">
          <w:rPr>
            <w:rStyle w:val="Hyperlink"/>
            <w:rFonts w:ascii="Courier New" w:hAnsi="Courier New" w:cs="Courier New"/>
            <w:noProof/>
          </w:rPr>
          <w:t>IT Industry &amp; Its Demand</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_Toc276925669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20</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70" w:history="1">
        <w:r w:rsidR="007E5D4A" w:rsidRPr="00E65A9A">
          <w:rPr>
            <w:rStyle w:val="Hyperlink"/>
            <w:rFonts w:ascii="Courier New" w:hAnsi="Courier New" w:cs="Courier New"/>
            <w:noProof/>
          </w:rPr>
          <w:t>IT Industry in Pakistan</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_Toc276925670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21</w:t>
        </w:r>
        <w:r w:rsidRPr="00E65A9A">
          <w:rPr>
            <w:rFonts w:ascii="Courier New" w:hAnsi="Courier New" w:cs="Courier New"/>
            <w:noProof/>
            <w:webHidden/>
          </w:rPr>
          <w:fldChar w:fldCharType="end"/>
        </w:r>
      </w:hyperlink>
    </w:p>
    <w:p w:rsidR="007E5D4A" w:rsidRPr="00E65A9A" w:rsidRDefault="00756C59">
      <w:pPr>
        <w:pStyle w:val="TOC1"/>
        <w:rPr>
          <w:rFonts w:eastAsiaTheme="minorEastAsia"/>
          <w:b w:val="0"/>
          <w:bCs w:val="0"/>
          <w:sz w:val="22"/>
          <w:szCs w:val="22"/>
          <w:lang w:val="en-US" w:eastAsia="en-US"/>
        </w:rPr>
      </w:pPr>
      <w:hyperlink w:anchor="_Toc276925671" w:history="1">
        <w:r w:rsidR="007E5D4A" w:rsidRPr="00E65A9A">
          <w:rPr>
            <w:rStyle w:val="Hyperlink"/>
            <w:rFonts w:cs="Courier New"/>
          </w:rPr>
          <w:t>Chapter 4</w:t>
        </w:r>
        <w:r w:rsidR="007E5D4A" w:rsidRPr="00E65A9A">
          <w:rPr>
            <w:webHidden/>
          </w:rPr>
          <w:tab/>
        </w:r>
        <w:r w:rsidRPr="00E65A9A">
          <w:rPr>
            <w:webHidden/>
          </w:rPr>
          <w:fldChar w:fldCharType="begin"/>
        </w:r>
        <w:r w:rsidR="007E5D4A" w:rsidRPr="00E65A9A">
          <w:rPr>
            <w:webHidden/>
          </w:rPr>
          <w:instrText xml:space="preserve"> PAGEREF _Toc276925671 \h </w:instrText>
        </w:r>
        <w:r w:rsidRPr="00E65A9A">
          <w:rPr>
            <w:webHidden/>
          </w:rPr>
        </w:r>
        <w:r w:rsidRPr="00E65A9A">
          <w:rPr>
            <w:webHidden/>
          </w:rPr>
          <w:fldChar w:fldCharType="separate"/>
        </w:r>
        <w:r w:rsidR="00E65A9A" w:rsidRPr="00E65A9A">
          <w:rPr>
            <w:webHidden/>
          </w:rPr>
          <w:t>23</w:t>
        </w:r>
        <w:r w:rsidRPr="00E65A9A">
          <w:rPr>
            <w:webHidden/>
          </w:rPr>
          <w:fldChar w:fldCharType="end"/>
        </w:r>
      </w:hyperlink>
    </w:p>
    <w:p w:rsidR="007E5D4A" w:rsidRPr="00E65A9A" w:rsidRDefault="00756C59">
      <w:pPr>
        <w:pStyle w:val="TOC1"/>
        <w:rPr>
          <w:rFonts w:eastAsiaTheme="minorEastAsia"/>
          <w:b w:val="0"/>
          <w:bCs w:val="0"/>
          <w:sz w:val="22"/>
          <w:szCs w:val="22"/>
          <w:lang w:val="en-US" w:eastAsia="en-US"/>
        </w:rPr>
      </w:pPr>
      <w:hyperlink w:anchor="_Toc276925672" w:history="1">
        <w:r w:rsidR="007E5D4A" w:rsidRPr="00E65A9A">
          <w:rPr>
            <w:rStyle w:val="Hyperlink"/>
            <w:rFonts w:cs="Courier New"/>
          </w:rPr>
          <w:t>Organizational overview</w:t>
        </w:r>
        <w:r w:rsidR="007E5D4A" w:rsidRPr="00E65A9A">
          <w:rPr>
            <w:webHidden/>
          </w:rPr>
          <w:tab/>
        </w:r>
        <w:r w:rsidRPr="00E65A9A">
          <w:rPr>
            <w:webHidden/>
          </w:rPr>
          <w:fldChar w:fldCharType="begin"/>
        </w:r>
        <w:r w:rsidR="007E5D4A" w:rsidRPr="00E65A9A">
          <w:rPr>
            <w:webHidden/>
          </w:rPr>
          <w:instrText xml:space="preserve"> PAGEREF _Toc276925672 \h </w:instrText>
        </w:r>
        <w:r w:rsidRPr="00E65A9A">
          <w:rPr>
            <w:webHidden/>
          </w:rPr>
        </w:r>
        <w:r w:rsidRPr="00E65A9A">
          <w:rPr>
            <w:webHidden/>
          </w:rPr>
          <w:fldChar w:fldCharType="separate"/>
        </w:r>
        <w:r w:rsidR="00E65A9A" w:rsidRPr="00E65A9A">
          <w:rPr>
            <w:webHidden/>
          </w:rPr>
          <w:t>23</w:t>
        </w:r>
        <w:r w:rsidRPr="00E65A9A">
          <w:rPr>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73" w:history="1">
        <w:r w:rsidR="007E5D4A" w:rsidRPr="00E65A9A">
          <w:rPr>
            <w:rStyle w:val="Hyperlink"/>
            <w:rFonts w:ascii="Courier New" w:hAnsi="Courier New" w:cs="Courier New"/>
            <w:noProof/>
          </w:rPr>
          <w:t>Participatory Organizations Profiles</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_Toc276925673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23</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74" w:history="1">
        <w:r w:rsidR="007E5D4A" w:rsidRPr="00E65A9A">
          <w:rPr>
            <w:rStyle w:val="Hyperlink"/>
            <w:rFonts w:ascii="Courier New" w:hAnsi="Courier New" w:cs="Courier New"/>
            <w:noProof/>
          </w:rPr>
          <w:t>Participatory Organizations Trend Analysis</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_Toc276925674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25</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75" w:history="1">
        <w:r w:rsidR="007E5D4A" w:rsidRPr="00E65A9A">
          <w:rPr>
            <w:rStyle w:val="Hyperlink"/>
            <w:rFonts w:ascii="Courier New" w:hAnsi="Courier New" w:cs="Courier New"/>
            <w:noProof/>
          </w:rPr>
          <w:t>Turn Over Rate</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_Toc276925675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27</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76" w:history="1">
        <w:r w:rsidR="007E5D4A" w:rsidRPr="00E65A9A">
          <w:rPr>
            <w:rStyle w:val="Hyperlink"/>
            <w:rFonts w:ascii="Courier New" w:hAnsi="Courier New" w:cs="Courier New"/>
            <w:noProof/>
          </w:rPr>
          <w:t>Turn Over Reasons</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_Toc276925676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28</w:t>
        </w:r>
        <w:r w:rsidRPr="00E65A9A">
          <w:rPr>
            <w:rFonts w:ascii="Courier New" w:hAnsi="Courier New" w:cs="Courier New"/>
            <w:noProof/>
            <w:webHidden/>
          </w:rPr>
          <w:fldChar w:fldCharType="end"/>
        </w:r>
      </w:hyperlink>
    </w:p>
    <w:p w:rsidR="007E5D4A" w:rsidRPr="00E65A9A" w:rsidRDefault="00756C59">
      <w:pPr>
        <w:pStyle w:val="TOC1"/>
        <w:rPr>
          <w:rFonts w:eastAsiaTheme="minorEastAsia"/>
          <w:b w:val="0"/>
          <w:bCs w:val="0"/>
          <w:sz w:val="22"/>
          <w:szCs w:val="22"/>
          <w:lang w:val="en-US" w:eastAsia="en-US"/>
        </w:rPr>
      </w:pPr>
      <w:hyperlink w:anchor="_Toc276925677" w:history="1">
        <w:r w:rsidR="007E5D4A" w:rsidRPr="00E65A9A">
          <w:rPr>
            <w:rStyle w:val="Hyperlink"/>
            <w:rFonts w:cs="Courier New"/>
          </w:rPr>
          <w:t>Chapter 5</w:t>
        </w:r>
        <w:r w:rsidR="007E5D4A" w:rsidRPr="00E65A9A">
          <w:rPr>
            <w:webHidden/>
          </w:rPr>
          <w:tab/>
        </w:r>
        <w:r w:rsidRPr="00E65A9A">
          <w:rPr>
            <w:webHidden/>
          </w:rPr>
          <w:fldChar w:fldCharType="begin"/>
        </w:r>
        <w:r w:rsidR="007E5D4A" w:rsidRPr="00E65A9A">
          <w:rPr>
            <w:webHidden/>
          </w:rPr>
          <w:instrText xml:space="preserve"> PAGEREF _Toc276925677 \h </w:instrText>
        </w:r>
        <w:r w:rsidRPr="00E65A9A">
          <w:rPr>
            <w:webHidden/>
          </w:rPr>
        </w:r>
        <w:r w:rsidRPr="00E65A9A">
          <w:rPr>
            <w:webHidden/>
          </w:rPr>
          <w:fldChar w:fldCharType="separate"/>
        </w:r>
        <w:r w:rsidR="00E65A9A" w:rsidRPr="00E65A9A">
          <w:rPr>
            <w:webHidden/>
          </w:rPr>
          <w:t>33</w:t>
        </w:r>
        <w:r w:rsidRPr="00E65A9A">
          <w:rPr>
            <w:webHidden/>
          </w:rPr>
          <w:fldChar w:fldCharType="end"/>
        </w:r>
      </w:hyperlink>
    </w:p>
    <w:p w:rsidR="007E5D4A" w:rsidRPr="00E65A9A" w:rsidRDefault="00756C59">
      <w:pPr>
        <w:pStyle w:val="TOC1"/>
        <w:rPr>
          <w:rFonts w:eastAsiaTheme="minorEastAsia"/>
          <w:b w:val="0"/>
          <w:bCs w:val="0"/>
          <w:sz w:val="22"/>
          <w:szCs w:val="22"/>
          <w:lang w:val="en-US" w:eastAsia="en-US"/>
        </w:rPr>
      </w:pPr>
      <w:hyperlink w:anchor="_Toc276925678" w:history="1">
        <w:r w:rsidR="007E5D4A" w:rsidRPr="00E65A9A">
          <w:rPr>
            <w:rStyle w:val="Hyperlink"/>
            <w:rFonts w:cs="Courier New"/>
          </w:rPr>
          <w:t>Findings and Alternatives</w:t>
        </w:r>
        <w:r w:rsidR="007E5D4A" w:rsidRPr="00E65A9A">
          <w:rPr>
            <w:webHidden/>
          </w:rPr>
          <w:tab/>
        </w:r>
        <w:r w:rsidRPr="00E65A9A">
          <w:rPr>
            <w:webHidden/>
          </w:rPr>
          <w:fldChar w:fldCharType="begin"/>
        </w:r>
        <w:r w:rsidR="007E5D4A" w:rsidRPr="00E65A9A">
          <w:rPr>
            <w:webHidden/>
          </w:rPr>
          <w:instrText xml:space="preserve"> PAGEREF _Toc276925678 \h </w:instrText>
        </w:r>
        <w:r w:rsidRPr="00E65A9A">
          <w:rPr>
            <w:webHidden/>
          </w:rPr>
        </w:r>
        <w:r w:rsidRPr="00E65A9A">
          <w:rPr>
            <w:webHidden/>
          </w:rPr>
          <w:fldChar w:fldCharType="separate"/>
        </w:r>
        <w:r w:rsidR="00E65A9A" w:rsidRPr="00E65A9A">
          <w:rPr>
            <w:webHidden/>
          </w:rPr>
          <w:t>33</w:t>
        </w:r>
        <w:r w:rsidRPr="00E65A9A">
          <w:rPr>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79" w:history="1">
        <w:r w:rsidR="007E5D4A" w:rsidRPr="00E65A9A">
          <w:rPr>
            <w:rStyle w:val="Hyperlink"/>
            <w:rFonts w:ascii="Courier New" w:hAnsi="Courier New" w:cs="Courier New"/>
            <w:noProof/>
          </w:rPr>
          <w:t>Hypothesis Testing</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_Toc276925679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34</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80" w:history="1">
        <w:r w:rsidR="007E5D4A" w:rsidRPr="00E65A9A">
          <w:rPr>
            <w:rStyle w:val="Hyperlink"/>
            <w:rFonts w:ascii="Courier New" w:hAnsi="Courier New" w:cs="Courier New"/>
            <w:noProof/>
          </w:rPr>
          <w:t>Hypothesis</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_Toc276925680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34</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81" w:history="1">
        <w:r w:rsidR="007E5D4A" w:rsidRPr="00E65A9A">
          <w:rPr>
            <w:rStyle w:val="Hyperlink"/>
            <w:rFonts w:ascii="Courier New" w:hAnsi="Courier New" w:cs="Courier New"/>
            <w:noProof/>
          </w:rPr>
          <w:t>Effect of Commission on Retention:</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_Toc276925681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35</w:t>
        </w:r>
        <w:r w:rsidRPr="00E65A9A">
          <w:rPr>
            <w:rFonts w:ascii="Courier New" w:hAnsi="Courier New" w:cs="Courier New"/>
            <w:noProof/>
            <w:webHidden/>
          </w:rPr>
          <w:fldChar w:fldCharType="end"/>
        </w:r>
      </w:hyperlink>
    </w:p>
    <w:p w:rsidR="007E5D4A" w:rsidRPr="00E65A9A" w:rsidRDefault="00756C59">
      <w:pPr>
        <w:pStyle w:val="TOC2"/>
        <w:tabs>
          <w:tab w:val="right" w:leader="dot" w:pos="8296"/>
        </w:tabs>
        <w:rPr>
          <w:rFonts w:ascii="Courier New" w:eastAsiaTheme="minorEastAsia" w:hAnsi="Courier New" w:cs="Courier New"/>
          <w:noProof/>
          <w:sz w:val="22"/>
          <w:szCs w:val="22"/>
          <w:lang w:val="en-US" w:eastAsia="en-US"/>
        </w:rPr>
      </w:pPr>
      <w:hyperlink w:anchor="_Toc276925682" w:history="1">
        <w:r w:rsidR="007E5D4A" w:rsidRPr="00E65A9A">
          <w:rPr>
            <w:rStyle w:val="Hyperlink"/>
            <w:rFonts w:ascii="Courier New" w:hAnsi="Courier New" w:cs="Courier New"/>
            <w:noProof/>
          </w:rPr>
          <w:t>Alternatives</w:t>
        </w:r>
        <w:r w:rsidR="007E5D4A" w:rsidRPr="00E65A9A">
          <w:rPr>
            <w:rFonts w:ascii="Courier New" w:hAnsi="Courier New" w:cs="Courier New"/>
            <w:noProof/>
            <w:webHidden/>
          </w:rPr>
          <w:tab/>
        </w:r>
        <w:r w:rsidRPr="00E65A9A">
          <w:rPr>
            <w:rFonts w:ascii="Courier New" w:hAnsi="Courier New" w:cs="Courier New"/>
            <w:noProof/>
            <w:webHidden/>
          </w:rPr>
          <w:fldChar w:fldCharType="begin"/>
        </w:r>
        <w:r w:rsidR="007E5D4A" w:rsidRPr="00E65A9A">
          <w:rPr>
            <w:rFonts w:ascii="Courier New" w:hAnsi="Courier New" w:cs="Courier New"/>
            <w:noProof/>
            <w:webHidden/>
          </w:rPr>
          <w:instrText xml:space="preserve"> PAGEREF _Toc276925682 \h </w:instrText>
        </w:r>
        <w:r w:rsidRPr="00E65A9A">
          <w:rPr>
            <w:rFonts w:ascii="Courier New" w:hAnsi="Courier New" w:cs="Courier New"/>
            <w:noProof/>
            <w:webHidden/>
          </w:rPr>
        </w:r>
        <w:r w:rsidRPr="00E65A9A">
          <w:rPr>
            <w:rFonts w:ascii="Courier New" w:hAnsi="Courier New" w:cs="Courier New"/>
            <w:noProof/>
            <w:webHidden/>
          </w:rPr>
          <w:fldChar w:fldCharType="separate"/>
        </w:r>
        <w:r w:rsidR="00E65A9A" w:rsidRPr="00E65A9A">
          <w:rPr>
            <w:rFonts w:ascii="Courier New" w:hAnsi="Courier New" w:cs="Courier New"/>
            <w:noProof/>
            <w:webHidden/>
          </w:rPr>
          <w:t>39</w:t>
        </w:r>
        <w:r w:rsidRPr="00E65A9A">
          <w:rPr>
            <w:rFonts w:ascii="Courier New" w:hAnsi="Courier New" w:cs="Courier New"/>
            <w:noProof/>
            <w:webHidden/>
          </w:rPr>
          <w:fldChar w:fldCharType="end"/>
        </w:r>
      </w:hyperlink>
    </w:p>
    <w:p w:rsidR="007E5D4A" w:rsidRPr="00E65A9A" w:rsidRDefault="00756C59">
      <w:pPr>
        <w:pStyle w:val="TOC1"/>
        <w:rPr>
          <w:rFonts w:eastAsiaTheme="minorEastAsia"/>
          <w:b w:val="0"/>
          <w:bCs w:val="0"/>
          <w:sz w:val="22"/>
          <w:szCs w:val="22"/>
          <w:lang w:val="en-US" w:eastAsia="en-US"/>
        </w:rPr>
      </w:pPr>
      <w:hyperlink w:anchor="_Toc276925683" w:history="1">
        <w:r w:rsidR="007E5D4A" w:rsidRPr="00E65A9A">
          <w:rPr>
            <w:rStyle w:val="Hyperlink"/>
            <w:rFonts w:cs="Courier New"/>
          </w:rPr>
          <w:t>Chapter 7</w:t>
        </w:r>
        <w:r w:rsidR="007E5D4A" w:rsidRPr="00E65A9A">
          <w:rPr>
            <w:webHidden/>
          </w:rPr>
          <w:tab/>
        </w:r>
        <w:r w:rsidRPr="00E65A9A">
          <w:rPr>
            <w:webHidden/>
          </w:rPr>
          <w:fldChar w:fldCharType="begin"/>
        </w:r>
        <w:r w:rsidR="007E5D4A" w:rsidRPr="00E65A9A">
          <w:rPr>
            <w:webHidden/>
          </w:rPr>
          <w:instrText xml:space="preserve"> PAGEREF _Toc276925683 \h </w:instrText>
        </w:r>
        <w:r w:rsidRPr="00E65A9A">
          <w:rPr>
            <w:webHidden/>
          </w:rPr>
        </w:r>
        <w:r w:rsidRPr="00E65A9A">
          <w:rPr>
            <w:webHidden/>
          </w:rPr>
          <w:fldChar w:fldCharType="separate"/>
        </w:r>
        <w:r w:rsidR="00E65A9A" w:rsidRPr="00E65A9A">
          <w:rPr>
            <w:webHidden/>
          </w:rPr>
          <w:t>41</w:t>
        </w:r>
        <w:r w:rsidRPr="00E65A9A">
          <w:rPr>
            <w:webHidden/>
          </w:rPr>
          <w:fldChar w:fldCharType="end"/>
        </w:r>
      </w:hyperlink>
    </w:p>
    <w:p w:rsidR="007E5D4A" w:rsidRPr="00E65A9A" w:rsidRDefault="00756C59">
      <w:pPr>
        <w:pStyle w:val="TOC1"/>
        <w:rPr>
          <w:rFonts w:eastAsiaTheme="minorEastAsia"/>
          <w:b w:val="0"/>
          <w:bCs w:val="0"/>
          <w:sz w:val="22"/>
          <w:szCs w:val="22"/>
          <w:lang w:val="en-US" w:eastAsia="en-US"/>
        </w:rPr>
      </w:pPr>
      <w:hyperlink w:anchor="_Toc276925684" w:history="1">
        <w:r w:rsidR="007E5D4A" w:rsidRPr="00E65A9A">
          <w:rPr>
            <w:rStyle w:val="Hyperlink"/>
            <w:rFonts w:cs="Courier New"/>
            <w:lang w:val="en-US"/>
          </w:rPr>
          <w:t>Recommendations</w:t>
        </w:r>
        <w:r w:rsidR="007E5D4A" w:rsidRPr="00E65A9A">
          <w:rPr>
            <w:webHidden/>
          </w:rPr>
          <w:tab/>
        </w:r>
        <w:r w:rsidRPr="00E65A9A">
          <w:rPr>
            <w:webHidden/>
          </w:rPr>
          <w:fldChar w:fldCharType="begin"/>
        </w:r>
        <w:r w:rsidR="007E5D4A" w:rsidRPr="00E65A9A">
          <w:rPr>
            <w:webHidden/>
          </w:rPr>
          <w:instrText xml:space="preserve"> PAGEREF _Toc276925684 \h </w:instrText>
        </w:r>
        <w:r w:rsidRPr="00E65A9A">
          <w:rPr>
            <w:webHidden/>
          </w:rPr>
        </w:r>
        <w:r w:rsidRPr="00E65A9A">
          <w:rPr>
            <w:webHidden/>
          </w:rPr>
          <w:fldChar w:fldCharType="separate"/>
        </w:r>
        <w:r w:rsidR="00E65A9A" w:rsidRPr="00E65A9A">
          <w:rPr>
            <w:webHidden/>
          </w:rPr>
          <w:t>41</w:t>
        </w:r>
        <w:r w:rsidRPr="00E65A9A">
          <w:rPr>
            <w:webHidden/>
          </w:rPr>
          <w:fldChar w:fldCharType="end"/>
        </w:r>
      </w:hyperlink>
    </w:p>
    <w:p w:rsidR="007E5D4A" w:rsidRPr="00E65A9A" w:rsidRDefault="00756C59">
      <w:pPr>
        <w:pStyle w:val="TOC1"/>
        <w:rPr>
          <w:rFonts w:eastAsiaTheme="minorEastAsia"/>
          <w:b w:val="0"/>
          <w:bCs w:val="0"/>
          <w:sz w:val="22"/>
          <w:szCs w:val="22"/>
          <w:lang w:val="en-US" w:eastAsia="en-US"/>
        </w:rPr>
      </w:pPr>
      <w:hyperlink w:anchor="_Toc276925685" w:history="1">
        <w:r w:rsidR="007E5D4A" w:rsidRPr="00E65A9A">
          <w:rPr>
            <w:rStyle w:val="Hyperlink"/>
            <w:rFonts w:cs="Courier New"/>
          </w:rPr>
          <w:t>References</w:t>
        </w:r>
        <w:r w:rsidR="007E5D4A" w:rsidRPr="00E65A9A">
          <w:rPr>
            <w:webHidden/>
          </w:rPr>
          <w:tab/>
        </w:r>
        <w:r w:rsidRPr="00E65A9A">
          <w:rPr>
            <w:webHidden/>
          </w:rPr>
          <w:fldChar w:fldCharType="begin"/>
        </w:r>
        <w:r w:rsidR="007E5D4A" w:rsidRPr="00E65A9A">
          <w:rPr>
            <w:webHidden/>
          </w:rPr>
          <w:instrText xml:space="preserve"> PAGEREF _Toc276925685 \h </w:instrText>
        </w:r>
        <w:r w:rsidRPr="00E65A9A">
          <w:rPr>
            <w:webHidden/>
          </w:rPr>
        </w:r>
        <w:r w:rsidRPr="00E65A9A">
          <w:rPr>
            <w:webHidden/>
          </w:rPr>
          <w:fldChar w:fldCharType="separate"/>
        </w:r>
        <w:r w:rsidR="00E65A9A" w:rsidRPr="00E65A9A">
          <w:rPr>
            <w:webHidden/>
          </w:rPr>
          <w:t>45</w:t>
        </w:r>
        <w:r w:rsidRPr="00E65A9A">
          <w:rPr>
            <w:webHidden/>
          </w:rPr>
          <w:fldChar w:fldCharType="end"/>
        </w:r>
      </w:hyperlink>
    </w:p>
    <w:p w:rsidR="007E5D4A" w:rsidRPr="00E65A9A" w:rsidRDefault="00756C59">
      <w:pPr>
        <w:pStyle w:val="TOC1"/>
        <w:rPr>
          <w:rFonts w:eastAsiaTheme="minorEastAsia"/>
          <w:b w:val="0"/>
          <w:bCs w:val="0"/>
          <w:sz w:val="22"/>
          <w:szCs w:val="22"/>
          <w:lang w:val="en-US" w:eastAsia="en-US"/>
        </w:rPr>
      </w:pPr>
      <w:hyperlink w:anchor="_Toc276925686" w:history="1">
        <w:r w:rsidR="007E5D4A" w:rsidRPr="00E65A9A">
          <w:rPr>
            <w:rStyle w:val="Hyperlink"/>
            <w:rFonts w:cs="Courier New"/>
          </w:rPr>
          <w:t>Bibliography</w:t>
        </w:r>
        <w:r w:rsidR="007E5D4A" w:rsidRPr="00E65A9A">
          <w:rPr>
            <w:webHidden/>
          </w:rPr>
          <w:tab/>
        </w:r>
        <w:r w:rsidRPr="00E65A9A">
          <w:rPr>
            <w:webHidden/>
          </w:rPr>
          <w:fldChar w:fldCharType="begin"/>
        </w:r>
        <w:r w:rsidR="007E5D4A" w:rsidRPr="00E65A9A">
          <w:rPr>
            <w:webHidden/>
          </w:rPr>
          <w:instrText xml:space="preserve"> PAGEREF _Toc276925686 \h </w:instrText>
        </w:r>
        <w:r w:rsidRPr="00E65A9A">
          <w:rPr>
            <w:webHidden/>
          </w:rPr>
        </w:r>
        <w:r w:rsidRPr="00E65A9A">
          <w:rPr>
            <w:webHidden/>
          </w:rPr>
          <w:fldChar w:fldCharType="separate"/>
        </w:r>
        <w:r w:rsidR="00E65A9A" w:rsidRPr="00E65A9A">
          <w:rPr>
            <w:webHidden/>
          </w:rPr>
          <w:t>54</w:t>
        </w:r>
        <w:r w:rsidRPr="00E65A9A">
          <w:rPr>
            <w:webHidden/>
          </w:rPr>
          <w:fldChar w:fldCharType="end"/>
        </w:r>
      </w:hyperlink>
    </w:p>
    <w:p w:rsidR="007E5D4A" w:rsidRPr="00E65A9A" w:rsidRDefault="00756C59">
      <w:pPr>
        <w:pStyle w:val="TOC1"/>
        <w:rPr>
          <w:rFonts w:eastAsiaTheme="minorEastAsia"/>
          <w:b w:val="0"/>
          <w:bCs w:val="0"/>
          <w:sz w:val="22"/>
          <w:szCs w:val="22"/>
          <w:lang w:val="en-US" w:eastAsia="en-US"/>
        </w:rPr>
      </w:pPr>
      <w:hyperlink w:anchor="_Toc276925687" w:history="1">
        <w:r w:rsidR="007E5D4A" w:rsidRPr="00E65A9A">
          <w:rPr>
            <w:rStyle w:val="Hyperlink"/>
            <w:rFonts w:cs="Courier New"/>
          </w:rPr>
          <w:t>Annexure: 1</w:t>
        </w:r>
        <w:r w:rsidR="007E5D4A" w:rsidRPr="00E65A9A">
          <w:rPr>
            <w:webHidden/>
          </w:rPr>
          <w:tab/>
        </w:r>
        <w:r w:rsidRPr="00E65A9A">
          <w:rPr>
            <w:webHidden/>
          </w:rPr>
          <w:fldChar w:fldCharType="begin"/>
        </w:r>
        <w:r w:rsidR="007E5D4A" w:rsidRPr="00E65A9A">
          <w:rPr>
            <w:webHidden/>
          </w:rPr>
          <w:instrText xml:space="preserve"> PAGEREF _Toc276925687 \h </w:instrText>
        </w:r>
        <w:r w:rsidRPr="00E65A9A">
          <w:rPr>
            <w:webHidden/>
          </w:rPr>
        </w:r>
        <w:r w:rsidRPr="00E65A9A">
          <w:rPr>
            <w:webHidden/>
          </w:rPr>
          <w:fldChar w:fldCharType="separate"/>
        </w:r>
        <w:r w:rsidR="00E65A9A" w:rsidRPr="00E65A9A">
          <w:rPr>
            <w:webHidden/>
          </w:rPr>
          <w:t>55</w:t>
        </w:r>
        <w:r w:rsidRPr="00E65A9A">
          <w:rPr>
            <w:webHidden/>
          </w:rPr>
          <w:fldChar w:fldCharType="end"/>
        </w:r>
      </w:hyperlink>
    </w:p>
    <w:p w:rsidR="007E5D4A" w:rsidRPr="00E65A9A" w:rsidRDefault="00756C59">
      <w:pPr>
        <w:pStyle w:val="TOC1"/>
        <w:rPr>
          <w:rFonts w:eastAsiaTheme="minorEastAsia"/>
          <w:b w:val="0"/>
          <w:bCs w:val="0"/>
          <w:sz w:val="22"/>
          <w:szCs w:val="22"/>
          <w:lang w:val="en-US" w:eastAsia="en-US"/>
        </w:rPr>
      </w:pPr>
      <w:hyperlink w:anchor="_Toc276925688" w:history="1">
        <w:r w:rsidR="007E5D4A" w:rsidRPr="00E65A9A">
          <w:rPr>
            <w:rStyle w:val="Hyperlink"/>
            <w:rFonts w:cs="Courier New"/>
          </w:rPr>
          <w:t>Annexure: 2</w:t>
        </w:r>
        <w:r w:rsidR="007E5D4A" w:rsidRPr="00E65A9A">
          <w:rPr>
            <w:webHidden/>
          </w:rPr>
          <w:tab/>
        </w:r>
        <w:r w:rsidRPr="00E65A9A">
          <w:rPr>
            <w:webHidden/>
          </w:rPr>
          <w:fldChar w:fldCharType="begin"/>
        </w:r>
        <w:r w:rsidR="007E5D4A" w:rsidRPr="00E65A9A">
          <w:rPr>
            <w:webHidden/>
          </w:rPr>
          <w:instrText xml:space="preserve"> PAGEREF _Toc276925688 \h </w:instrText>
        </w:r>
        <w:r w:rsidRPr="00E65A9A">
          <w:rPr>
            <w:webHidden/>
          </w:rPr>
        </w:r>
        <w:r w:rsidRPr="00E65A9A">
          <w:rPr>
            <w:webHidden/>
          </w:rPr>
          <w:fldChar w:fldCharType="separate"/>
        </w:r>
        <w:r w:rsidR="00E65A9A" w:rsidRPr="00E65A9A">
          <w:rPr>
            <w:webHidden/>
          </w:rPr>
          <w:t>58</w:t>
        </w:r>
        <w:r w:rsidRPr="00E65A9A">
          <w:rPr>
            <w:webHidden/>
          </w:rPr>
          <w:fldChar w:fldCharType="end"/>
        </w:r>
      </w:hyperlink>
    </w:p>
    <w:p w:rsidR="005523DC" w:rsidRPr="008835E3" w:rsidRDefault="00756C59">
      <w:pPr>
        <w:rPr>
          <w:rFonts w:ascii="Courier New" w:hAnsi="Courier New" w:cs="Courier New"/>
          <w:sz w:val="28"/>
          <w:szCs w:val="28"/>
        </w:rPr>
      </w:pPr>
      <w:r w:rsidRPr="00E65A9A">
        <w:rPr>
          <w:rFonts w:ascii="Courier New" w:hAnsi="Courier New" w:cs="Courier New"/>
        </w:rPr>
        <w:fldChar w:fldCharType="end"/>
      </w:r>
    </w:p>
    <w:p w:rsidR="005523DC" w:rsidRPr="0021007F" w:rsidRDefault="005523DC" w:rsidP="006A519D">
      <w:pPr>
        <w:widowControl w:val="0"/>
        <w:autoSpaceDE w:val="0"/>
        <w:autoSpaceDN w:val="0"/>
        <w:adjustRightInd w:val="0"/>
        <w:rPr>
          <w:rFonts w:ascii="Courier New" w:hAnsi="Courier New" w:cs="Courier New"/>
          <w:b/>
          <w:bCs/>
          <w:i/>
          <w:iCs/>
        </w:rPr>
      </w:pPr>
    </w:p>
    <w:p w:rsidR="005523DC" w:rsidRPr="0021007F" w:rsidRDefault="005523DC" w:rsidP="006A519D">
      <w:pPr>
        <w:widowControl w:val="0"/>
        <w:autoSpaceDE w:val="0"/>
        <w:autoSpaceDN w:val="0"/>
        <w:adjustRightInd w:val="0"/>
        <w:rPr>
          <w:rFonts w:ascii="Courier New" w:hAnsi="Courier New" w:cs="Courier New"/>
          <w:b/>
          <w:bCs/>
          <w:i/>
          <w:iC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Default="005523DC" w:rsidP="006A519D">
      <w:pPr>
        <w:widowControl w:val="0"/>
        <w:autoSpaceDE w:val="0"/>
        <w:autoSpaceDN w:val="0"/>
        <w:adjustRightInd w:val="0"/>
        <w:rPr>
          <w:rFonts w:ascii="Courier New" w:hAnsi="Courier New" w:cs="Courier New"/>
          <w:b/>
          <w:bCs/>
          <w:sz w:val="28"/>
          <w:szCs w:val="28"/>
          <w:lang w:eastAsia="en-US"/>
        </w:rPr>
      </w:pPr>
    </w:p>
    <w:p w:rsidR="005523DC" w:rsidRPr="0021007F" w:rsidRDefault="005523DC" w:rsidP="006A519D">
      <w:pPr>
        <w:widowControl w:val="0"/>
        <w:autoSpaceDE w:val="0"/>
        <w:autoSpaceDN w:val="0"/>
        <w:adjustRightInd w:val="0"/>
        <w:rPr>
          <w:rFonts w:ascii="Courier New" w:hAnsi="Courier New" w:cs="Courier New"/>
          <w:b/>
          <w:bCs/>
          <w:sz w:val="28"/>
          <w:szCs w:val="28"/>
          <w:lang w:eastAsia="en-US"/>
        </w:rPr>
      </w:pPr>
    </w:p>
    <w:p w:rsidR="005523DC" w:rsidRPr="0021007F" w:rsidRDefault="005523DC" w:rsidP="009F3A3D">
      <w:pPr>
        <w:pStyle w:val="Heading1"/>
        <w:rPr>
          <w:lang w:eastAsia="en-US"/>
        </w:rPr>
      </w:pPr>
      <w:bookmarkStart w:id="0" w:name="_Toc276925639"/>
      <w:r w:rsidRPr="0021007F">
        <w:rPr>
          <w:lang w:eastAsia="en-US"/>
        </w:rPr>
        <w:t>Abstract</w:t>
      </w:r>
      <w:bookmarkEnd w:id="0"/>
      <w:r w:rsidRPr="0021007F">
        <w:rPr>
          <w:lang w:eastAsia="en-US"/>
        </w:rPr>
        <w:t xml:space="preserve"> </w:t>
      </w:r>
    </w:p>
    <w:p w:rsidR="005523DC" w:rsidRPr="0021007F" w:rsidRDefault="005523DC" w:rsidP="009F3A3D">
      <w:pPr>
        <w:pStyle w:val="Heading1"/>
        <w:rPr>
          <w:rFonts w:cs="Times New Roman"/>
          <w:sz w:val="24"/>
          <w:szCs w:val="24"/>
          <w:lang w:eastAsia="en-US"/>
        </w:rPr>
      </w:pPr>
    </w:p>
    <w:p w:rsidR="005E54E9" w:rsidRPr="005E54E9" w:rsidRDefault="005E54E9" w:rsidP="005E54E9">
      <w:pPr>
        <w:spacing w:line="360" w:lineRule="auto"/>
        <w:jc w:val="both"/>
        <w:rPr>
          <w:rFonts w:ascii="Courier New" w:hAnsi="Courier New" w:cs="Courier New"/>
          <w:lang w:val="en-US"/>
        </w:rPr>
      </w:pPr>
      <w:r w:rsidRPr="005E54E9">
        <w:rPr>
          <w:rFonts w:ascii="Courier New" w:hAnsi="Courier New" w:cs="Courier New"/>
          <w:lang w:val="en-US"/>
        </w:rPr>
        <w:t xml:space="preserve">Compensation is a tool used by management for a variety of purposes to further the existence of the company. Compensation may be adjusted according the business needs, goals, and available resources. </w:t>
      </w:r>
    </w:p>
    <w:p w:rsidR="005E54E9" w:rsidRPr="005E54E9" w:rsidRDefault="005E54E9" w:rsidP="005E54E9">
      <w:pPr>
        <w:pStyle w:val="NormalWeb"/>
        <w:spacing w:line="360" w:lineRule="auto"/>
        <w:jc w:val="both"/>
        <w:rPr>
          <w:rFonts w:ascii="Courier New" w:eastAsia="Calibri" w:hAnsi="Courier New" w:cs="Courier New"/>
          <w:lang w:eastAsia="en-GB"/>
        </w:rPr>
      </w:pPr>
      <w:r w:rsidRPr="005E54E9">
        <w:rPr>
          <w:rFonts w:ascii="Courier New" w:eastAsia="Calibri" w:hAnsi="Courier New" w:cs="Courier New"/>
          <w:lang w:eastAsia="en-GB"/>
        </w:rPr>
        <w:t xml:space="preserve">Compensation may be used to: </w:t>
      </w:r>
    </w:p>
    <w:p w:rsidR="005E54E9" w:rsidRPr="005E54E9" w:rsidRDefault="005E54E9" w:rsidP="005E54E9">
      <w:pPr>
        <w:numPr>
          <w:ilvl w:val="0"/>
          <w:numId w:val="14"/>
        </w:numPr>
        <w:spacing w:before="100" w:beforeAutospacing="1" w:after="100" w:afterAutospacing="1" w:line="360" w:lineRule="auto"/>
        <w:jc w:val="both"/>
        <w:rPr>
          <w:rFonts w:ascii="Courier New" w:hAnsi="Courier New" w:cs="Courier New"/>
          <w:lang w:val="en-US"/>
        </w:rPr>
      </w:pPr>
      <w:r w:rsidRPr="005E54E9">
        <w:rPr>
          <w:rFonts w:ascii="Courier New" w:hAnsi="Courier New" w:cs="Courier New"/>
          <w:lang w:val="en-US"/>
        </w:rPr>
        <w:t xml:space="preserve">Recruit and retain qualified employees. </w:t>
      </w:r>
    </w:p>
    <w:p w:rsidR="005E54E9" w:rsidRPr="005E54E9" w:rsidRDefault="005E54E9" w:rsidP="005E54E9">
      <w:pPr>
        <w:numPr>
          <w:ilvl w:val="0"/>
          <w:numId w:val="14"/>
        </w:numPr>
        <w:spacing w:before="100" w:beforeAutospacing="1" w:after="100" w:afterAutospacing="1" w:line="360" w:lineRule="auto"/>
        <w:jc w:val="both"/>
        <w:rPr>
          <w:rFonts w:ascii="Courier New" w:hAnsi="Courier New" w:cs="Courier New"/>
          <w:lang w:val="en-US"/>
        </w:rPr>
      </w:pPr>
      <w:r w:rsidRPr="005E54E9">
        <w:rPr>
          <w:rFonts w:ascii="Courier New" w:hAnsi="Courier New" w:cs="Courier New"/>
          <w:lang w:val="en-US"/>
        </w:rPr>
        <w:t xml:space="preserve">Increase or maintain morale/satisfaction. </w:t>
      </w:r>
    </w:p>
    <w:p w:rsidR="005E54E9" w:rsidRPr="005E54E9" w:rsidRDefault="005E54E9" w:rsidP="005E54E9">
      <w:pPr>
        <w:numPr>
          <w:ilvl w:val="0"/>
          <w:numId w:val="14"/>
        </w:numPr>
        <w:spacing w:before="100" w:beforeAutospacing="1" w:after="100" w:afterAutospacing="1" w:line="360" w:lineRule="auto"/>
        <w:jc w:val="both"/>
        <w:rPr>
          <w:rFonts w:ascii="Courier New" w:hAnsi="Courier New" w:cs="Courier New"/>
          <w:lang w:val="en-US"/>
        </w:rPr>
      </w:pPr>
      <w:r w:rsidRPr="005E54E9">
        <w:rPr>
          <w:rFonts w:ascii="Courier New" w:hAnsi="Courier New" w:cs="Courier New"/>
          <w:lang w:val="en-US"/>
        </w:rPr>
        <w:t xml:space="preserve">Reward and encourage peak performance. </w:t>
      </w:r>
    </w:p>
    <w:p w:rsidR="005E54E9" w:rsidRPr="005E54E9" w:rsidRDefault="005E54E9" w:rsidP="005E54E9">
      <w:pPr>
        <w:numPr>
          <w:ilvl w:val="0"/>
          <w:numId w:val="14"/>
        </w:numPr>
        <w:spacing w:before="100" w:beforeAutospacing="1" w:after="100" w:afterAutospacing="1" w:line="360" w:lineRule="auto"/>
        <w:jc w:val="both"/>
        <w:rPr>
          <w:rFonts w:ascii="Courier New" w:hAnsi="Courier New" w:cs="Courier New"/>
          <w:lang w:val="en-US"/>
        </w:rPr>
      </w:pPr>
      <w:r w:rsidRPr="005E54E9">
        <w:rPr>
          <w:rFonts w:ascii="Courier New" w:hAnsi="Courier New" w:cs="Courier New"/>
          <w:lang w:val="en-US"/>
        </w:rPr>
        <w:t xml:space="preserve">Achieve internal and external equity. </w:t>
      </w:r>
    </w:p>
    <w:p w:rsidR="005E54E9" w:rsidRPr="005E54E9" w:rsidRDefault="005E54E9" w:rsidP="005E54E9">
      <w:pPr>
        <w:numPr>
          <w:ilvl w:val="0"/>
          <w:numId w:val="14"/>
        </w:numPr>
        <w:spacing w:before="100" w:beforeAutospacing="1" w:after="100" w:afterAutospacing="1" w:line="360" w:lineRule="auto"/>
        <w:jc w:val="both"/>
        <w:rPr>
          <w:rFonts w:ascii="Courier New" w:hAnsi="Courier New" w:cs="Courier New"/>
          <w:lang w:val="en-US"/>
        </w:rPr>
      </w:pPr>
      <w:r w:rsidRPr="005E54E9">
        <w:rPr>
          <w:rFonts w:ascii="Courier New" w:hAnsi="Courier New" w:cs="Courier New"/>
          <w:lang w:val="en-US"/>
        </w:rPr>
        <w:t xml:space="preserve">Reduce turnover and encourage company loyalty. </w:t>
      </w:r>
    </w:p>
    <w:p w:rsidR="005E54E9" w:rsidRPr="005E54E9" w:rsidRDefault="005E54E9" w:rsidP="005E54E9">
      <w:pPr>
        <w:spacing w:line="360" w:lineRule="auto"/>
        <w:jc w:val="both"/>
        <w:rPr>
          <w:rFonts w:ascii="Courier New" w:hAnsi="Courier New" w:cs="Courier New"/>
          <w:lang w:val="en-US"/>
        </w:rPr>
      </w:pPr>
      <w:r w:rsidRPr="005E54E9">
        <w:rPr>
          <w:rFonts w:ascii="Courier New" w:hAnsi="Courier New" w:cs="Courier New"/>
          <w:lang w:val="en-US"/>
        </w:rPr>
        <w:t xml:space="preserve">A compensation system in an organization includes monetary and non-monetary benefits. A number of studies investigating compensation as a tool in retaining and motivating qualified employees have been carried out. This study investigates the effect of compensation component i.e. commission on employees’ retention and its consideration by employees as a pivotal component of overall compensation policy in IT industry. Additionally, study also identifies those factors of compensation system which are most important in retaining employees.  </w:t>
      </w:r>
    </w:p>
    <w:p w:rsidR="005E54E9" w:rsidRPr="005E54E9" w:rsidRDefault="005E54E9" w:rsidP="005E54E9">
      <w:pPr>
        <w:spacing w:line="360" w:lineRule="auto"/>
        <w:jc w:val="both"/>
        <w:rPr>
          <w:rFonts w:ascii="Courier New" w:hAnsi="Courier New" w:cs="Courier New"/>
          <w:lang w:val="en-US"/>
        </w:rPr>
      </w:pPr>
      <w:r w:rsidRPr="005E54E9">
        <w:rPr>
          <w:rFonts w:ascii="Courier New" w:hAnsi="Courier New" w:cs="Courier New"/>
          <w:lang w:val="en-US"/>
        </w:rPr>
        <w:t xml:space="preserve">     </w:t>
      </w:r>
    </w:p>
    <w:p w:rsidR="005E54E9" w:rsidRPr="005E54E9" w:rsidRDefault="005E54E9" w:rsidP="005E54E9">
      <w:pPr>
        <w:jc w:val="both"/>
        <w:rPr>
          <w:rFonts w:ascii="Courier New" w:hAnsi="Courier New" w:cs="Courier New"/>
          <w:lang w:val="en-US"/>
        </w:rPr>
      </w:pPr>
    </w:p>
    <w:p w:rsidR="005E54E9" w:rsidRPr="005E54E9" w:rsidRDefault="005E54E9" w:rsidP="005E54E9">
      <w:pPr>
        <w:spacing w:line="480" w:lineRule="auto"/>
        <w:jc w:val="both"/>
        <w:rPr>
          <w:rFonts w:ascii="Courier New" w:hAnsi="Courier New" w:cs="Courier New"/>
          <w:lang w:val="en-US"/>
        </w:rPr>
      </w:pPr>
      <w:r w:rsidRPr="005E54E9">
        <w:rPr>
          <w:rFonts w:ascii="Courier New" w:hAnsi="Courier New" w:cs="Courier New"/>
          <w:lang w:val="en-US"/>
        </w:rPr>
        <w:t xml:space="preserve">Survey and experimental study were carried out to detail the effect and consideration of commission based </w:t>
      </w:r>
      <w:r w:rsidRPr="005E54E9">
        <w:rPr>
          <w:rFonts w:ascii="Courier New" w:hAnsi="Courier New" w:cs="Courier New"/>
          <w:lang w:val="en-US"/>
        </w:rPr>
        <w:lastRenderedPageBreak/>
        <w:t xml:space="preserve">compensation by the IT industry employees for future employment decisions. Survey was based on last three years data of participatory organization regarding turnover and compensation policies. Of the further interest, Survey supported the assumption that  </w:t>
      </w:r>
    </w:p>
    <w:p w:rsidR="005E54E9" w:rsidRPr="005E54E9" w:rsidRDefault="005E54E9" w:rsidP="005E54E9">
      <w:pPr>
        <w:numPr>
          <w:ilvl w:val="0"/>
          <w:numId w:val="15"/>
        </w:numPr>
        <w:spacing w:line="480" w:lineRule="auto"/>
        <w:jc w:val="both"/>
        <w:rPr>
          <w:rFonts w:ascii="Courier New" w:hAnsi="Courier New" w:cs="Courier New"/>
          <w:lang w:val="en-US"/>
        </w:rPr>
      </w:pPr>
      <w:r w:rsidRPr="005E54E9">
        <w:rPr>
          <w:rFonts w:ascii="Courier New" w:hAnsi="Courier New" w:cs="Courier New"/>
          <w:lang w:val="en-US"/>
        </w:rPr>
        <w:t>Employees consider Commission as an important component of compensation package for their retention.</w:t>
      </w:r>
    </w:p>
    <w:p w:rsidR="005E54E9" w:rsidRPr="005E54E9" w:rsidRDefault="005E54E9" w:rsidP="005E54E9">
      <w:pPr>
        <w:jc w:val="both"/>
        <w:rPr>
          <w:rFonts w:ascii="Courier New" w:hAnsi="Courier New" w:cs="Courier New"/>
          <w:lang w:val="en-US"/>
        </w:rPr>
      </w:pPr>
    </w:p>
    <w:p w:rsidR="005E54E9" w:rsidRPr="005E54E9" w:rsidRDefault="005E54E9" w:rsidP="005E54E9">
      <w:pPr>
        <w:spacing w:line="480" w:lineRule="auto"/>
        <w:jc w:val="both"/>
        <w:rPr>
          <w:rFonts w:ascii="Courier New" w:hAnsi="Courier New" w:cs="Courier New"/>
          <w:lang w:val="en-US"/>
        </w:rPr>
      </w:pPr>
    </w:p>
    <w:p w:rsidR="005E54E9" w:rsidRDefault="005E54E9" w:rsidP="005E54E9">
      <w:pPr>
        <w:spacing w:line="480" w:lineRule="auto"/>
        <w:jc w:val="both"/>
        <w:rPr>
          <w:rFonts w:ascii="Courier New" w:hAnsi="Courier New" w:cs="Courier New"/>
          <w:lang w:val="en-US"/>
        </w:rPr>
      </w:pPr>
      <w:r>
        <w:rPr>
          <w:rFonts w:ascii="Courier New" w:hAnsi="Courier New" w:cs="Courier New"/>
          <w:lang w:val="en-US"/>
        </w:rPr>
        <w:t xml:space="preserve">In addition to survey, study reports the results of experimental studies design to investigate the effect of commission based compensation on employees’ retention in IT industry. </w:t>
      </w:r>
      <w:r w:rsidRPr="0021007F">
        <w:rPr>
          <w:rFonts w:ascii="Courier New" w:hAnsi="Courier New" w:cs="Courier New"/>
          <w:lang w:val="en-US"/>
        </w:rPr>
        <w:t xml:space="preserve">The findings of the test indicates that employees working in IT sector can be retained with monetary part of the compensation especially Commission. </w:t>
      </w:r>
    </w:p>
    <w:p w:rsidR="005E54E9" w:rsidRDefault="005E54E9" w:rsidP="005E54E9">
      <w:pPr>
        <w:spacing w:line="480" w:lineRule="auto"/>
        <w:jc w:val="both"/>
        <w:rPr>
          <w:rFonts w:ascii="Courier New" w:hAnsi="Courier New" w:cs="Courier New"/>
          <w:lang w:val="en-US"/>
        </w:rPr>
      </w:pPr>
    </w:p>
    <w:p w:rsidR="005E54E9" w:rsidRPr="0021007F" w:rsidRDefault="005E54E9" w:rsidP="005E54E9">
      <w:pPr>
        <w:spacing w:line="480" w:lineRule="auto"/>
        <w:jc w:val="both"/>
        <w:rPr>
          <w:rFonts w:ascii="Courier New" w:hAnsi="Courier New" w:cs="Courier New"/>
          <w:lang w:val="en-US"/>
        </w:rPr>
      </w:pPr>
      <w:r>
        <w:rPr>
          <w:rFonts w:ascii="Courier New" w:hAnsi="Courier New" w:cs="Courier New"/>
          <w:lang w:val="en-US"/>
        </w:rPr>
        <w:t>Study also details f</w:t>
      </w:r>
      <w:r w:rsidRPr="0021007F">
        <w:rPr>
          <w:rFonts w:ascii="Courier New" w:hAnsi="Courier New" w:cs="Courier New"/>
          <w:lang w:val="en-US"/>
        </w:rPr>
        <w:t>ive most important factors in retaining employees are basic salary, Commission, year-end bonus, pay increment and health insurance.</w:t>
      </w:r>
      <w:r>
        <w:rPr>
          <w:rFonts w:ascii="Courier New" w:hAnsi="Courier New" w:cs="Courier New"/>
          <w:lang w:val="en-US"/>
        </w:rPr>
        <w:t xml:space="preserve"> </w:t>
      </w:r>
      <w:r w:rsidRPr="0021007F">
        <w:rPr>
          <w:rFonts w:ascii="Courier New" w:hAnsi="Courier New" w:cs="Courier New"/>
          <w:lang w:val="en-US"/>
        </w:rPr>
        <w:t>Base salary is the most important factor when employees make an employment decision</w:t>
      </w:r>
      <w:r>
        <w:rPr>
          <w:rFonts w:ascii="Courier New" w:hAnsi="Courier New" w:cs="Courier New"/>
          <w:lang w:val="en-US"/>
        </w:rPr>
        <w:t xml:space="preserve"> followed by commission, year-end bonus, increment and health insurance</w:t>
      </w:r>
      <w:r w:rsidRPr="0021007F">
        <w:rPr>
          <w:rFonts w:ascii="Courier New" w:hAnsi="Courier New" w:cs="Courier New"/>
          <w:lang w:val="en-US"/>
        </w:rPr>
        <w:t>.</w:t>
      </w:r>
    </w:p>
    <w:p w:rsidR="005523DC" w:rsidRPr="0021007F" w:rsidRDefault="005523DC" w:rsidP="006A519D">
      <w:pPr>
        <w:rPr>
          <w:rFonts w:ascii="Courier New" w:hAnsi="Courier New" w:cs="Courier New"/>
          <w:lang w:eastAsia="en-US"/>
        </w:rPr>
      </w:pPr>
    </w:p>
    <w:p w:rsidR="005523DC" w:rsidRPr="0021007F" w:rsidRDefault="005523DC" w:rsidP="006A519D">
      <w:pPr>
        <w:widowControl w:val="0"/>
        <w:autoSpaceDE w:val="0"/>
        <w:autoSpaceDN w:val="0"/>
        <w:adjustRightInd w:val="0"/>
        <w:rPr>
          <w:rFonts w:ascii="Courier New" w:hAnsi="Courier New" w:cs="Courier New"/>
          <w:lang w:eastAsia="en-US"/>
        </w:rPr>
      </w:pPr>
    </w:p>
    <w:p w:rsidR="005523DC" w:rsidRPr="0021007F" w:rsidRDefault="005523DC" w:rsidP="006A519D">
      <w:pPr>
        <w:widowControl w:val="0"/>
        <w:autoSpaceDE w:val="0"/>
        <w:autoSpaceDN w:val="0"/>
        <w:adjustRightInd w:val="0"/>
        <w:rPr>
          <w:rFonts w:ascii="Courier New" w:hAnsi="Courier New" w:cs="Courier New"/>
          <w:lang w:eastAsia="en-US"/>
        </w:rPr>
      </w:pPr>
    </w:p>
    <w:p w:rsidR="005523DC" w:rsidRPr="0021007F" w:rsidRDefault="005523DC" w:rsidP="006A519D">
      <w:pPr>
        <w:widowControl w:val="0"/>
        <w:autoSpaceDE w:val="0"/>
        <w:autoSpaceDN w:val="0"/>
        <w:adjustRightInd w:val="0"/>
        <w:rPr>
          <w:rFonts w:ascii="Courier New" w:hAnsi="Courier New" w:cs="Courier New"/>
          <w:lang w:eastAsia="en-US"/>
        </w:rPr>
      </w:pPr>
    </w:p>
    <w:p w:rsidR="005523DC" w:rsidRPr="0021007F" w:rsidRDefault="005523DC" w:rsidP="006A519D">
      <w:pPr>
        <w:widowControl w:val="0"/>
        <w:autoSpaceDE w:val="0"/>
        <w:autoSpaceDN w:val="0"/>
        <w:adjustRightInd w:val="0"/>
        <w:rPr>
          <w:rFonts w:ascii="Courier New" w:hAnsi="Courier New" w:cs="Courier New"/>
          <w:lang w:eastAsia="en-US"/>
        </w:rPr>
      </w:pPr>
    </w:p>
    <w:p w:rsidR="005523DC" w:rsidRPr="0021007F" w:rsidRDefault="005523DC" w:rsidP="006A519D">
      <w:pPr>
        <w:widowControl w:val="0"/>
        <w:autoSpaceDE w:val="0"/>
        <w:autoSpaceDN w:val="0"/>
        <w:adjustRightInd w:val="0"/>
        <w:rPr>
          <w:rFonts w:ascii="Courier New" w:hAnsi="Courier New" w:cs="Courier New"/>
          <w:b/>
          <w:bCs/>
          <w:i/>
          <w:iCs/>
        </w:rPr>
      </w:pPr>
    </w:p>
    <w:p w:rsidR="005523DC" w:rsidRPr="0021007F" w:rsidRDefault="005523DC" w:rsidP="006A519D">
      <w:pPr>
        <w:widowControl w:val="0"/>
        <w:autoSpaceDE w:val="0"/>
        <w:autoSpaceDN w:val="0"/>
        <w:adjustRightInd w:val="0"/>
        <w:rPr>
          <w:rFonts w:ascii="Courier New" w:hAnsi="Courier New" w:cs="Courier New"/>
          <w:b/>
          <w:bCs/>
          <w:i/>
          <w:iCs/>
        </w:rPr>
      </w:pPr>
    </w:p>
    <w:p w:rsidR="005523DC" w:rsidRPr="0021007F" w:rsidRDefault="005523DC" w:rsidP="006A519D">
      <w:pPr>
        <w:widowControl w:val="0"/>
        <w:autoSpaceDE w:val="0"/>
        <w:autoSpaceDN w:val="0"/>
        <w:adjustRightInd w:val="0"/>
        <w:rPr>
          <w:rFonts w:ascii="Courier New" w:hAnsi="Courier New" w:cs="Courier New"/>
          <w:b/>
          <w:bCs/>
          <w:i/>
          <w:iCs/>
        </w:rPr>
      </w:pPr>
    </w:p>
    <w:p w:rsidR="005523DC" w:rsidRDefault="005523DC" w:rsidP="006A519D">
      <w:pPr>
        <w:widowControl w:val="0"/>
        <w:autoSpaceDE w:val="0"/>
        <w:autoSpaceDN w:val="0"/>
        <w:adjustRightInd w:val="0"/>
        <w:rPr>
          <w:rFonts w:ascii="Courier New" w:hAnsi="Courier New" w:cs="Courier New"/>
          <w:b/>
          <w:bCs/>
          <w:i/>
          <w:iCs/>
        </w:rPr>
      </w:pPr>
    </w:p>
    <w:p w:rsidR="005523DC" w:rsidRDefault="005523DC" w:rsidP="006A519D">
      <w:pPr>
        <w:widowControl w:val="0"/>
        <w:autoSpaceDE w:val="0"/>
        <w:autoSpaceDN w:val="0"/>
        <w:adjustRightInd w:val="0"/>
        <w:rPr>
          <w:rFonts w:ascii="Courier New" w:hAnsi="Courier New" w:cs="Courier New"/>
          <w:b/>
          <w:bCs/>
          <w:i/>
          <w:iCs/>
        </w:rPr>
      </w:pPr>
    </w:p>
    <w:p w:rsidR="005523DC" w:rsidRDefault="005523DC" w:rsidP="006A519D">
      <w:pPr>
        <w:widowControl w:val="0"/>
        <w:autoSpaceDE w:val="0"/>
        <w:autoSpaceDN w:val="0"/>
        <w:adjustRightInd w:val="0"/>
        <w:rPr>
          <w:rFonts w:ascii="Courier New" w:hAnsi="Courier New" w:cs="Courier New"/>
          <w:b/>
          <w:bCs/>
          <w:i/>
          <w:iCs/>
        </w:rPr>
      </w:pPr>
    </w:p>
    <w:p w:rsidR="00834158" w:rsidRPr="00834158" w:rsidRDefault="00834158" w:rsidP="00834158"/>
    <w:p w:rsidR="005523DC" w:rsidRPr="0021007F" w:rsidRDefault="005523DC" w:rsidP="006A519D">
      <w:pPr>
        <w:pStyle w:val="Heading1"/>
        <w:rPr>
          <w:lang w:val="en-US"/>
        </w:rPr>
      </w:pPr>
      <w:bookmarkStart w:id="1" w:name="_Toc276925640"/>
      <w:r w:rsidRPr="0021007F">
        <w:rPr>
          <w:lang w:val="en-US"/>
        </w:rPr>
        <w:t>ACKNOWLEDGEMENT</w:t>
      </w:r>
      <w:bookmarkEnd w:id="1"/>
    </w:p>
    <w:p w:rsidR="005523DC" w:rsidRPr="0021007F" w:rsidRDefault="005523DC" w:rsidP="006A519D">
      <w:pPr>
        <w:spacing w:line="480" w:lineRule="auto"/>
        <w:jc w:val="both"/>
        <w:rPr>
          <w:rFonts w:ascii="Courier New" w:hAnsi="Courier New" w:cs="Courier New"/>
          <w:lang w:val="en-US"/>
        </w:rPr>
      </w:pPr>
      <w:r w:rsidRPr="0021007F">
        <w:rPr>
          <w:rFonts w:ascii="Courier New" w:hAnsi="Courier New" w:cs="Courier New"/>
          <w:lang w:val="en-US"/>
        </w:rPr>
        <w:t>Firstly, we are extremely thankful to almighty ALLAH and we are firm believer of this fact that all pride and capabilities are from GOD and it is due to HIS blessings that we manage to do this research effectively. Moreover, we would also like to thank our parents and teachers, who helped us in every manner they can.</w:t>
      </w:r>
    </w:p>
    <w:p w:rsidR="005523DC" w:rsidRPr="0021007F" w:rsidRDefault="005523DC" w:rsidP="006A519D">
      <w:pPr>
        <w:spacing w:line="480" w:lineRule="auto"/>
        <w:jc w:val="both"/>
        <w:rPr>
          <w:rFonts w:ascii="Courier New" w:hAnsi="Courier New" w:cs="Courier New"/>
          <w:lang w:val="en-US"/>
        </w:rPr>
      </w:pPr>
    </w:p>
    <w:p w:rsidR="005523DC" w:rsidRPr="0021007F" w:rsidRDefault="005523DC" w:rsidP="006A519D">
      <w:pPr>
        <w:spacing w:line="480" w:lineRule="auto"/>
        <w:jc w:val="both"/>
        <w:rPr>
          <w:rFonts w:ascii="Courier New" w:hAnsi="Courier New" w:cs="Courier New"/>
          <w:lang w:val="en-US"/>
        </w:rPr>
      </w:pPr>
      <w:r w:rsidRPr="0021007F">
        <w:rPr>
          <w:rFonts w:ascii="Courier New" w:hAnsi="Courier New" w:cs="Courier New"/>
          <w:lang w:val="en-US"/>
        </w:rPr>
        <w:t xml:space="preserve">Secondly, gathering the information about the way companies operate internally was never an easy task. We are thankful to all the participant organizations and individuals who helped us making this research a success. This research study has given us the opportunity to gather valuable information about organization’s working style and individual’s feedback helps understand the policies these organizations follow. </w:t>
      </w:r>
    </w:p>
    <w:p w:rsidR="005523DC" w:rsidRPr="0021007F" w:rsidRDefault="005523DC" w:rsidP="006A519D">
      <w:pPr>
        <w:spacing w:line="480" w:lineRule="auto"/>
        <w:jc w:val="both"/>
        <w:rPr>
          <w:rFonts w:ascii="Courier New" w:hAnsi="Courier New" w:cs="Courier New"/>
          <w:lang w:val="en-US"/>
        </w:rPr>
      </w:pPr>
    </w:p>
    <w:p w:rsidR="005523DC" w:rsidRPr="0021007F" w:rsidRDefault="005523DC" w:rsidP="006A519D">
      <w:pPr>
        <w:spacing w:line="480" w:lineRule="auto"/>
        <w:jc w:val="both"/>
        <w:rPr>
          <w:rFonts w:ascii="Courier New" w:hAnsi="Courier New" w:cs="Courier New"/>
          <w:lang w:val="en-US"/>
        </w:rPr>
      </w:pPr>
      <w:r w:rsidRPr="0021007F">
        <w:rPr>
          <w:rFonts w:ascii="Courier New" w:hAnsi="Courier New" w:cs="Courier New"/>
          <w:lang w:val="en-US"/>
        </w:rPr>
        <w:t>Finally, we are also grateful to all those individuals who helped us in our research, directly or indirectly.</w:t>
      </w:r>
    </w:p>
    <w:p w:rsidR="005523DC" w:rsidRPr="0021007F" w:rsidRDefault="005523DC" w:rsidP="006A519D">
      <w:pPr>
        <w:spacing w:line="480" w:lineRule="auto"/>
        <w:jc w:val="both"/>
        <w:rPr>
          <w:rFonts w:ascii="Courier New" w:hAnsi="Courier New" w:cs="Courier New"/>
          <w:lang w:val="en-US"/>
        </w:rPr>
      </w:pPr>
    </w:p>
    <w:p w:rsidR="005523DC" w:rsidRPr="0021007F" w:rsidRDefault="005523DC" w:rsidP="006A519D">
      <w:pPr>
        <w:widowControl w:val="0"/>
        <w:autoSpaceDE w:val="0"/>
        <w:autoSpaceDN w:val="0"/>
        <w:adjustRightInd w:val="0"/>
        <w:rPr>
          <w:rFonts w:ascii="Courier New" w:hAnsi="Courier New" w:cs="Courier New"/>
          <w:b/>
          <w:bCs/>
          <w:i/>
          <w:iCs/>
        </w:rPr>
      </w:pPr>
    </w:p>
    <w:p w:rsidR="005523DC" w:rsidRPr="0021007F" w:rsidRDefault="005523DC" w:rsidP="006A519D">
      <w:pPr>
        <w:widowControl w:val="0"/>
        <w:autoSpaceDE w:val="0"/>
        <w:autoSpaceDN w:val="0"/>
        <w:adjustRightInd w:val="0"/>
        <w:rPr>
          <w:rFonts w:ascii="Courier New" w:hAnsi="Courier New" w:cs="Courier New"/>
          <w:b/>
          <w:bCs/>
          <w:i/>
          <w:iCs/>
        </w:rPr>
      </w:pPr>
    </w:p>
    <w:p w:rsidR="005523DC" w:rsidRPr="0021007F" w:rsidRDefault="005523DC" w:rsidP="006A519D">
      <w:pPr>
        <w:widowControl w:val="0"/>
        <w:autoSpaceDE w:val="0"/>
        <w:autoSpaceDN w:val="0"/>
        <w:adjustRightInd w:val="0"/>
        <w:rPr>
          <w:rFonts w:ascii="Courier New" w:hAnsi="Courier New" w:cs="Courier New"/>
          <w:b/>
          <w:bCs/>
          <w:i/>
          <w:iCs/>
        </w:rPr>
      </w:pPr>
    </w:p>
    <w:p w:rsidR="005523DC" w:rsidRPr="0021007F" w:rsidRDefault="005523DC" w:rsidP="006A519D">
      <w:pPr>
        <w:widowControl w:val="0"/>
        <w:autoSpaceDE w:val="0"/>
        <w:autoSpaceDN w:val="0"/>
        <w:adjustRightInd w:val="0"/>
        <w:rPr>
          <w:rFonts w:ascii="Courier New" w:hAnsi="Courier New" w:cs="Courier New"/>
          <w:b/>
          <w:bCs/>
          <w:i/>
          <w:iCs/>
        </w:rPr>
      </w:pPr>
    </w:p>
    <w:p w:rsidR="005523DC" w:rsidRPr="0021007F" w:rsidRDefault="005523DC" w:rsidP="006A519D">
      <w:pPr>
        <w:widowControl w:val="0"/>
        <w:autoSpaceDE w:val="0"/>
        <w:autoSpaceDN w:val="0"/>
        <w:adjustRightInd w:val="0"/>
        <w:rPr>
          <w:rFonts w:ascii="Courier New" w:hAnsi="Courier New" w:cs="Courier New"/>
          <w:b/>
          <w:bCs/>
          <w:i/>
          <w:iCs/>
        </w:rPr>
      </w:pPr>
    </w:p>
    <w:p w:rsidR="00834158" w:rsidRDefault="00834158" w:rsidP="006A519D">
      <w:pPr>
        <w:widowControl w:val="0"/>
        <w:autoSpaceDE w:val="0"/>
        <w:autoSpaceDN w:val="0"/>
        <w:adjustRightInd w:val="0"/>
        <w:rPr>
          <w:rFonts w:ascii="Courier New" w:hAnsi="Courier New" w:cs="Courier New"/>
          <w:b/>
          <w:bCs/>
          <w:i/>
          <w:iCs/>
        </w:rPr>
        <w:sectPr w:rsidR="00834158" w:rsidSect="009D75EA">
          <w:pgSz w:w="11906" w:h="16838"/>
          <w:pgMar w:top="1440" w:right="1440" w:bottom="1440" w:left="2160" w:header="708" w:footer="708" w:gutter="0"/>
          <w:pgNumType w:fmt="lowerRoman" w:start="1"/>
          <w:cols w:space="708"/>
          <w:docGrid w:linePitch="360"/>
        </w:sectPr>
      </w:pPr>
    </w:p>
    <w:p w:rsidR="005523DC" w:rsidRPr="0021007F" w:rsidRDefault="005523DC" w:rsidP="006A519D">
      <w:pPr>
        <w:pStyle w:val="Heading1"/>
        <w:rPr>
          <w:rFonts w:cs="Times New Roman"/>
          <w:sz w:val="24"/>
          <w:szCs w:val="24"/>
        </w:rPr>
      </w:pPr>
    </w:p>
    <w:p w:rsidR="005523DC" w:rsidRPr="006A519D" w:rsidRDefault="005523DC" w:rsidP="006A519D">
      <w:pPr>
        <w:pStyle w:val="Heading1"/>
      </w:pPr>
      <w:bookmarkStart w:id="2" w:name="_Toc276925641"/>
      <w:r w:rsidRPr="006A519D">
        <w:t>Chapter 1</w:t>
      </w:r>
      <w:bookmarkEnd w:id="2"/>
    </w:p>
    <w:p w:rsidR="005523DC" w:rsidRPr="0021007F" w:rsidRDefault="005523DC" w:rsidP="006A519D">
      <w:pPr>
        <w:rPr>
          <w:rFonts w:ascii="Courier New" w:hAnsi="Courier New" w:cs="Courier New"/>
        </w:rPr>
      </w:pPr>
    </w:p>
    <w:p w:rsidR="005523DC" w:rsidRPr="0021007F" w:rsidRDefault="005523DC" w:rsidP="00E23A97">
      <w:pPr>
        <w:pStyle w:val="Heading1"/>
        <w:rPr>
          <w:lang w:val="en-US"/>
        </w:rPr>
      </w:pPr>
      <w:bookmarkStart w:id="3" w:name="_Toc276925642"/>
      <w:r w:rsidRPr="0021007F">
        <w:rPr>
          <w:lang w:val="en-US"/>
        </w:rPr>
        <w:t>Introduction</w:t>
      </w:r>
      <w:bookmarkEnd w:id="3"/>
    </w:p>
    <w:p w:rsidR="005523DC" w:rsidRPr="0021007F" w:rsidRDefault="005523DC" w:rsidP="006A519D">
      <w:pPr>
        <w:spacing w:before="120" w:after="120" w:line="360" w:lineRule="auto"/>
        <w:jc w:val="both"/>
        <w:rPr>
          <w:rFonts w:ascii="Courier New" w:hAnsi="Courier New" w:cs="Courier New"/>
          <w:lang w:val="en-US"/>
        </w:rPr>
      </w:pPr>
    </w:p>
    <w:p w:rsidR="005523DC" w:rsidRPr="0021007F" w:rsidRDefault="005523DC" w:rsidP="006A519D">
      <w:pPr>
        <w:spacing w:before="120" w:after="120" w:line="360" w:lineRule="auto"/>
        <w:jc w:val="both"/>
        <w:rPr>
          <w:rFonts w:ascii="Courier New" w:hAnsi="Courier New" w:cs="Courier New"/>
          <w:lang w:val="en-US"/>
        </w:rPr>
      </w:pPr>
      <w:r w:rsidRPr="0021007F">
        <w:rPr>
          <w:rFonts w:ascii="Courier New" w:hAnsi="Courier New" w:cs="Courier New"/>
          <w:lang w:val="en-US"/>
        </w:rPr>
        <w:t>Compensation has a vital role in business organizations. Compensation refers to all forms of pay and rewards received by employees for the performance in their jobs including all forms of cash, benefits, services perks and commissions. It is important to recognize and communicate your "total" compensation as "all" the pay you are providing your employees. This should be done so that the value of what you are offering in compensation is clear and that it in turn attracts and retains the people you need. Compensation is given in financial rewards that are either direct in the form of wages, bonuses and commissions, or indirect benefits such as Income protection programs and workers compensation.</w:t>
      </w:r>
    </w:p>
    <w:p w:rsidR="005523DC" w:rsidRPr="0021007F" w:rsidRDefault="005523DC" w:rsidP="006A519D">
      <w:pPr>
        <w:spacing w:before="120" w:after="120" w:line="360" w:lineRule="auto"/>
        <w:jc w:val="both"/>
        <w:rPr>
          <w:rFonts w:ascii="Courier New" w:hAnsi="Courier New" w:cs="Courier New"/>
          <w:lang w:val="en-US"/>
        </w:rPr>
      </w:pPr>
    </w:p>
    <w:p w:rsidR="005523DC" w:rsidRPr="0021007F" w:rsidRDefault="005523DC" w:rsidP="006A519D">
      <w:pPr>
        <w:spacing w:before="120" w:after="120" w:line="360" w:lineRule="auto"/>
        <w:jc w:val="both"/>
        <w:rPr>
          <w:rFonts w:ascii="Courier New" w:hAnsi="Courier New" w:cs="Courier New"/>
          <w:lang w:val="en-US"/>
        </w:rPr>
      </w:pPr>
      <w:r w:rsidRPr="0021007F">
        <w:rPr>
          <w:rFonts w:ascii="Courier New" w:hAnsi="Courier New" w:cs="Courier New"/>
          <w:lang w:val="en-US"/>
        </w:rPr>
        <w:t xml:space="preserve">An ideal compensation system will have positive impact on the efficiency and results produced by employees. It will encourage the employees to perform better and achieve the standard fixed. A good compensation system provides platform for happy and satisfied workforce. Every member of the organization is affected by the compensation program, so it is very critical and time consuming task for the human resources department. Compensation is a primary HR tool to affect employee’s motivation and performance. If organization can retain skilled and talented employees, it can be a source of advantage for them. With sound compensation plan, organizations can attract and retain talented employees. </w:t>
      </w:r>
    </w:p>
    <w:p w:rsidR="005523DC" w:rsidRPr="0021007F" w:rsidRDefault="005523DC" w:rsidP="006A519D">
      <w:pPr>
        <w:spacing w:before="120" w:after="120" w:line="360" w:lineRule="auto"/>
        <w:jc w:val="both"/>
        <w:rPr>
          <w:rFonts w:ascii="Courier New" w:hAnsi="Courier New" w:cs="Courier New"/>
          <w:lang w:val="en-US"/>
        </w:rPr>
      </w:pPr>
    </w:p>
    <w:p w:rsidR="005523DC" w:rsidRPr="0021007F" w:rsidRDefault="005523DC" w:rsidP="006A519D">
      <w:pPr>
        <w:spacing w:before="120" w:after="120" w:line="360" w:lineRule="auto"/>
        <w:jc w:val="both"/>
        <w:rPr>
          <w:rFonts w:ascii="Courier New" w:hAnsi="Courier New" w:cs="Courier New"/>
          <w:lang w:val="en-US"/>
        </w:rPr>
      </w:pPr>
      <w:r w:rsidRPr="0021007F">
        <w:rPr>
          <w:rFonts w:ascii="Courier New" w:hAnsi="Courier New" w:cs="Courier New"/>
          <w:lang w:val="en-US"/>
        </w:rPr>
        <w:t xml:space="preserve">Sound compensation plan minimizes the </w:t>
      </w:r>
      <w:proofErr w:type="spellStart"/>
      <w:r w:rsidRPr="0021007F">
        <w:rPr>
          <w:rFonts w:ascii="Courier New" w:hAnsi="Courier New" w:cs="Courier New"/>
          <w:lang w:val="en-US"/>
        </w:rPr>
        <w:t>labour</w:t>
      </w:r>
      <w:proofErr w:type="spellEnd"/>
      <w:r w:rsidRPr="0021007F">
        <w:rPr>
          <w:rFonts w:ascii="Courier New" w:hAnsi="Courier New" w:cs="Courier New"/>
          <w:lang w:val="en-US"/>
        </w:rPr>
        <w:t xml:space="preserve"> turnover and organization enjoys the stability. Moreover the organization is able to retain the best talent by providing them adequate compensation thereby stopping them from switching over to another job. Therefore a fair and sound compensation system is hallmark of organizations success and prosperity. </w:t>
      </w:r>
    </w:p>
    <w:p w:rsidR="005523DC" w:rsidRPr="0021007F" w:rsidRDefault="005523DC" w:rsidP="006A519D">
      <w:pPr>
        <w:spacing w:before="120" w:after="120" w:line="360" w:lineRule="auto"/>
        <w:jc w:val="both"/>
        <w:rPr>
          <w:rFonts w:ascii="Courier New" w:hAnsi="Courier New" w:cs="Courier New"/>
          <w:b/>
          <w:bCs/>
          <w:lang w:val="en-US"/>
        </w:rPr>
      </w:pPr>
    </w:p>
    <w:p w:rsidR="005523DC" w:rsidRPr="007B37A3" w:rsidRDefault="005523DC" w:rsidP="007B37A3">
      <w:pPr>
        <w:pStyle w:val="Heading2"/>
      </w:pPr>
      <w:bookmarkStart w:id="4" w:name="_Toc276925643"/>
      <w:r w:rsidRPr="007B37A3">
        <w:t xml:space="preserve">Role of HR and Employees </w:t>
      </w:r>
      <w:r w:rsidR="007B37A3" w:rsidRPr="007B37A3">
        <w:t>Importance</w:t>
      </w:r>
      <w:bookmarkEnd w:id="4"/>
    </w:p>
    <w:p w:rsidR="005523DC" w:rsidRPr="0021007F" w:rsidRDefault="005523DC" w:rsidP="006A519D">
      <w:pPr>
        <w:spacing w:before="120" w:after="120" w:line="360" w:lineRule="auto"/>
        <w:jc w:val="both"/>
        <w:rPr>
          <w:rFonts w:ascii="Courier New" w:hAnsi="Courier New" w:cs="Courier New"/>
          <w:lang w:val="en-US"/>
        </w:rPr>
      </w:pPr>
      <w:r w:rsidRPr="0021007F">
        <w:rPr>
          <w:rFonts w:ascii="Courier New" w:hAnsi="Courier New" w:cs="Courier New"/>
          <w:lang w:val="en-US"/>
        </w:rPr>
        <w:t xml:space="preserve">In today’s competitive business environment, organization’s most valuable assets are their employees and that is why their motivation and retention is critical to the success of any company (Burke and Hsieh, 2005). According to </w:t>
      </w:r>
      <w:proofErr w:type="spellStart"/>
      <w:r w:rsidRPr="0021007F">
        <w:rPr>
          <w:rFonts w:ascii="Courier New" w:hAnsi="Courier New" w:cs="Courier New"/>
          <w:lang w:val="en-US"/>
        </w:rPr>
        <w:t>Abassi</w:t>
      </w:r>
      <w:proofErr w:type="spellEnd"/>
      <w:r w:rsidRPr="0021007F">
        <w:rPr>
          <w:rFonts w:ascii="Courier New" w:hAnsi="Courier New" w:cs="Courier New"/>
          <w:lang w:val="en-US"/>
        </w:rPr>
        <w:t xml:space="preserve"> and </w:t>
      </w:r>
      <w:proofErr w:type="spellStart"/>
      <w:r w:rsidRPr="0021007F">
        <w:rPr>
          <w:rFonts w:ascii="Courier New" w:hAnsi="Courier New" w:cs="Courier New"/>
          <w:lang w:val="en-US"/>
        </w:rPr>
        <w:t>Hollman</w:t>
      </w:r>
      <w:proofErr w:type="spellEnd"/>
      <w:r w:rsidRPr="0021007F">
        <w:rPr>
          <w:rFonts w:ascii="Courier New" w:hAnsi="Courier New" w:cs="Courier New"/>
          <w:lang w:val="en-US"/>
        </w:rPr>
        <w:t xml:space="preserve"> (2000, p. 323), employees play a major part in accomplishment of organization’s success. According to Chartered Institute of Personnel and Development (CIPD) 2007, 70 per cent of organizations consider that the main responsibility of human resource department is to recruit and retain key employees. HR managers are also considered to be employee-retention specialist, who prevent loss of intellectual capital and improve workforce performance and motivation Herman (2005, p. 112). </w:t>
      </w:r>
    </w:p>
    <w:p w:rsidR="005523DC" w:rsidRPr="0021007F" w:rsidRDefault="005523DC" w:rsidP="006A519D">
      <w:pPr>
        <w:spacing w:before="120" w:after="120" w:line="360" w:lineRule="auto"/>
        <w:jc w:val="both"/>
        <w:rPr>
          <w:rFonts w:ascii="Courier New" w:hAnsi="Courier New" w:cs="Courier New"/>
          <w:lang w:val="en-US"/>
        </w:rPr>
      </w:pPr>
      <w:r w:rsidRPr="0021007F">
        <w:rPr>
          <w:rFonts w:ascii="Courier New" w:hAnsi="Courier New" w:cs="Courier New"/>
          <w:lang w:val="en-US"/>
        </w:rPr>
        <w:t xml:space="preserve">Every member of the organization is affected by the compensation program, so it is very critical and time consuming task for the human resources department. Sigler (1999, p. 4) argued that if organization can retain skilled and talented employees, it can be a source of advantage for them. He further suggested that by offering sound compensation plan, organizations can attract and retain talented employees. However, there are several challenges to motivate and retain talented employees. </w:t>
      </w:r>
    </w:p>
    <w:p w:rsidR="005523DC" w:rsidRPr="0021007F" w:rsidRDefault="005523DC" w:rsidP="006A519D">
      <w:pPr>
        <w:rPr>
          <w:rFonts w:ascii="Courier New" w:hAnsi="Courier New" w:cs="Courier New"/>
          <w:lang w:val="en-US"/>
        </w:rPr>
      </w:pPr>
    </w:p>
    <w:p w:rsidR="005523DC" w:rsidRPr="0021007F" w:rsidRDefault="005523DC" w:rsidP="006A519D">
      <w:pPr>
        <w:pStyle w:val="Heading2"/>
      </w:pPr>
      <w:bookmarkStart w:id="5" w:name="_Toc276925644"/>
      <w:r w:rsidRPr="0021007F">
        <w:t>Problem statement</w:t>
      </w:r>
      <w:bookmarkEnd w:id="5"/>
    </w:p>
    <w:p w:rsidR="005523DC" w:rsidRPr="0021007F" w:rsidRDefault="00CA1038" w:rsidP="006A519D">
      <w:pPr>
        <w:spacing w:before="120" w:after="120" w:line="360" w:lineRule="auto"/>
        <w:jc w:val="both"/>
        <w:rPr>
          <w:rFonts w:ascii="Courier New" w:hAnsi="Courier New" w:cs="Courier New"/>
        </w:rPr>
      </w:pPr>
      <w:r>
        <w:rPr>
          <w:rFonts w:ascii="Courier New" w:hAnsi="Courier New" w:cs="Courier New"/>
        </w:rPr>
        <w:t>This research will investigate the effect of commission based compensation on employee’s turnover in the IT industry of Pakistan</w:t>
      </w:r>
    </w:p>
    <w:p w:rsidR="005523DC" w:rsidRPr="0021007F" w:rsidRDefault="005523DC" w:rsidP="006A519D">
      <w:pPr>
        <w:pStyle w:val="Heading2"/>
        <w:rPr>
          <w:rFonts w:cs="Times New Roman"/>
        </w:rPr>
      </w:pPr>
    </w:p>
    <w:p w:rsidR="005523DC" w:rsidRPr="0021007F" w:rsidRDefault="005523DC" w:rsidP="006A519D">
      <w:pPr>
        <w:pStyle w:val="Heading2"/>
      </w:pPr>
      <w:bookmarkStart w:id="6" w:name="_Toc271114485"/>
      <w:bookmarkStart w:id="7" w:name="_Toc276925645"/>
      <w:r w:rsidRPr="0021007F">
        <w:t>Objectives</w:t>
      </w:r>
      <w:bookmarkEnd w:id="6"/>
      <w:r w:rsidRPr="0021007F">
        <w:t xml:space="preserve"> of the study</w:t>
      </w:r>
      <w:bookmarkEnd w:id="7"/>
    </w:p>
    <w:p w:rsidR="005523DC" w:rsidRPr="0021007F" w:rsidRDefault="005523DC" w:rsidP="006A519D">
      <w:pPr>
        <w:spacing w:before="120" w:after="120" w:line="360" w:lineRule="auto"/>
        <w:jc w:val="both"/>
        <w:rPr>
          <w:rFonts w:ascii="Courier New" w:hAnsi="Courier New" w:cs="Courier New"/>
        </w:rPr>
      </w:pPr>
      <w:r w:rsidRPr="0021007F">
        <w:rPr>
          <w:rFonts w:ascii="Courier New" w:hAnsi="Courier New" w:cs="Courier New"/>
        </w:rPr>
        <w:t>To understand and analyze problems related to employee retention and figures out why employees leave organizations on regular basis. Analyze the effect of commission based monetary compensation on employee’s retention.</w:t>
      </w:r>
    </w:p>
    <w:p w:rsidR="005523DC" w:rsidRPr="0021007F" w:rsidRDefault="005523DC" w:rsidP="006A519D">
      <w:pPr>
        <w:spacing w:before="120" w:after="120" w:line="360" w:lineRule="auto"/>
        <w:jc w:val="both"/>
        <w:rPr>
          <w:rFonts w:ascii="Courier New" w:hAnsi="Courier New" w:cs="Courier New"/>
        </w:rPr>
      </w:pPr>
      <w:r w:rsidRPr="0021007F">
        <w:rPr>
          <w:rFonts w:ascii="Courier New" w:hAnsi="Courier New" w:cs="Courier New"/>
        </w:rPr>
        <w:t>Research may also effectively contribute to the literature by providing some critical facts regarding the importance of commission based compensation in IT industry.</w:t>
      </w: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6A519D" w:rsidRDefault="005523DC" w:rsidP="006A519D">
      <w:pPr>
        <w:pStyle w:val="Heading2"/>
        <w:rPr>
          <w:rFonts w:cs="Times New Roman"/>
        </w:rPr>
      </w:pPr>
    </w:p>
    <w:p w:rsidR="005523DC" w:rsidRPr="006A519D" w:rsidRDefault="005523DC" w:rsidP="006A519D">
      <w:pPr>
        <w:pStyle w:val="Heading2"/>
      </w:pPr>
      <w:bookmarkStart w:id="8" w:name="_Toc276925646"/>
      <w:r w:rsidRPr="006A519D">
        <w:t>Research Methodology</w:t>
      </w:r>
      <w:bookmarkEnd w:id="8"/>
    </w:p>
    <w:p w:rsidR="005523DC" w:rsidRPr="0021007F" w:rsidRDefault="005523DC" w:rsidP="006A519D">
      <w:pPr>
        <w:rPr>
          <w:rFonts w:ascii="Courier New" w:hAnsi="Courier New" w:cs="Courier New"/>
          <w:b/>
          <w:bCs/>
        </w:rPr>
      </w:pPr>
    </w:p>
    <w:p w:rsidR="005523DC" w:rsidRDefault="005523DC" w:rsidP="006A519D">
      <w:pPr>
        <w:pStyle w:val="Heading3"/>
        <w:rPr>
          <w:rFonts w:cs="Times New Roman"/>
        </w:rPr>
      </w:pPr>
      <w:bookmarkStart w:id="9" w:name="_Toc276925647"/>
      <w:r w:rsidRPr="0021007F">
        <w:t>Type of study</w:t>
      </w:r>
      <w:bookmarkEnd w:id="9"/>
    </w:p>
    <w:p w:rsidR="005523DC" w:rsidRPr="006A519D" w:rsidRDefault="005523DC" w:rsidP="006A519D"/>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This study is mainly a Trend analyses and correlation study; both qualitative and quantitative data was used. Dichotomous questions, company profile and information through personal links were used for trend analyse. Also results were attained by hypothesis testing, using regression analysis, and correlation coefficient and central tendency method for correlation study.</w:t>
      </w:r>
    </w:p>
    <w:p w:rsidR="005523DC" w:rsidRPr="0021007F" w:rsidRDefault="005523DC" w:rsidP="006A519D">
      <w:pPr>
        <w:spacing w:line="480" w:lineRule="auto"/>
        <w:jc w:val="both"/>
        <w:rPr>
          <w:rFonts w:ascii="Courier New" w:hAnsi="Courier New" w:cs="Courier New"/>
        </w:rPr>
      </w:pPr>
    </w:p>
    <w:p w:rsidR="005523DC" w:rsidRPr="0021007F" w:rsidRDefault="005523DC" w:rsidP="006A519D">
      <w:pPr>
        <w:spacing w:line="480" w:lineRule="auto"/>
        <w:jc w:val="both"/>
        <w:rPr>
          <w:rFonts w:ascii="Courier New" w:hAnsi="Courier New" w:cs="Courier New"/>
          <w:b/>
          <w:bCs/>
        </w:rPr>
      </w:pPr>
    </w:p>
    <w:p w:rsidR="005523DC" w:rsidRPr="0021007F" w:rsidRDefault="005523DC" w:rsidP="006A519D">
      <w:pPr>
        <w:pStyle w:val="Heading2"/>
      </w:pPr>
      <w:bookmarkStart w:id="10" w:name="_Toc276925648"/>
      <w:r w:rsidRPr="0021007F">
        <w:lastRenderedPageBreak/>
        <w:t>Instruments and measures</w:t>
      </w:r>
      <w:bookmarkEnd w:id="10"/>
      <w:r w:rsidRPr="0021007F">
        <w:t xml:space="preserve"> </w:t>
      </w:r>
    </w:p>
    <w:p w:rsidR="005523DC" w:rsidRPr="0021007F" w:rsidRDefault="005523DC" w:rsidP="006A519D">
      <w:pPr>
        <w:pStyle w:val="Heading2"/>
      </w:pPr>
    </w:p>
    <w:p w:rsidR="005523DC" w:rsidRPr="0021007F" w:rsidRDefault="005523DC" w:rsidP="006A519D">
      <w:pPr>
        <w:pStyle w:val="Heading2"/>
      </w:pPr>
      <w:bookmarkStart w:id="11" w:name="_Toc276925649"/>
      <w:r w:rsidRPr="0021007F">
        <w:t>Developing the Research Hypothesis</w:t>
      </w:r>
      <w:bookmarkEnd w:id="11"/>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Retention of knowledge workers is a major problem for most IT companies in South-East Asia (</w:t>
      </w:r>
      <w:proofErr w:type="spellStart"/>
      <w:r w:rsidRPr="0021007F">
        <w:rPr>
          <w:rFonts w:ascii="Courier New" w:hAnsi="Courier New" w:cs="Courier New"/>
        </w:rPr>
        <w:t>Horwitz</w:t>
      </w:r>
      <w:proofErr w:type="spellEnd"/>
      <w:r w:rsidRPr="0021007F">
        <w:rPr>
          <w:rFonts w:ascii="Courier New" w:hAnsi="Courier New" w:cs="Courier New"/>
        </w:rPr>
        <w:t xml:space="preserve"> et al. 2003, p.34). The findings of the study conducted by Chiu et al.,2002, p.410-411) on Hong Kong and Chinese employees suggested that monetary compensation are the most significant component of compensation plan in retaining employees. This leads to the formation of our Alternative hypothesis of this study. We wanted to analyse whether or not the employees of knowledge intensive firms being a gold-collar worker give importance to which component of compensation. For this reason hypothesis Ha will be testify against different components of compensation offered to employees of the IT companies to get their compensation perce</w:t>
      </w:r>
      <w:r>
        <w:rPr>
          <w:rFonts w:ascii="Courier New" w:hAnsi="Courier New" w:cs="Courier New"/>
        </w:rPr>
        <w:t>ption. H0 will be accepted if Ha</w:t>
      </w:r>
      <w:r w:rsidRPr="0021007F">
        <w:rPr>
          <w:rFonts w:ascii="Courier New" w:hAnsi="Courier New" w:cs="Courier New"/>
        </w:rPr>
        <w:t xml:space="preserve"> is rejected.</w:t>
      </w:r>
    </w:p>
    <w:p w:rsidR="005523DC" w:rsidRPr="0021007F" w:rsidRDefault="005523DC" w:rsidP="006A519D">
      <w:pPr>
        <w:spacing w:line="480" w:lineRule="auto"/>
        <w:jc w:val="both"/>
        <w:rPr>
          <w:rFonts w:ascii="Courier New" w:hAnsi="Courier New" w:cs="Courier New"/>
        </w:rPr>
      </w:pPr>
      <w:bookmarkStart w:id="12" w:name="_Toc271326837"/>
    </w:p>
    <w:p w:rsidR="005523DC" w:rsidRPr="0021007F" w:rsidRDefault="005523DC" w:rsidP="006A519D">
      <w:pPr>
        <w:pStyle w:val="Heading2"/>
      </w:pPr>
      <w:bookmarkStart w:id="13" w:name="_Toc271114490"/>
      <w:bookmarkStart w:id="14" w:name="_Toc276925650"/>
      <w:bookmarkEnd w:id="12"/>
      <w:r w:rsidRPr="0021007F">
        <w:t>Hypothesis</w:t>
      </w:r>
      <w:bookmarkEnd w:id="13"/>
      <w:bookmarkEnd w:id="14"/>
    </w:p>
    <w:p w:rsidR="005523DC" w:rsidRPr="0021007F" w:rsidRDefault="005523DC" w:rsidP="006A519D">
      <w:pPr>
        <w:pStyle w:val="Heading2"/>
      </w:pPr>
      <w:bookmarkStart w:id="15" w:name="_Toc271114491"/>
      <w:bookmarkStart w:id="16" w:name="_Toc276925651"/>
      <w:r w:rsidRPr="0021007F">
        <w:t>Alternative hypothesis</w:t>
      </w:r>
      <w:bookmarkEnd w:id="15"/>
      <w:bookmarkEnd w:id="16"/>
    </w:p>
    <w:p w:rsidR="005523DC" w:rsidRPr="0021007F" w:rsidRDefault="005523DC" w:rsidP="006A519D">
      <w:pPr>
        <w:spacing w:line="480" w:lineRule="auto"/>
        <w:jc w:val="both"/>
        <w:rPr>
          <w:rFonts w:ascii="Courier New" w:hAnsi="Courier New" w:cs="Courier New"/>
        </w:rPr>
      </w:pPr>
      <w:r>
        <w:rPr>
          <w:rFonts w:ascii="Courier New" w:hAnsi="Courier New" w:cs="Courier New"/>
        </w:rPr>
        <w:t>Ha</w:t>
      </w:r>
      <w:r w:rsidRPr="0021007F">
        <w:rPr>
          <w:rFonts w:ascii="Courier New" w:hAnsi="Courier New" w:cs="Courier New"/>
        </w:rPr>
        <w:t xml:space="preserve">: Employees will consider Commission as an important component of compensation package for their retention. </w:t>
      </w:r>
    </w:p>
    <w:p w:rsidR="005523DC" w:rsidRPr="0021007F" w:rsidRDefault="005523DC" w:rsidP="006A519D">
      <w:pPr>
        <w:spacing w:line="480" w:lineRule="auto"/>
        <w:jc w:val="both"/>
        <w:rPr>
          <w:rFonts w:ascii="Courier New" w:hAnsi="Courier New" w:cs="Courier New"/>
        </w:rPr>
      </w:pPr>
      <w:bookmarkStart w:id="17" w:name="_Toc271114492"/>
      <w:r w:rsidRPr="0021007F">
        <w:rPr>
          <w:rFonts w:ascii="Courier New" w:hAnsi="Courier New" w:cs="Courier New"/>
        </w:rPr>
        <w:t>Null hypothesis</w:t>
      </w:r>
      <w:bookmarkEnd w:id="17"/>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Ho:  Employees will not consider Commission as an important component of compensation package for their retention.</w:t>
      </w:r>
    </w:p>
    <w:p w:rsidR="005523DC" w:rsidRPr="0021007F" w:rsidRDefault="005523DC" w:rsidP="006A519D">
      <w:pPr>
        <w:spacing w:line="480" w:lineRule="auto"/>
        <w:jc w:val="both"/>
        <w:rPr>
          <w:rFonts w:ascii="Courier New" w:hAnsi="Courier New" w:cs="Courier New"/>
        </w:rPr>
      </w:pPr>
    </w:p>
    <w:p w:rsidR="005523DC" w:rsidRPr="0021007F" w:rsidRDefault="005523DC" w:rsidP="006A519D">
      <w:pPr>
        <w:pStyle w:val="Heading2"/>
      </w:pPr>
      <w:bookmarkStart w:id="18" w:name="_Toc276925652"/>
      <w:r w:rsidRPr="0021007F">
        <w:lastRenderedPageBreak/>
        <w:t>Population/Sample</w:t>
      </w:r>
      <w:bookmarkEnd w:id="18"/>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 xml:space="preserve">All three participating organizations are registered with PSEB. The sample size was 285, employees of all three participating organizations at the time of survey. Simple random sampling seemed appropriate to cater the need of the study. </w:t>
      </w:r>
    </w:p>
    <w:p w:rsidR="005523DC" w:rsidRPr="0021007F" w:rsidRDefault="005523DC" w:rsidP="006A519D">
      <w:pPr>
        <w:spacing w:line="480" w:lineRule="auto"/>
        <w:jc w:val="both"/>
        <w:rPr>
          <w:rFonts w:ascii="Courier New" w:hAnsi="Courier New" w:cs="Courier New"/>
        </w:rPr>
      </w:pPr>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 xml:space="preserve">The data was collected mainly in two forms i.e. primary data through questionnaires, internal sources and secondary from the company profiles and observation, so as to get a better understanding of organizations policies regarding compensation system. Questionnaire (attached in Annexure 1) was used as a medium to collect information in accurate and effective manner. So, to avoid ambiguity mainly close ended questions were used on a five point </w:t>
      </w:r>
      <w:proofErr w:type="spellStart"/>
      <w:r w:rsidRPr="0021007F">
        <w:rPr>
          <w:rFonts w:ascii="Courier New" w:hAnsi="Courier New" w:cs="Courier New"/>
        </w:rPr>
        <w:t>Likert</w:t>
      </w:r>
      <w:proofErr w:type="spellEnd"/>
      <w:r w:rsidRPr="0021007F">
        <w:rPr>
          <w:rFonts w:ascii="Courier New" w:hAnsi="Courier New" w:cs="Courier New"/>
        </w:rPr>
        <w:t xml:space="preserve"> scale to gather the information necessary for the study. Additionally, secondary data was collected from the company profiles and other useful sources (e.g., personal links) to determine the major components of compensation plan offered to employees at the time of survey. The secondary data helped in making effective questionnaire, as to only gather information which is necessary for this trend analyses study.</w:t>
      </w:r>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 xml:space="preserve"> </w:t>
      </w:r>
    </w:p>
    <w:p w:rsidR="005523DC" w:rsidRPr="0021007F" w:rsidRDefault="005523DC" w:rsidP="006A519D">
      <w:pPr>
        <w:pStyle w:val="Heading2"/>
        <w:rPr>
          <w:rFonts w:cs="Times New Roman"/>
        </w:rPr>
      </w:pPr>
    </w:p>
    <w:p w:rsidR="005523DC" w:rsidRPr="0021007F" w:rsidRDefault="005523DC" w:rsidP="006A519D">
      <w:pPr>
        <w:pStyle w:val="Heading2"/>
      </w:pPr>
      <w:bookmarkStart w:id="19" w:name="_Toc276925653"/>
      <w:r w:rsidRPr="0021007F">
        <w:t>Questionnaire</w:t>
      </w:r>
      <w:bookmarkEnd w:id="19"/>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 xml:space="preserve">A structured questionnaire was designed for data gathering based on research objectives. First section intended to determine IT industry trend (Dichotomous questions, company profile and information through personal links were also used for trend analyse) regarding retention and compensation. Second section determines effect of Commission based compensation on employees’ retention. Employees were asked to respond to the statements on a five point </w:t>
      </w:r>
      <w:proofErr w:type="spellStart"/>
      <w:r w:rsidRPr="0021007F">
        <w:rPr>
          <w:rFonts w:ascii="Courier New" w:hAnsi="Courier New" w:cs="Courier New"/>
        </w:rPr>
        <w:t>Likert</w:t>
      </w:r>
      <w:proofErr w:type="spellEnd"/>
      <w:r w:rsidRPr="0021007F">
        <w:rPr>
          <w:rFonts w:ascii="Courier New" w:hAnsi="Courier New" w:cs="Courier New"/>
        </w:rPr>
        <w:t xml:space="preserve"> scale by answering the statements on a scale of 1 to 5, where 1 = completely disagree and 5 = completely agree. </w:t>
      </w:r>
      <w:proofErr w:type="spellStart"/>
      <w:r w:rsidRPr="0021007F">
        <w:rPr>
          <w:rFonts w:ascii="Courier New" w:hAnsi="Courier New" w:cs="Courier New"/>
        </w:rPr>
        <w:t>Likert</w:t>
      </w:r>
      <w:proofErr w:type="spellEnd"/>
      <w:r w:rsidRPr="0021007F">
        <w:rPr>
          <w:rFonts w:ascii="Courier New" w:hAnsi="Courier New" w:cs="Courier New"/>
        </w:rPr>
        <w:t xml:space="preserve"> scale analyse how strongly the respondents agree or disagree with statements on a 5-point scale (</w:t>
      </w:r>
      <w:proofErr w:type="spellStart"/>
      <w:r w:rsidRPr="0021007F">
        <w:rPr>
          <w:rFonts w:ascii="Courier New" w:hAnsi="Courier New" w:cs="Courier New"/>
        </w:rPr>
        <w:t>Sekaran</w:t>
      </w:r>
      <w:proofErr w:type="spellEnd"/>
      <w:r w:rsidRPr="0021007F">
        <w:rPr>
          <w:rFonts w:ascii="Courier New" w:hAnsi="Courier New" w:cs="Courier New"/>
        </w:rPr>
        <w:t xml:space="preserve">, 2002, Ed 4). </w:t>
      </w:r>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 xml:space="preserve">In third section total of 8 compensation components in IT industry were grouped together and respondents were asked to rate how important each item is to them on a scale of 1 to 5, where 1 = not at all important and 5 = very important. Final section of the questionnaire gathers the demographics of the respondents which include age group, gender, service tenure, education level and their designation in the organisation. </w:t>
      </w:r>
    </w:p>
    <w:p w:rsidR="005523DC" w:rsidRPr="0021007F" w:rsidRDefault="005523DC" w:rsidP="006A519D">
      <w:pPr>
        <w:spacing w:line="480" w:lineRule="auto"/>
        <w:jc w:val="both"/>
        <w:rPr>
          <w:rFonts w:ascii="Courier New" w:hAnsi="Courier New" w:cs="Courier New"/>
        </w:rPr>
      </w:pPr>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 xml:space="preserve">Only the employees of the three major IT companies participated in the survey, so findings may not be generalized to the entire IT sector of Pakistan. </w:t>
      </w:r>
    </w:p>
    <w:p w:rsidR="005523DC" w:rsidRPr="0021007F" w:rsidRDefault="005523DC" w:rsidP="006A519D">
      <w:pPr>
        <w:spacing w:line="480" w:lineRule="auto"/>
        <w:jc w:val="both"/>
        <w:rPr>
          <w:rFonts w:ascii="Courier New" w:hAnsi="Courier New" w:cs="Courier New"/>
        </w:rPr>
      </w:pPr>
    </w:p>
    <w:p w:rsidR="005523DC" w:rsidRPr="0021007F" w:rsidRDefault="005523DC" w:rsidP="006A519D">
      <w:pPr>
        <w:pStyle w:val="Heading2"/>
      </w:pPr>
      <w:bookmarkStart w:id="20" w:name="_Toc276925654"/>
      <w:r w:rsidRPr="0021007F">
        <w:t>Modelling Techniques</w:t>
      </w:r>
      <w:bookmarkEnd w:id="20"/>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 xml:space="preserve">The SPSS version 12.0.1 software package was used to perform the statistical analysis for this study. Linear regression analysis was conducted to examine the relationship between commission base compensation and retention. In addition, the association between variables is also computed through Pearson correlation coefficient. Finally measurement of central tendency was conducted to find perception and consideration of employees’ about different compensation components. </w:t>
      </w:r>
    </w:p>
    <w:p w:rsidR="005523DC" w:rsidRPr="0021007F" w:rsidRDefault="005523DC" w:rsidP="006A519D">
      <w:pPr>
        <w:rPr>
          <w:rFonts w:ascii="Courier New" w:hAnsi="Courier New" w:cs="Courier New"/>
        </w:rPr>
      </w:pPr>
    </w:p>
    <w:p w:rsidR="005523DC" w:rsidRPr="0021007F" w:rsidRDefault="005523DC" w:rsidP="006A519D">
      <w:pPr>
        <w:spacing w:line="360" w:lineRule="auto"/>
        <w:rPr>
          <w:rFonts w:ascii="Courier New" w:hAnsi="Courier New" w:cs="Courier New"/>
          <w:b/>
          <w:bCs/>
        </w:rPr>
      </w:pPr>
    </w:p>
    <w:p w:rsidR="005523DC" w:rsidRPr="0021007F" w:rsidRDefault="005523DC" w:rsidP="006A519D">
      <w:pPr>
        <w:pStyle w:val="Heading2"/>
      </w:pPr>
      <w:bookmarkStart w:id="21" w:name="_Toc276925655"/>
      <w:r w:rsidRPr="0021007F">
        <w:t>Scope of the Study</w:t>
      </w:r>
      <w:bookmarkEnd w:id="21"/>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 xml:space="preserve">Firstly, this study will help the IT companies involved in the study to understand and design their compensation system according to employees needs. It may also help them to understand the problems related to employee retention and figures out why employees leave organizations on regular basis. Furthermore, companies can identify factors which are contributing towards this situation and the solutions as to what steps the management needs to take to overcome these problems. If the company is able to successfully utilize retention plan, the entire organisation can benefit from such efforts with better skills and behaviour. As a result employees can feel more confident about their </w:t>
      </w:r>
      <w:r w:rsidRPr="0021007F">
        <w:rPr>
          <w:rFonts w:ascii="Courier New" w:hAnsi="Courier New" w:cs="Courier New"/>
        </w:rPr>
        <w:lastRenderedPageBreak/>
        <w:t xml:space="preserve">qualification and suitability of jobs. The findings of this study will be available to all three participating organizations for their guidance, which may help them to design their future policies related to compensation. We will provide copies of the statistical findings along with the necessary documentation to all three participating organizations. Thus, the findings could have important managerial implications in designing future compensation plan for the workers. </w:t>
      </w:r>
    </w:p>
    <w:p w:rsidR="005523DC" w:rsidRPr="0021007F" w:rsidRDefault="005523DC" w:rsidP="006A519D">
      <w:pPr>
        <w:spacing w:line="480" w:lineRule="auto"/>
        <w:jc w:val="both"/>
        <w:rPr>
          <w:rFonts w:ascii="Courier New" w:hAnsi="Courier New" w:cs="Courier New"/>
        </w:rPr>
      </w:pPr>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 xml:space="preserve">Finally, this research may also effectively contribute to the literature by providing some critical facts regarding. Additionally, this study demonstrates the fact that employees in IT sector are not satisfied with their compensation plan and have a cash mentality. So, all the findings and implications add to the value of this research. </w:t>
      </w:r>
    </w:p>
    <w:p w:rsidR="005523DC" w:rsidRPr="0021007F" w:rsidRDefault="005523DC" w:rsidP="006A519D">
      <w:pPr>
        <w:spacing w:line="480" w:lineRule="auto"/>
        <w:jc w:val="both"/>
        <w:rPr>
          <w:rFonts w:ascii="Courier New" w:hAnsi="Courier New" w:cs="Courier New"/>
        </w:rPr>
      </w:pPr>
    </w:p>
    <w:p w:rsidR="005523DC" w:rsidRPr="0021007F" w:rsidRDefault="005523DC" w:rsidP="006A519D">
      <w:pPr>
        <w:spacing w:line="480" w:lineRule="auto"/>
        <w:jc w:val="both"/>
        <w:rPr>
          <w:rFonts w:ascii="Courier New" w:hAnsi="Courier New" w:cs="Courier New"/>
          <w:b/>
          <w:bCs/>
        </w:rPr>
      </w:pPr>
    </w:p>
    <w:p w:rsidR="005523DC" w:rsidRPr="0021007F" w:rsidRDefault="005523DC" w:rsidP="006A519D">
      <w:pPr>
        <w:pStyle w:val="Heading2"/>
      </w:pPr>
      <w:bookmarkStart w:id="22" w:name="_Toc276925656"/>
      <w:r w:rsidRPr="0021007F">
        <w:t>Limitations of the Study</w:t>
      </w:r>
      <w:bookmarkEnd w:id="22"/>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 xml:space="preserve">There are several limitations to this study. Budget was one of the major limitations. </w:t>
      </w:r>
      <w:proofErr w:type="gramStart"/>
      <w:r w:rsidRPr="0021007F">
        <w:rPr>
          <w:rFonts w:ascii="Courier New" w:hAnsi="Courier New" w:cs="Courier New"/>
        </w:rPr>
        <w:t>it</w:t>
      </w:r>
      <w:proofErr w:type="gramEnd"/>
      <w:r w:rsidRPr="0021007F">
        <w:rPr>
          <w:rFonts w:ascii="Courier New" w:hAnsi="Courier New" w:cs="Courier New"/>
        </w:rPr>
        <w:t xml:space="preserve"> was difficult to conduct the research usually done by a full time researcher. Furthermore, we were unable to interview senior management due to tough time schedule as they were burdened by work, which limits the findings and </w:t>
      </w:r>
      <w:r w:rsidRPr="0021007F">
        <w:rPr>
          <w:rFonts w:ascii="Courier New" w:hAnsi="Courier New" w:cs="Courier New"/>
        </w:rPr>
        <w:lastRenderedPageBreak/>
        <w:t>verification of data collected. Additionally, respondents might answer the questions based on what they think rather than their actual feelings.</w:t>
      </w:r>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 xml:space="preserve">Moreover, organizations are reluctant to openly discuss the compensation packages and related policies. Also, organization’s limits the freedom to share the information with an outsider. However, this does not invalidate the scale used to measure compensation and retention. So, these must be the most important directions for the future research in the light of the findings of this study. </w:t>
      </w:r>
    </w:p>
    <w:p w:rsidR="005523DC" w:rsidRPr="0021007F" w:rsidRDefault="005523DC" w:rsidP="006A519D">
      <w:pPr>
        <w:rPr>
          <w:rFonts w:ascii="Courier New" w:hAnsi="Courier New" w:cs="Courier New"/>
          <w:b/>
          <w:bCs/>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Default="005523DC" w:rsidP="006A519D">
      <w:pPr>
        <w:rPr>
          <w:rFonts w:ascii="Courier New" w:hAnsi="Courier New" w:cs="Courier New"/>
        </w:rPr>
      </w:pPr>
    </w:p>
    <w:p w:rsidR="00E23A97" w:rsidRPr="0021007F" w:rsidRDefault="00E23A97" w:rsidP="006A519D">
      <w:pPr>
        <w:rPr>
          <w:rFonts w:ascii="Courier New" w:hAnsi="Courier New" w:cs="Courier New"/>
        </w:rPr>
      </w:pPr>
    </w:p>
    <w:p w:rsidR="005523DC" w:rsidRPr="0021007F" w:rsidRDefault="005523DC" w:rsidP="006A519D">
      <w:pPr>
        <w:rPr>
          <w:rFonts w:ascii="Courier New" w:hAnsi="Courier New" w:cs="Courier New"/>
        </w:rPr>
      </w:pPr>
    </w:p>
    <w:p w:rsidR="005523DC" w:rsidRDefault="005523DC" w:rsidP="006A519D">
      <w:pPr>
        <w:rPr>
          <w:rFonts w:ascii="Courier New" w:hAnsi="Courier New" w:cs="Courier New"/>
        </w:rPr>
      </w:pPr>
    </w:p>
    <w:p w:rsidR="007E5D4A" w:rsidRDefault="007E5D4A" w:rsidP="006A519D">
      <w:pPr>
        <w:rPr>
          <w:rFonts w:ascii="Courier New" w:hAnsi="Courier New" w:cs="Courier New"/>
        </w:rPr>
      </w:pPr>
    </w:p>
    <w:p w:rsidR="007E5D4A" w:rsidRDefault="007E5D4A" w:rsidP="006A519D">
      <w:pPr>
        <w:rPr>
          <w:rFonts w:ascii="Courier New" w:hAnsi="Courier New" w:cs="Courier New"/>
        </w:rPr>
      </w:pPr>
    </w:p>
    <w:p w:rsidR="007E5D4A" w:rsidRDefault="007E5D4A" w:rsidP="006A519D">
      <w:pPr>
        <w:rPr>
          <w:rFonts w:ascii="Courier New" w:hAnsi="Courier New" w:cs="Courier New"/>
        </w:rPr>
      </w:pPr>
    </w:p>
    <w:p w:rsidR="007E5D4A" w:rsidRDefault="007E5D4A" w:rsidP="006A519D">
      <w:pPr>
        <w:rPr>
          <w:rFonts w:ascii="Courier New" w:hAnsi="Courier New" w:cs="Courier New"/>
        </w:rPr>
      </w:pPr>
    </w:p>
    <w:p w:rsidR="007E5D4A" w:rsidRDefault="007E5D4A" w:rsidP="006A519D">
      <w:pPr>
        <w:rPr>
          <w:rFonts w:ascii="Courier New" w:hAnsi="Courier New" w:cs="Courier New"/>
        </w:rPr>
      </w:pPr>
    </w:p>
    <w:p w:rsidR="007E5D4A" w:rsidRPr="0021007F" w:rsidRDefault="007E5D4A" w:rsidP="006A519D">
      <w:pPr>
        <w:rPr>
          <w:rFonts w:ascii="Courier New" w:hAnsi="Courier New" w:cs="Courier New"/>
        </w:rPr>
      </w:pPr>
    </w:p>
    <w:p w:rsidR="005523DC" w:rsidRPr="0021007F" w:rsidRDefault="005523DC" w:rsidP="00E23A97">
      <w:pPr>
        <w:pStyle w:val="Heading1"/>
        <w:rPr>
          <w:rFonts w:cs="Times New Roman"/>
          <w:sz w:val="24"/>
          <w:szCs w:val="24"/>
        </w:rPr>
      </w:pPr>
      <w:bookmarkStart w:id="23" w:name="_Toc276925657"/>
      <w:r>
        <w:lastRenderedPageBreak/>
        <w:t>Chapter 2</w:t>
      </w:r>
      <w:bookmarkEnd w:id="23"/>
    </w:p>
    <w:p w:rsidR="005523DC" w:rsidRPr="0021007F" w:rsidRDefault="005523DC" w:rsidP="00E23A97">
      <w:pPr>
        <w:pStyle w:val="Heading1"/>
        <w:rPr>
          <w:rFonts w:cs="Times New Roman"/>
        </w:rPr>
      </w:pPr>
    </w:p>
    <w:p w:rsidR="005523DC" w:rsidRPr="0021007F" w:rsidRDefault="005523DC" w:rsidP="00E23A97">
      <w:pPr>
        <w:pStyle w:val="Heading1"/>
      </w:pPr>
      <w:bookmarkStart w:id="24" w:name="_Toc276925658"/>
      <w:r w:rsidRPr="0021007F">
        <w:t>Literature Review</w:t>
      </w:r>
      <w:bookmarkEnd w:id="24"/>
    </w:p>
    <w:p w:rsidR="005523DC" w:rsidRPr="0021007F" w:rsidRDefault="005523DC" w:rsidP="006A519D">
      <w:pPr>
        <w:spacing w:before="120" w:after="120" w:line="360" w:lineRule="auto"/>
        <w:jc w:val="both"/>
        <w:rPr>
          <w:rFonts w:ascii="Courier New" w:hAnsi="Courier New" w:cs="Courier New"/>
          <w:lang w:val="en-US"/>
        </w:rPr>
      </w:pPr>
      <w:r w:rsidRPr="0021007F">
        <w:rPr>
          <w:rFonts w:ascii="Courier New" w:hAnsi="Courier New" w:cs="Courier New"/>
          <w:lang w:val="en-US"/>
        </w:rPr>
        <w:t>Compensation system plays a key role in any business organization to drive it in the desired direction (</w:t>
      </w:r>
      <w:proofErr w:type="spellStart"/>
      <w:r w:rsidRPr="0021007F">
        <w:rPr>
          <w:rFonts w:ascii="Courier New" w:hAnsi="Courier New" w:cs="Courier New"/>
          <w:lang w:val="en-US"/>
        </w:rPr>
        <w:t>Appelbaum</w:t>
      </w:r>
      <w:proofErr w:type="spellEnd"/>
      <w:r w:rsidRPr="0021007F">
        <w:rPr>
          <w:rFonts w:ascii="Courier New" w:hAnsi="Courier New" w:cs="Courier New"/>
          <w:lang w:val="en-US"/>
        </w:rPr>
        <w:t xml:space="preserve"> and </w:t>
      </w:r>
      <w:proofErr w:type="spellStart"/>
      <w:r w:rsidRPr="0021007F">
        <w:rPr>
          <w:rFonts w:ascii="Courier New" w:hAnsi="Courier New" w:cs="Courier New"/>
          <w:lang w:val="en-US"/>
        </w:rPr>
        <w:t>Fewster</w:t>
      </w:r>
      <w:proofErr w:type="spellEnd"/>
      <w:r w:rsidRPr="0021007F">
        <w:rPr>
          <w:rFonts w:ascii="Courier New" w:hAnsi="Courier New" w:cs="Courier New"/>
          <w:lang w:val="en-US"/>
        </w:rPr>
        <w:t xml:space="preserve">, 2003, p.60). Different types of compensation plan have been used for employees’ motivation and retention for achieving organizational goals (Chiu et al., 2002; </w:t>
      </w:r>
      <w:proofErr w:type="spellStart"/>
      <w:r w:rsidRPr="0021007F">
        <w:rPr>
          <w:rFonts w:ascii="Courier New" w:hAnsi="Courier New" w:cs="Courier New"/>
          <w:lang w:val="en-US"/>
        </w:rPr>
        <w:t>Appelbaum</w:t>
      </w:r>
      <w:proofErr w:type="spellEnd"/>
      <w:r w:rsidRPr="0021007F">
        <w:rPr>
          <w:rFonts w:ascii="Courier New" w:hAnsi="Courier New" w:cs="Courier New"/>
          <w:lang w:val="en-US"/>
        </w:rPr>
        <w:t xml:space="preserve"> and Mackenzie, 1996, p.32). According to </w:t>
      </w:r>
      <w:proofErr w:type="spellStart"/>
      <w:r w:rsidRPr="0021007F">
        <w:rPr>
          <w:rFonts w:ascii="Courier New" w:hAnsi="Courier New" w:cs="Courier New"/>
          <w:lang w:val="en-US"/>
        </w:rPr>
        <w:t>Horwitz</w:t>
      </w:r>
      <w:proofErr w:type="spellEnd"/>
      <w:r w:rsidRPr="0021007F">
        <w:rPr>
          <w:rFonts w:ascii="Courier New" w:hAnsi="Courier New" w:cs="Courier New"/>
          <w:lang w:val="en-US"/>
        </w:rPr>
        <w:t xml:space="preserve"> et al., (2003, p.28), compensation is the most preferred retention strategy in knowledge intensive firms (KIFs) of South-East Asia. Their research demonstrates that competitive pay package and incentives bonuses are the most effective retention strategies. However, their findings also showed that competitive pay is less effective for the retention of knowledge workers of IT industry as compared to other KIFs. </w:t>
      </w:r>
    </w:p>
    <w:p w:rsidR="005523DC" w:rsidRPr="0021007F" w:rsidRDefault="005523DC" w:rsidP="006A519D">
      <w:pPr>
        <w:spacing w:before="120" w:after="120" w:line="360" w:lineRule="auto"/>
        <w:jc w:val="both"/>
        <w:rPr>
          <w:rFonts w:ascii="Courier New" w:hAnsi="Courier New" w:cs="Courier New"/>
          <w:lang w:val="en-US"/>
        </w:rPr>
      </w:pPr>
      <w:r w:rsidRPr="0021007F">
        <w:rPr>
          <w:rFonts w:ascii="Courier New" w:hAnsi="Courier New" w:cs="Courier New"/>
          <w:lang w:val="en-US"/>
        </w:rPr>
        <w:t xml:space="preserve">Compensation is the most important employment condition that enables employees to fulfill their physiological needs and plays a significant role in retaining them (McConnell, 2003, p.56). When employees have had their lower-level needs met, their performance level increases and are motivated by higher ones (ibid). However, compensation required for satisfying physiological needs, may vary according to the region and employer. For example, a successful insurance agency representative quit the job after realizing that it is difficult to survive in California with his current salary and agency was unable to retain him (Chen and </w:t>
      </w:r>
      <w:proofErr w:type="spellStart"/>
      <w:r w:rsidRPr="0021007F">
        <w:rPr>
          <w:rFonts w:ascii="Courier New" w:hAnsi="Courier New" w:cs="Courier New"/>
          <w:lang w:val="en-US"/>
        </w:rPr>
        <w:t>Kleiner</w:t>
      </w:r>
      <w:proofErr w:type="spellEnd"/>
      <w:r w:rsidRPr="0021007F">
        <w:rPr>
          <w:rFonts w:ascii="Courier New" w:hAnsi="Courier New" w:cs="Courier New"/>
          <w:lang w:val="en-US"/>
        </w:rPr>
        <w:t xml:space="preserve">, 2004, p.80). Compensation also helps employees to meet higher level needs, like extra income gives protection against job loss and allows socialization (ibid). Taylor (2000, </w:t>
      </w:r>
      <w:r w:rsidRPr="0021007F">
        <w:rPr>
          <w:rFonts w:ascii="Courier New" w:hAnsi="Courier New" w:cs="Courier New"/>
          <w:lang w:val="en-US"/>
        </w:rPr>
        <w:lastRenderedPageBreak/>
        <w:t xml:space="preserve">p.251) claims that inclusion of pensions in a compensation plan can effectively reduce employee turnover. However, he further argues that most employers are not particularly impressed by pension as an effective mean of retention. </w:t>
      </w:r>
    </w:p>
    <w:p w:rsidR="005523DC" w:rsidRPr="0021007F" w:rsidRDefault="005523DC" w:rsidP="006A519D">
      <w:pPr>
        <w:spacing w:before="120" w:after="120" w:line="360" w:lineRule="auto"/>
        <w:jc w:val="both"/>
        <w:rPr>
          <w:rFonts w:ascii="Courier New" w:hAnsi="Courier New" w:cs="Courier New"/>
          <w:lang w:val="en-US"/>
        </w:rPr>
      </w:pPr>
      <w:proofErr w:type="spellStart"/>
      <w:proofErr w:type="gramStart"/>
      <w:r w:rsidRPr="0021007F">
        <w:rPr>
          <w:rFonts w:ascii="Courier New" w:hAnsi="Courier New" w:cs="Courier New"/>
          <w:lang w:val="en-US"/>
        </w:rPr>
        <w:t>Tzafrir</w:t>
      </w:r>
      <w:proofErr w:type="spellEnd"/>
      <w:r w:rsidRPr="0021007F">
        <w:rPr>
          <w:rFonts w:ascii="Courier New" w:hAnsi="Courier New" w:cs="Courier New"/>
          <w:lang w:val="en-US"/>
        </w:rPr>
        <w:t>(</w:t>
      </w:r>
      <w:proofErr w:type="gramEnd"/>
      <w:r w:rsidRPr="0021007F">
        <w:rPr>
          <w:rFonts w:ascii="Courier New" w:hAnsi="Courier New" w:cs="Courier New"/>
          <w:lang w:val="en-US"/>
        </w:rPr>
        <w:t xml:space="preserve">2006,p.121), argued that incentive compensation and grievance procedures are few of the best practices and if adopted are profitable for organizations. His research showed the importance of incentive compensation on employees’ motivation. However, others think employment security, employee ownership and innovative work as best practices (ibid). The result of Pappas and Flaherty (2006) study on 214 business salespeople in USA indicates that relationship between compensation and motivation are also affected by career stage and risk preferences. Their study suggests that for some salespersons, commission based pay increase their motivation and for others fixed salary. </w:t>
      </w:r>
    </w:p>
    <w:p w:rsidR="005523DC" w:rsidRPr="0021007F" w:rsidRDefault="005523DC" w:rsidP="006A519D">
      <w:pPr>
        <w:spacing w:before="120" w:after="120" w:line="360" w:lineRule="auto"/>
        <w:jc w:val="both"/>
        <w:rPr>
          <w:rFonts w:ascii="Courier New" w:hAnsi="Courier New" w:cs="Courier New"/>
          <w:lang w:val="en-US"/>
        </w:rPr>
      </w:pPr>
      <w:r w:rsidRPr="0021007F">
        <w:rPr>
          <w:rFonts w:ascii="Courier New" w:hAnsi="Courier New" w:cs="Courier New"/>
          <w:lang w:val="en-US"/>
        </w:rPr>
        <w:t xml:space="preserve">Rotation of employees around the </w:t>
      </w:r>
      <w:proofErr w:type="spellStart"/>
      <w:r w:rsidRPr="0021007F">
        <w:rPr>
          <w:rFonts w:ascii="Courier New" w:hAnsi="Courier New" w:cs="Courier New"/>
          <w:lang w:val="en-US"/>
        </w:rPr>
        <w:t>labour</w:t>
      </w:r>
      <w:proofErr w:type="spellEnd"/>
      <w:r w:rsidRPr="0021007F">
        <w:rPr>
          <w:rFonts w:ascii="Courier New" w:hAnsi="Courier New" w:cs="Courier New"/>
          <w:lang w:val="en-US"/>
        </w:rPr>
        <w:t xml:space="preserve"> market is known as turnover (</w:t>
      </w:r>
      <w:proofErr w:type="spellStart"/>
      <w:r w:rsidRPr="0021007F">
        <w:rPr>
          <w:rFonts w:ascii="Courier New" w:hAnsi="Courier New" w:cs="Courier New"/>
          <w:lang w:val="en-US"/>
        </w:rPr>
        <w:t>Abassi</w:t>
      </w:r>
      <w:proofErr w:type="spellEnd"/>
      <w:r w:rsidRPr="0021007F">
        <w:rPr>
          <w:rFonts w:ascii="Courier New" w:hAnsi="Courier New" w:cs="Courier New"/>
          <w:lang w:val="en-US"/>
        </w:rPr>
        <w:t xml:space="preserve"> and </w:t>
      </w:r>
      <w:proofErr w:type="spellStart"/>
      <w:r w:rsidRPr="0021007F">
        <w:rPr>
          <w:rFonts w:ascii="Courier New" w:hAnsi="Courier New" w:cs="Courier New"/>
          <w:lang w:val="en-US"/>
        </w:rPr>
        <w:t>Hollman</w:t>
      </w:r>
      <w:proofErr w:type="spellEnd"/>
      <w:r w:rsidRPr="0021007F">
        <w:rPr>
          <w:rFonts w:ascii="Courier New" w:hAnsi="Courier New" w:cs="Courier New"/>
          <w:lang w:val="en-US"/>
        </w:rPr>
        <w:t>, 2000, p.339). Nowadays, in a competitive business environment there is a high demand of skilled workforce, which means high turnover (</w:t>
      </w:r>
      <w:proofErr w:type="spellStart"/>
      <w:r w:rsidRPr="0021007F">
        <w:rPr>
          <w:rFonts w:ascii="Courier New" w:hAnsi="Courier New" w:cs="Courier New"/>
          <w:lang w:val="en-US"/>
        </w:rPr>
        <w:t>Kreisman</w:t>
      </w:r>
      <w:proofErr w:type="spellEnd"/>
      <w:r w:rsidRPr="0021007F">
        <w:rPr>
          <w:rFonts w:ascii="Courier New" w:hAnsi="Courier New" w:cs="Courier New"/>
          <w:lang w:val="en-US"/>
        </w:rPr>
        <w:t>, 2002, p.20). Loss of a skilful employee may affect organization’s future success (</w:t>
      </w:r>
      <w:proofErr w:type="spellStart"/>
      <w:r w:rsidRPr="0021007F">
        <w:rPr>
          <w:rFonts w:ascii="Courier New" w:hAnsi="Courier New" w:cs="Courier New"/>
          <w:lang w:val="en-US"/>
        </w:rPr>
        <w:t>Ozbilgin</w:t>
      </w:r>
      <w:proofErr w:type="spellEnd"/>
      <w:r w:rsidRPr="0021007F">
        <w:rPr>
          <w:rFonts w:ascii="Courier New" w:hAnsi="Courier New" w:cs="Courier New"/>
          <w:lang w:val="en-US"/>
        </w:rPr>
        <w:t>, 2005, p.143). Turnover can be involuntary and voluntary, where prior refers to dismissals and later occurs when employee resign (</w:t>
      </w:r>
      <w:proofErr w:type="spellStart"/>
      <w:r w:rsidRPr="0021007F">
        <w:rPr>
          <w:rFonts w:ascii="Courier New" w:hAnsi="Courier New" w:cs="Courier New"/>
          <w:lang w:val="en-US"/>
        </w:rPr>
        <w:t>Stovel</w:t>
      </w:r>
      <w:proofErr w:type="spellEnd"/>
      <w:r w:rsidRPr="0021007F">
        <w:rPr>
          <w:rFonts w:ascii="Courier New" w:hAnsi="Courier New" w:cs="Courier New"/>
          <w:lang w:val="en-US"/>
        </w:rPr>
        <w:t xml:space="preserve"> and </w:t>
      </w:r>
      <w:proofErr w:type="spellStart"/>
      <w:r w:rsidRPr="0021007F">
        <w:rPr>
          <w:rFonts w:ascii="Courier New" w:hAnsi="Courier New" w:cs="Courier New"/>
          <w:lang w:val="en-US"/>
        </w:rPr>
        <w:t>Bontis</w:t>
      </w:r>
      <w:proofErr w:type="spellEnd"/>
      <w:r w:rsidRPr="0021007F">
        <w:rPr>
          <w:rFonts w:ascii="Courier New" w:hAnsi="Courier New" w:cs="Courier New"/>
          <w:lang w:val="en-US"/>
        </w:rPr>
        <w:t>, 2002, p.320). Turnover of knowledge workers is more than the rest of the workforce (</w:t>
      </w:r>
      <w:proofErr w:type="spellStart"/>
      <w:r w:rsidRPr="0021007F">
        <w:rPr>
          <w:rFonts w:ascii="Courier New" w:hAnsi="Courier New" w:cs="Courier New"/>
          <w:lang w:val="en-US"/>
        </w:rPr>
        <w:t>Horwitz</w:t>
      </w:r>
      <w:proofErr w:type="spellEnd"/>
      <w:r w:rsidRPr="0021007F">
        <w:rPr>
          <w:rFonts w:ascii="Courier New" w:hAnsi="Courier New" w:cs="Courier New"/>
          <w:lang w:val="en-US"/>
        </w:rPr>
        <w:t xml:space="preserve"> et al., 2003). </w:t>
      </w:r>
      <w:proofErr w:type="spellStart"/>
      <w:r w:rsidRPr="0021007F">
        <w:rPr>
          <w:rFonts w:ascii="Courier New" w:hAnsi="Courier New" w:cs="Courier New"/>
          <w:lang w:val="en-US"/>
        </w:rPr>
        <w:t>Abassi</w:t>
      </w:r>
      <w:proofErr w:type="spellEnd"/>
      <w:r w:rsidRPr="0021007F">
        <w:rPr>
          <w:rFonts w:ascii="Courier New" w:hAnsi="Courier New" w:cs="Courier New"/>
          <w:lang w:val="en-US"/>
        </w:rPr>
        <w:t xml:space="preserve"> and </w:t>
      </w:r>
      <w:proofErr w:type="spellStart"/>
      <w:r w:rsidRPr="0021007F">
        <w:rPr>
          <w:rFonts w:ascii="Courier New" w:hAnsi="Courier New" w:cs="Courier New"/>
          <w:lang w:val="en-US"/>
        </w:rPr>
        <w:t>Hollman</w:t>
      </w:r>
      <w:proofErr w:type="spellEnd"/>
      <w:r w:rsidRPr="0021007F">
        <w:rPr>
          <w:rFonts w:ascii="Courier New" w:hAnsi="Courier New" w:cs="Courier New"/>
          <w:lang w:val="en-US"/>
        </w:rPr>
        <w:t xml:space="preserve"> (2000, p.338) stated five reasons for employee turnover in an organization including lack of competitive compensation systems. </w:t>
      </w:r>
      <w:proofErr w:type="spellStart"/>
      <w:r w:rsidRPr="0021007F">
        <w:rPr>
          <w:rFonts w:ascii="Courier New" w:hAnsi="Courier New" w:cs="Courier New"/>
          <w:lang w:val="en-US"/>
        </w:rPr>
        <w:t>Labour</w:t>
      </w:r>
      <w:proofErr w:type="spellEnd"/>
      <w:r w:rsidRPr="0021007F">
        <w:rPr>
          <w:rFonts w:ascii="Courier New" w:hAnsi="Courier New" w:cs="Courier New"/>
          <w:lang w:val="en-US"/>
        </w:rPr>
        <w:t xml:space="preserve"> turnover usually cost an organization half of employee’s annual salary to replace a worker </w:t>
      </w:r>
      <w:r w:rsidRPr="0021007F">
        <w:rPr>
          <w:rFonts w:ascii="Courier New" w:hAnsi="Courier New" w:cs="Courier New"/>
          <w:lang w:val="en-US"/>
        </w:rPr>
        <w:lastRenderedPageBreak/>
        <w:t>(</w:t>
      </w:r>
      <w:proofErr w:type="spellStart"/>
      <w:r w:rsidRPr="0021007F">
        <w:rPr>
          <w:rFonts w:ascii="Courier New" w:hAnsi="Courier New" w:cs="Courier New"/>
          <w:lang w:val="en-US"/>
        </w:rPr>
        <w:t>Stovel</w:t>
      </w:r>
      <w:proofErr w:type="spellEnd"/>
      <w:r w:rsidRPr="0021007F">
        <w:rPr>
          <w:rFonts w:ascii="Courier New" w:hAnsi="Courier New" w:cs="Courier New"/>
          <w:lang w:val="en-US"/>
        </w:rPr>
        <w:t xml:space="preserve"> and </w:t>
      </w:r>
      <w:proofErr w:type="spellStart"/>
      <w:r w:rsidRPr="0021007F">
        <w:rPr>
          <w:rFonts w:ascii="Courier New" w:hAnsi="Courier New" w:cs="Courier New"/>
          <w:lang w:val="en-US"/>
        </w:rPr>
        <w:t>Bontis</w:t>
      </w:r>
      <w:proofErr w:type="spellEnd"/>
      <w:r w:rsidRPr="0021007F">
        <w:rPr>
          <w:rFonts w:ascii="Courier New" w:hAnsi="Courier New" w:cs="Courier New"/>
          <w:lang w:val="en-US"/>
        </w:rPr>
        <w:t xml:space="preserve">, 2002, p.320).  Due to high costs and challenging </w:t>
      </w:r>
      <w:proofErr w:type="spellStart"/>
      <w:r w:rsidRPr="0021007F">
        <w:rPr>
          <w:rFonts w:ascii="Courier New" w:hAnsi="Courier New" w:cs="Courier New"/>
          <w:lang w:val="en-US"/>
        </w:rPr>
        <w:t>labour</w:t>
      </w:r>
      <w:proofErr w:type="spellEnd"/>
      <w:r w:rsidRPr="0021007F">
        <w:rPr>
          <w:rFonts w:ascii="Courier New" w:hAnsi="Courier New" w:cs="Courier New"/>
          <w:lang w:val="en-US"/>
        </w:rPr>
        <w:t xml:space="preserve"> market, firms have struggled to retain employees (Carter and Lynch, 2003, p.108). Unexpected employee turnover can put organization into disadvantage, and it is difficult for a company to recover (</w:t>
      </w:r>
      <w:proofErr w:type="spellStart"/>
      <w:r w:rsidRPr="0021007F">
        <w:rPr>
          <w:rFonts w:ascii="Courier New" w:hAnsi="Courier New" w:cs="Courier New"/>
          <w:lang w:val="en-US"/>
        </w:rPr>
        <w:t>Kreisman</w:t>
      </w:r>
      <w:proofErr w:type="spellEnd"/>
      <w:r w:rsidRPr="0021007F">
        <w:rPr>
          <w:rFonts w:ascii="Courier New" w:hAnsi="Courier New" w:cs="Courier New"/>
          <w:lang w:val="en-US"/>
        </w:rPr>
        <w:t xml:space="preserve">, 2002, p.23). Furthermore, when an employee leaves a company, the productivity drops as well because new employee needs learning and has to understand the job and organization (ibid). According to Recruitment, Retention and Turnover Survey Report of CIPD (2007), </w:t>
      </w:r>
      <w:proofErr w:type="spellStart"/>
      <w:r w:rsidRPr="0021007F">
        <w:rPr>
          <w:rFonts w:ascii="Courier New" w:hAnsi="Courier New" w:cs="Courier New"/>
          <w:lang w:val="en-US"/>
        </w:rPr>
        <w:t>labour</w:t>
      </w:r>
      <w:proofErr w:type="spellEnd"/>
      <w:r w:rsidRPr="0021007F">
        <w:rPr>
          <w:rFonts w:ascii="Courier New" w:hAnsi="Courier New" w:cs="Courier New"/>
          <w:lang w:val="en-US"/>
        </w:rPr>
        <w:t xml:space="preserve"> turnover rate for the UK is 18.1 per cent. Shaw et al., (1998) showed that pay and benefits reduces turnover rates in an organization. </w:t>
      </w:r>
      <w:proofErr w:type="spellStart"/>
      <w:r w:rsidRPr="0021007F">
        <w:rPr>
          <w:rFonts w:ascii="Courier New" w:hAnsi="Courier New" w:cs="Courier New"/>
          <w:lang w:val="en-US"/>
        </w:rPr>
        <w:t>Ongori</w:t>
      </w:r>
      <w:proofErr w:type="spellEnd"/>
      <w:r w:rsidRPr="0021007F">
        <w:rPr>
          <w:rFonts w:ascii="Courier New" w:hAnsi="Courier New" w:cs="Courier New"/>
          <w:lang w:val="en-US"/>
        </w:rPr>
        <w:t xml:space="preserve"> (2007, p.53) argues that if company offers healthy compensation package, this encourages employees to stay with the company. The effect of compensation on employee retention mainly depends on employee intrinsic needs, but importance of pay cannot be disregarded. The findings of Huang et al., (2006, p.502) showed that employee will stay longer in the company when pay is higher as compare to external or internal rates. There are several other factors like poor hiring practice, managerial style and poor workplace environment which cause turnover (</w:t>
      </w:r>
      <w:proofErr w:type="spellStart"/>
      <w:r w:rsidRPr="0021007F">
        <w:rPr>
          <w:rFonts w:ascii="Courier New" w:hAnsi="Courier New" w:cs="Courier New"/>
          <w:lang w:val="en-US"/>
        </w:rPr>
        <w:t>Ongori</w:t>
      </w:r>
      <w:proofErr w:type="spellEnd"/>
      <w:r w:rsidRPr="0021007F">
        <w:rPr>
          <w:rFonts w:ascii="Courier New" w:hAnsi="Courier New" w:cs="Courier New"/>
          <w:lang w:val="en-US"/>
        </w:rPr>
        <w:t xml:space="preserve">, 2007, p.56). </w:t>
      </w:r>
    </w:p>
    <w:p w:rsidR="005523DC" w:rsidRPr="0021007F" w:rsidRDefault="005523DC" w:rsidP="006A519D">
      <w:pPr>
        <w:spacing w:before="120" w:after="120" w:line="360" w:lineRule="auto"/>
        <w:jc w:val="both"/>
        <w:rPr>
          <w:rFonts w:ascii="Courier New" w:hAnsi="Courier New" w:cs="Courier New"/>
          <w:lang w:val="en-US"/>
        </w:rPr>
      </w:pPr>
    </w:p>
    <w:p w:rsidR="005523DC" w:rsidRPr="0021007F" w:rsidRDefault="005523DC" w:rsidP="006A519D">
      <w:pPr>
        <w:spacing w:before="120" w:after="120" w:line="360" w:lineRule="auto"/>
        <w:jc w:val="both"/>
        <w:rPr>
          <w:rFonts w:ascii="Courier New" w:hAnsi="Courier New" w:cs="Courier New"/>
          <w:lang w:val="en-US"/>
        </w:rPr>
      </w:pPr>
      <w:r w:rsidRPr="0021007F">
        <w:rPr>
          <w:rFonts w:ascii="Courier New" w:hAnsi="Courier New" w:cs="Courier New"/>
          <w:lang w:val="en-US"/>
        </w:rPr>
        <w:t>Human Resources are the most important resource of an organization and are vital for its effective operation (</w:t>
      </w:r>
      <w:proofErr w:type="spellStart"/>
      <w:r w:rsidRPr="0021007F">
        <w:rPr>
          <w:rFonts w:ascii="Courier New" w:hAnsi="Courier New" w:cs="Courier New"/>
          <w:lang w:val="en-US"/>
        </w:rPr>
        <w:t>Ozbilgin</w:t>
      </w:r>
      <w:proofErr w:type="spellEnd"/>
      <w:r w:rsidRPr="0021007F">
        <w:rPr>
          <w:rFonts w:ascii="Courier New" w:hAnsi="Courier New" w:cs="Courier New"/>
          <w:lang w:val="en-US"/>
        </w:rPr>
        <w:t>, 2005). The need to attract, motivate and retain knowledge workers is critical to any organization’s prosperity today (</w:t>
      </w:r>
      <w:proofErr w:type="spellStart"/>
      <w:r w:rsidRPr="0021007F">
        <w:rPr>
          <w:rFonts w:ascii="Courier New" w:hAnsi="Courier New" w:cs="Courier New"/>
          <w:lang w:val="en-US"/>
        </w:rPr>
        <w:t>Horwitz</w:t>
      </w:r>
      <w:proofErr w:type="spellEnd"/>
      <w:r w:rsidRPr="0021007F">
        <w:rPr>
          <w:rFonts w:ascii="Courier New" w:hAnsi="Courier New" w:cs="Courier New"/>
          <w:lang w:val="en-US"/>
        </w:rPr>
        <w:t xml:space="preserve"> et al., 2003, p. 31). In this section of the review of the literature, different types of monetary compensation and their effect on employees’ retention are discussed. </w:t>
      </w:r>
    </w:p>
    <w:p w:rsidR="005523DC" w:rsidRPr="0021007F" w:rsidRDefault="005523DC" w:rsidP="006A519D">
      <w:pPr>
        <w:spacing w:before="120" w:after="120" w:line="360" w:lineRule="auto"/>
        <w:jc w:val="both"/>
        <w:rPr>
          <w:rFonts w:ascii="Courier New" w:hAnsi="Courier New" w:cs="Courier New"/>
          <w:b/>
          <w:bCs/>
          <w:lang w:val="en-US"/>
        </w:rPr>
      </w:pPr>
    </w:p>
    <w:p w:rsidR="005523DC" w:rsidRPr="0021007F" w:rsidRDefault="005523DC" w:rsidP="006A519D">
      <w:pPr>
        <w:spacing w:before="120" w:after="120" w:line="360" w:lineRule="auto"/>
        <w:jc w:val="both"/>
        <w:rPr>
          <w:rFonts w:ascii="Courier New" w:hAnsi="Courier New" w:cs="Courier New"/>
          <w:lang w:val="en-US"/>
        </w:rPr>
      </w:pPr>
      <w:r w:rsidRPr="0021007F">
        <w:rPr>
          <w:rFonts w:ascii="Courier New" w:hAnsi="Courier New" w:cs="Courier New"/>
          <w:lang w:val="en-US"/>
        </w:rPr>
        <w:lastRenderedPageBreak/>
        <w:t xml:space="preserve">Compensation is the most important employment condition that enables employees to fulfill their physiological needs and plays a significant role in retaining them (McConnell, 2003). When employees have had their lower-level needs met, their performance level increases and are motivated by higher ones (ibid). However, compensation required for satisfying physiological needs, may vary according to the region and employer. For example, a successful insurance agency representative quit the job after realizing that it is difficult to survive in California with his current salary and agency was unable to retain him (Chen and </w:t>
      </w:r>
      <w:proofErr w:type="spellStart"/>
      <w:r w:rsidRPr="0021007F">
        <w:rPr>
          <w:rFonts w:ascii="Courier New" w:hAnsi="Courier New" w:cs="Courier New"/>
          <w:lang w:val="en-US"/>
        </w:rPr>
        <w:t>Kleiner</w:t>
      </w:r>
      <w:proofErr w:type="spellEnd"/>
      <w:r w:rsidRPr="0021007F">
        <w:rPr>
          <w:rFonts w:ascii="Courier New" w:hAnsi="Courier New" w:cs="Courier New"/>
          <w:lang w:val="en-US"/>
        </w:rPr>
        <w:t xml:space="preserve">, 2004, p.90). Compensation also helps employees to meet higher level needs, like extra income gives protection against job loss and allows socialization (ibid). Taylor (2000, p.250) claims that inclusion of pensions in a compensation plan can effectively reduce employee turnover. However, he further argues that most employers are not particularly impressed by pension as an effective mean of retention. </w:t>
      </w:r>
    </w:p>
    <w:p w:rsidR="005523DC" w:rsidRPr="0021007F" w:rsidRDefault="005523DC" w:rsidP="006A519D">
      <w:pPr>
        <w:spacing w:before="120" w:after="120" w:line="360" w:lineRule="auto"/>
        <w:jc w:val="both"/>
        <w:rPr>
          <w:rFonts w:ascii="Courier New" w:hAnsi="Courier New" w:cs="Courier New"/>
          <w:lang w:val="en-US"/>
        </w:rPr>
      </w:pPr>
      <w:proofErr w:type="spellStart"/>
      <w:r w:rsidRPr="0021007F">
        <w:rPr>
          <w:rFonts w:ascii="Courier New" w:hAnsi="Courier New" w:cs="Courier New"/>
          <w:lang w:val="en-US"/>
        </w:rPr>
        <w:t>Tzafrir</w:t>
      </w:r>
      <w:proofErr w:type="spellEnd"/>
      <w:r w:rsidRPr="0021007F">
        <w:rPr>
          <w:rFonts w:ascii="Courier New" w:hAnsi="Courier New" w:cs="Courier New"/>
          <w:lang w:val="en-US"/>
        </w:rPr>
        <w:t xml:space="preserve"> (2006, p.110), argued that incentive compensation and grievance procedures are few of the best practices and if adopted are profitable for </w:t>
      </w:r>
      <w:proofErr w:type="gramStart"/>
      <w:r w:rsidRPr="0021007F">
        <w:rPr>
          <w:rFonts w:ascii="Courier New" w:hAnsi="Courier New" w:cs="Courier New"/>
          <w:lang w:val="en-US"/>
        </w:rPr>
        <w:t>organizations .</w:t>
      </w:r>
      <w:proofErr w:type="gramEnd"/>
      <w:r w:rsidRPr="0021007F">
        <w:rPr>
          <w:rFonts w:ascii="Courier New" w:hAnsi="Courier New" w:cs="Courier New"/>
          <w:lang w:val="en-US"/>
        </w:rPr>
        <w:t xml:space="preserve"> His research showed the importance of incentive compensation on employees’ motivation. However, others think employment security, employee ownership and innovative work as best practices (ibid). The result of Pappas and Flaherty (2006, p.31) study on 214 business salespeople in USA indicates that relationship between compensation and motivation are also affected by career stage and risk preferences. Their study suggests that for some salespersons, commission based pay increase their motivation and for others fixed salary. </w:t>
      </w:r>
    </w:p>
    <w:p w:rsidR="005523DC" w:rsidRPr="0021007F" w:rsidRDefault="005523DC" w:rsidP="006A519D">
      <w:pPr>
        <w:spacing w:before="120" w:after="120" w:line="360" w:lineRule="auto"/>
        <w:jc w:val="both"/>
        <w:rPr>
          <w:rFonts w:ascii="Courier New" w:hAnsi="Courier New" w:cs="Courier New"/>
          <w:lang w:val="en-US"/>
        </w:rPr>
      </w:pPr>
    </w:p>
    <w:p w:rsidR="005523DC" w:rsidRPr="0021007F" w:rsidRDefault="005523DC" w:rsidP="006A519D">
      <w:pPr>
        <w:pStyle w:val="Heading2"/>
      </w:pPr>
      <w:bookmarkStart w:id="25" w:name="_Toc276925659"/>
      <w:r w:rsidRPr="0021007F">
        <w:t>Retention &amp; Turnover Cost</w:t>
      </w:r>
      <w:bookmarkEnd w:id="25"/>
      <w:r w:rsidRPr="0021007F">
        <w:t xml:space="preserve"> </w:t>
      </w:r>
    </w:p>
    <w:p w:rsidR="005523DC" w:rsidRPr="0021007F" w:rsidRDefault="005523DC" w:rsidP="006A519D">
      <w:pPr>
        <w:spacing w:before="120" w:after="120" w:line="360" w:lineRule="auto"/>
        <w:jc w:val="both"/>
        <w:rPr>
          <w:rFonts w:ascii="Courier New" w:hAnsi="Courier New" w:cs="Courier New"/>
          <w:lang w:val="en-US"/>
        </w:rPr>
      </w:pPr>
      <w:r w:rsidRPr="0021007F">
        <w:rPr>
          <w:rFonts w:ascii="Courier New" w:hAnsi="Courier New" w:cs="Courier New"/>
          <w:lang w:val="en-US"/>
        </w:rPr>
        <w:t xml:space="preserve">Rotation of employees around the </w:t>
      </w:r>
      <w:proofErr w:type="spellStart"/>
      <w:r w:rsidRPr="0021007F">
        <w:rPr>
          <w:rFonts w:ascii="Courier New" w:hAnsi="Courier New" w:cs="Courier New"/>
          <w:lang w:val="en-US"/>
        </w:rPr>
        <w:t>labour</w:t>
      </w:r>
      <w:proofErr w:type="spellEnd"/>
      <w:r w:rsidRPr="0021007F">
        <w:rPr>
          <w:rFonts w:ascii="Courier New" w:hAnsi="Courier New" w:cs="Courier New"/>
          <w:lang w:val="en-US"/>
        </w:rPr>
        <w:t xml:space="preserve"> market is known as turnover (</w:t>
      </w:r>
      <w:proofErr w:type="spellStart"/>
      <w:r w:rsidRPr="0021007F">
        <w:rPr>
          <w:rFonts w:ascii="Courier New" w:hAnsi="Courier New" w:cs="Courier New"/>
          <w:lang w:val="en-US"/>
        </w:rPr>
        <w:t>Abassi</w:t>
      </w:r>
      <w:proofErr w:type="spellEnd"/>
      <w:r w:rsidRPr="0021007F">
        <w:rPr>
          <w:rFonts w:ascii="Courier New" w:hAnsi="Courier New" w:cs="Courier New"/>
          <w:lang w:val="en-US"/>
        </w:rPr>
        <w:t xml:space="preserve"> and </w:t>
      </w:r>
      <w:proofErr w:type="spellStart"/>
      <w:r w:rsidRPr="0021007F">
        <w:rPr>
          <w:rFonts w:ascii="Courier New" w:hAnsi="Courier New" w:cs="Courier New"/>
          <w:lang w:val="en-US"/>
        </w:rPr>
        <w:t>Hollman</w:t>
      </w:r>
      <w:proofErr w:type="spellEnd"/>
      <w:r w:rsidRPr="0021007F">
        <w:rPr>
          <w:rFonts w:ascii="Courier New" w:hAnsi="Courier New" w:cs="Courier New"/>
          <w:lang w:val="en-US"/>
        </w:rPr>
        <w:t>, 2000, p.340). Nowadays, in a competitive business environment there is a high demand of skilled workforce, which means high turnover (</w:t>
      </w:r>
      <w:proofErr w:type="spellStart"/>
      <w:r w:rsidRPr="0021007F">
        <w:rPr>
          <w:rFonts w:ascii="Courier New" w:hAnsi="Courier New" w:cs="Courier New"/>
          <w:lang w:val="en-US"/>
        </w:rPr>
        <w:t>Kreisman</w:t>
      </w:r>
      <w:proofErr w:type="spellEnd"/>
      <w:r w:rsidRPr="0021007F">
        <w:rPr>
          <w:rFonts w:ascii="Courier New" w:hAnsi="Courier New" w:cs="Courier New"/>
          <w:lang w:val="en-US"/>
        </w:rPr>
        <w:t xml:space="preserve">, 2002, p.7). Loss of a skilful employee may affect </w:t>
      </w:r>
      <w:proofErr w:type="gramStart"/>
      <w:r w:rsidRPr="0021007F">
        <w:rPr>
          <w:rFonts w:ascii="Courier New" w:hAnsi="Courier New" w:cs="Courier New"/>
          <w:lang w:val="en-US"/>
        </w:rPr>
        <w:t>organization’s  future</w:t>
      </w:r>
      <w:proofErr w:type="gramEnd"/>
      <w:r w:rsidRPr="0021007F">
        <w:rPr>
          <w:rFonts w:ascii="Courier New" w:hAnsi="Courier New" w:cs="Courier New"/>
          <w:lang w:val="en-US"/>
        </w:rPr>
        <w:t xml:space="preserve"> success (</w:t>
      </w:r>
      <w:proofErr w:type="spellStart"/>
      <w:r w:rsidRPr="0021007F">
        <w:rPr>
          <w:rFonts w:ascii="Courier New" w:hAnsi="Courier New" w:cs="Courier New"/>
          <w:lang w:val="en-US"/>
        </w:rPr>
        <w:t>Ozbilgin</w:t>
      </w:r>
      <w:proofErr w:type="spellEnd"/>
      <w:r w:rsidRPr="0021007F">
        <w:rPr>
          <w:rFonts w:ascii="Courier New" w:hAnsi="Courier New" w:cs="Courier New"/>
          <w:lang w:val="en-US"/>
        </w:rPr>
        <w:t>, 2005). Turnover can be involuntary and voluntary, where prior refers to dismissals and later occurs when employee resign (</w:t>
      </w:r>
      <w:proofErr w:type="spellStart"/>
      <w:r w:rsidRPr="0021007F">
        <w:rPr>
          <w:rFonts w:ascii="Courier New" w:hAnsi="Courier New" w:cs="Courier New"/>
          <w:lang w:val="en-US"/>
        </w:rPr>
        <w:t>Stovel</w:t>
      </w:r>
      <w:proofErr w:type="spellEnd"/>
      <w:r w:rsidRPr="0021007F">
        <w:rPr>
          <w:rFonts w:ascii="Courier New" w:hAnsi="Courier New" w:cs="Courier New"/>
          <w:lang w:val="en-US"/>
        </w:rPr>
        <w:t xml:space="preserve"> and </w:t>
      </w:r>
      <w:proofErr w:type="spellStart"/>
      <w:r w:rsidRPr="0021007F">
        <w:rPr>
          <w:rFonts w:ascii="Courier New" w:hAnsi="Courier New" w:cs="Courier New"/>
          <w:lang w:val="en-US"/>
        </w:rPr>
        <w:t>Bontis</w:t>
      </w:r>
      <w:proofErr w:type="spellEnd"/>
      <w:r w:rsidRPr="0021007F">
        <w:rPr>
          <w:rFonts w:ascii="Courier New" w:hAnsi="Courier New" w:cs="Courier New"/>
          <w:lang w:val="en-US"/>
        </w:rPr>
        <w:t>, 2002, p.304). Turnover of knowledge workers is more than the rest of the workforce (</w:t>
      </w:r>
      <w:proofErr w:type="spellStart"/>
      <w:r w:rsidRPr="0021007F">
        <w:rPr>
          <w:rFonts w:ascii="Courier New" w:hAnsi="Courier New" w:cs="Courier New"/>
          <w:lang w:val="en-US"/>
        </w:rPr>
        <w:t>Horwitz</w:t>
      </w:r>
      <w:proofErr w:type="spellEnd"/>
      <w:r w:rsidRPr="0021007F">
        <w:rPr>
          <w:rFonts w:ascii="Courier New" w:hAnsi="Courier New" w:cs="Courier New"/>
          <w:lang w:val="en-US"/>
        </w:rPr>
        <w:t xml:space="preserve"> et al., 2003, p.30). </w:t>
      </w:r>
      <w:proofErr w:type="spellStart"/>
      <w:r w:rsidRPr="0021007F">
        <w:rPr>
          <w:rFonts w:ascii="Courier New" w:hAnsi="Courier New" w:cs="Courier New"/>
          <w:lang w:val="en-US"/>
        </w:rPr>
        <w:t>Abassi</w:t>
      </w:r>
      <w:proofErr w:type="spellEnd"/>
      <w:r w:rsidRPr="0021007F">
        <w:rPr>
          <w:rFonts w:ascii="Courier New" w:hAnsi="Courier New" w:cs="Courier New"/>
          <w:lang w:val="en-US"/>
        </w:rPr>
        <w:t xml:space="preserve"> and </w:t>
      </w:r>
      <w:proofErr w:type="spellStart"/>
      <w:r w:rsidRPr="0021007F">
        <w:rPr>
          <w:rFonts w:ascii="Courier New" w:hAnsi="Courier New" w:cs="Courier New"/>
          <w:lang w:val="en-US"/>
        </w:rPr>
        <w:t>Hollman</w:t>
      </w:r>
      <w:proofErr w:type="spellEnd"/>
      <w:r w:rsidRPr="0021007F">
        <w:rPr>
          <w:rFonts w:ascii="Courier New" w:hAnsi="Courier New" w:cs="Courier New"/>
          <w:lang w:val="en-US"/>
        </w:rPr>
        <w:t xml:space="preserve"> (2000, p.342) stated five reasons for employee turnover in an organization including lack of competitive compensation systems. </w:t>
      </w:r>
      <w:proofErr w:type="spellStart"/>
      <w:r w:rsidRPr="0021007F">
        <w:rPr>
          <w:rFonts w:ascii="Courier New" w:hAnsi="Courier New" w:cs="Courier New"/>
          <w:lang w:val="en-US"/>
        </w:rPr>
        <w:t>Labour</w:t>
      </w:r>
      <w:proofErr w:type="spellEnd"/>
      <w:r w:rsidRPr="0021007F">
        <w:rPr>
          <w:rFonts w:ascii="Courier New" w:hAnsi="Courier New" w:cs="Courier New"/>
          <w:lang w:val="en-US"/>
        </w:rPr>
        <w:t xml:space="preserve"> turnover usually cost an organization half of employee’s annual salary to replace a worker (</w:t>
      </w:r>
      <w:proofErr w:type="spellStart"/>
      <w:r w:rsidRPr="0021007F">
        <w:rPr>
          <w:rFonts w:ascii="Courier New" w:hAnsi="Courier New" w:cs="Courier New"/>
          <w:lang w:val="en-US"/>
        </w:rPr>
        <w:t>Stovel</w:t>
      </w:r>
      <w:proofErr w:type="spellEnd"/>
      <w:r w:rsidRPr="0021007F">
        <w:rPr>
          <w:rFonts w:ascii="Courier New" w:hAnsi="Courier New" w:cs="Courier New"/>
          <w:lang w:val="en-US"/>
        </w:rPr>
        <w:t xml:space="preserve"> and </w:t>
      </w:r>
      <w:proofErr w:type="spellStart"/>
      <w:r w:rsidRPr="0021007F">
        <w:rPr>
          <w:rFonts w:ascii="Courier New" w:hAnsi="Courier New" w:cs="Courier New"/>
          <w:lang w:val="en-US"/>
        </w:rPr>
        <w:t>Bontis</w:t>
      </w:r>
      <w:proofErr w:type="spellEnd"/>
      <w:r w:rsidRPr="0021007F">
        <w:rPr>
          <w:rFonts w:ascii="Courier New" w:hAnsi="Courier New" w:cs="Courier New"/>
          <w:lang w:val="en-US"/>
        </w:rPr>
        <w:t xml:space="preserve">, 2002, p.305).  Due to high costs and challenging </w:t>
      </w:r>
      <w:proofErr w:type="spellStart"/>
      <w:r w:rsidRPr="0021007F">
        <w:rPr>
          <w:rFonts w:ascii="Courier New" w:hAnsi="Courier New" w:cs="Courier New"/>
          <w:lang w:val="en-US"/>
        </w:rPr>
        <w:t>labour</w:t>
      </w:r>
      <w:proofErr w:type="spellEnd"/>
      <w:r w:rsidRPr="0021007F">
        <w:rPr>
          <w:rFonts w:ascii="Courier New" w:hAnsi="Courier New" w:cs="Courier New"/>
          <w:lang w:val="en-US"/>
        </w:rPr>
        <w:t xml:space="preserve"> market, firms have struggled to retain employees (Carter and Lynch, 2003, p.100). Unexpected employee turnover can put organization into disadvantage, and it is difficult for a company to recover (</w:t>
      </w:r>
      <w:proofErr w:type="spellStart"/>
      <w:r w:rsidRPr="0021007F">
        <w:rPr>
          <w:rFonts w:ascii="Courier New" w:hAnsi="Courier New" w:cs="Courier New"/>
          <w:lang w:val="en-US"/>
        </w:rPr>
        <w:t>Kreisman</w:t>
      </w:r>
      <w:proofErr w:type="spellEnd"/>
      <w:r w:rsidRPr="0021007F">
        <w:rPr>
          <w:rFonts w:ascii="Courier New" w:hAnsi="Courier New" w:cs="Courier New"/>
          <w:lang w:val="en-US"/>
        </w:rPr>
        <w:t xml:space="preserve">, 2002, p.25). Furthermore, when an employee leaves a company, the productivity drops as well because new employee needs learning and has to understand the job and organization. According to Recruitment, Retention and Turnover Survey Report of CIPD (2007), </w:t>
      </w:r>
      <w:proofErr w:type="spellStart"/>
      <w:r w:rsidRPr="0021007F">
        <w:rPr>
          <w:rFonts w:ascii="Courier New" w:hAnsi="Courier New" w:cs="Courier New"/>
          <w:lang w:val="en-US"/>
        </w:rPr>
        <w:t>labour</w:t>
      </w:r>
      <w:proofErr w:type="spellEnd"/>
      <w:r w:rsidRPr="0021007F">
        <w:rPr>
          <w:rFonts w:ascii="Courier New" w:hAnsi="Courier New" w:cs="Courier New"/>
          <w:lang w:val="en-US"/>
        </w:rPr>
        <w:t xml:space="preserve"> turnover rate for the UK is 18.1 per cent. Shaw et al., (1998) showed that pay and benefits reduces turnover rates in an </w:t>
      </w:r>
      <w:proofErr w:type="spellStart"/>
      <w:r w:rsidRPr="0021007F">
        <w:rPr>
          <w:rFonts w:ascii="Courier New" w:hAnsi="Courier New" w:cs="Courier New"/>
          <w:lang w:val="en-US"/>
        </w:rPr>
        <w:t>organisation</w:t>
      </w:r>
      <w:proofErr w:type="spellEnd"/>
      <w:r w:rsidRPr="0021007F">
        <w:rPr>
          <w:rFonts w:ascii="Courier New" w:hAnsi="Courier New" w:cs="Courier New"/>
          <w:lang w:val="en-US"/>
        </w:rPr>
        <w:t xml:space="preserve">. </w:t>
      </w:r>
      <w:proofErr w:type="spellStart"/>
      <w:r w:rsidRPr="0021007F">
        <w:rPr>
          <w:rFonts w:ascii="Courier New" w:hAnsi="Courier New" w:cs="Courier New"/>
          <w:lang w:val="en-US"/>
        </w:rPr>
        <w:t>Ongori</w:t>
      </w:r>
      <w:proofErr w:type="spellEnd"/>
      <w:r w:rsidRPr="0021007F">
        <w:rPr>
          <w:rFonts w:ascii="Courier New" w:hAnsi="Courier New" w:cs="Courier New"/>
          <w:lang w:val="en-US"/>
        </w:rPr>
        <w:t xml:space="preserve"> (2007, p.53) argues that if company offers healthy compensation package, this encourages employees to stay with the company. The effect of compensation on employee retention mainly depends on employee intrinsic needs, but importance of pay cannot be </w:t>
      </w:r>
      <w:r w:rsidRPr="0021007F">
        <w:rPr>
          <w:rFonts w:ascii="Courier New" w:hAnsi="Courier New" w:cs="Courier New"/>
          <w:lang w:val="en-US"/>
        </w:rPr>
        <w:lastRenderedPageBreak/>
        <w:t xml:space="preserve">disregarded. The findings of Huang et al., (2006, p.495) showed that employee will stay longer in the company when pay is higher as compare to external or internal rates. </w:t>
      </w:r>
      <w:proofErr w:type="spellStart"/>
      <w:r w:rsidRPr="0021007F">
        <w:rPr>
          <w:rFonts w:ascii="Courier New" w:hAnsi="Courier New" w:cs="Courier New"/>
          <w:lang w:val="en-US"/>
        </w:rPr>
        <w:t>Ongori</w:t>
      </w:r>
      <w:proofErr w:type="spellEnd"/>
      <w:r w:rsidRPr="0021007F">
        <w:rPr>
          <w:rFonts w:ascii="Courier New" w:hAnsi="Courier New" w:cs="Courier New"/>
          <w:lang w:val="en-US"/>
        </w:rPr>
        <w:t xml:space="preserve"> (2007, p.53) stated that there are several other factors like poor hiring practice, managerial style and poor workplace environment which cause turnover </w:t>
      </w:r>
    </w:p>
    <w:p w:rsidR="005523DC" w:rsidRPr="0021007F" w:rsidRDefault="005523DC" w:rsidP="006A519D">
      <w:pPr>
        <w:pStyle w:val="Heading2"/>
        <w:rPr>
          <w:rFonts w:cs="Times New Roman"/>
        </w:rPr>
      </w:pPr>
    </w:p>
    <w:p w:rsidR="005523DC" w:rsidRPr="0021007F" w:rsidRDefault="005523DC" w:rsidP="006A519D">
      <w:pPr>
        <w:pStyle w:val="Heading2"/>
      </w:pPr>
      <w:bookmarkStart w:id="26" w:name="_Toc276925660"/>
      <w:r w:rsidRPr="0021007F">
        <w:t>Direct Compensation</w:t>
      </w:r>
      <w:bookmarkEnd w:id="26"/>
    </w:p>
    <w:p w:rsidR="005523DC" w:rsidRPr="0021007F" w:rsidRDefault="005523DC" w:rsidP="006A519D">
      <w:pPr>
        <w:spacing w:before="120" w:after="120" w:line="360" w:lineRule="auto"/>
        <w:jc w:val="both"/>
        <w:rPr>
          <w:rFonts w:ascii="Courier New" w:hAnsi="Courier New" w:cs="Courier New"/>
          <w:lang w:val="en-US"/>
        </w:rPr>
      </w:pPr>
      <w:r w:rsidRPr="0021007F">
        <w:rPr>
          <w:rFonts w:ascii="Courier New" w:hAnsi="Courier New" w:cs="Courier New"/>
          <w:lang w:val="en-US"/>
        </w:rPr>
        <w:t>Direct compensation is monetary rewards that a firms offered to their employee for their services and contribution to maximize the overall profitability of organization. The monetary benefits comprise of basic salary, house rent allowance, transportation, allowance, medical repayment, special allowances, commission, bonus, Pf/Gratuity, leave travel etc. some of these rewards are give on regular basis for example house rent allowance, medical, transportation allowance etc and some are given on the basis of performance like commission, bonus, leave travel etc.</w:t>
      </w:r>
    </w:p>
    <w:p w:rsidR="005523DC" w:rsidRPr="0021007F" w:rsidRDefault="005523DC" w:rsidP="006A519D">
      <w:pPr>
        <w:spacing w:before="120" w:after="120" w:line="360" w:lineRule="auto"/>
        <w:jc w:val="both"/>
        <w:rPr>
          <w:rFonts w:ascii="Courier New" w:hAnsi="Courier New" w:cs="Courier New"/>
          <w:b/>
          <w:bCs/>
          <w:lang w:val="en-US"/>
        </w:rPr>
      </w:pPr>
    </w:p>
    <w:p w:rsidR="005523DC" w:rsidRPr="0021007F" w:rsidRDefault="005523DC" w:rsidP="006A519D">
      <w:pPr>
        <w:pStyle w:val="Heading2"/>
      </w:pPr>
      <w:bookmarkStart w:id="27" w:name="_Toc276925661"/>
      <w:r w:rsidRPr="0021007F">
        <w:t>Salary</w:t>
      </w:r>
      <w:bookmarkEnd w:id="27"/>
      <w:r w:rsidRPr="0021007F">
        <w:t xml:space="preserve"> </w:t>
      </w:r>
    </w:p>
    <w:p w:rsidR="005523DC" w:rsidRPr="0021007F" w:rsidRDefault="005523DC" w:rsidP="006A519D">
      <w:pPr>
        <w:spacing w:before="120" w:after="120" w:line="360" w:lineRule="auto"/>
        <w:jc w:val="both"/>
        <w:rPr>
          <w:rFonts w:ascii="Courier New" w:hAnsi="Courier New" w:cs="Courier New"/>
          <w:lang w:val="en-US"/>
        </w:rPr>
      </w:pPr>
      <w:r w:rsidRPr="0021007F">
        <w:rPr>
          <w:rFonts w:ascii="Courier New" w:hAnsi="Courier New" w:cs="Courier New"/>
          <w:lang w:val="en-US"/>
        </w:rPr>
        <w:t xml:space="preserve">Salary is the heart of any compensation package and plays a major role in acquiring, and retaining employees. According to Mathis and Jackson (2003), many managers believe that money is very important for retention of employees and workers usually change employer due to better compensation package offered elsewhere. However, </w:t>
      </w:r>
      <w:proofErr w:type="spellStart"/>
      <w:r w:rsidRPr="0021007F">
        <w:rPr>
          <w:rFonts w:ascii="Courier New" w:hAnsi="Courier New" w:cs="Courier New"/>
          <w:lang w:val="en-US"/>
        </w:rPr>
        <w:t>Kreisman</w:t>
      </w:r>
      <w:proofErr w:type="spellEnd"/>
      <w:r w:rsidRPr="0021007F">
        <w:rPr>
          <w:rFonts w:ascii="Courier New" w:hAnsi="Courier New" w:cs="Courier New"/>
          <w:lang w:val="en-US"/>
        </w:rPr>
        <w:t xml:space="preserve"> (2002, p.23) research showed that money is not the major reason described by the employees when leaving an </w:t>
      </w:r>
      <w:proofErr w:type="spellStart"/>
      <w:r w:rsidRPr="0021007F">
        <w:rPr>
          <w:rFonts w:ascii="Courier New" w:hAnsi="Courier New" w:cs="Courier New"/>
          <w:lang w:val="en-US"/>
        </w:rPr>
        <w:t>organisation</w:t>
      </w:r>
      <w:proofErr w:type="spellEnd"/>
      <w:r w:rsidRPr="0021007F">
        <w:rPr>
          <w:rFonts w:ascii="Courier New" w:hAnsi="Courier New" w:cs="Courier New"/>
          <w:lang w:val="en-US"/>
        </w:rPr>
        <w:t xml:space="preserve">. In an organizational setup, work related tasks and employees reward system are all affected by employees attitude towards money (Burke and Hsieh, 2006). The study result of Tang et al. (2006, p.480) revealed </w:t>
      </w:r>
      <w:r w:rsidRPr="0021007F">
        <w:rPr>
          <w:rFonts w:ascii="Courier New" w:hAnsi="Courier New" w:cs="Courier New"/>
          <w:lang w:val="en-US"/>
        </w:rPr>
        <w:lastRenderedPageBreak/>
        <w:t xml:space="preserve">that African-Americans may be highly motivated by money unlike Caucasian because of lower income. Williams and </w:t>
      </w:r>
      <w:proofErr w:type="spellStart"/>
      <w:r w:rsidRPr="0021007F">
        <w:rPr>
          <w:rFonts w:ascii="Courier New" w:hAnsi="Courier New" w:cs="Courier New"/>
          <w:lang w:val="en-US"/>
        </w:rPr>
        <w:t>Dreher</w:t>
      </w:r>
      <w:proofErr w:type="spellEnd"/>
      <w:r w:rsidRPr="0021007F">
        <w:rPr>
          <w:rFonts w:ascii="Courier New" w:hAnsi="Courier New" w:cs="Courier New"/>
          <w:lang w:val="en-US"/>
        </w:rPr>
        <w:t xml:space="preserve"> (1992, p.580) argues that skilled workforce can be attracted and retained by firms with high salary level. Moreover, due to the quality of workforce, </w:t>
      </w:r>
      <w:proofErr w:type="spellStart"/>
      <w:r w:rsidRPr="0021007F">
        <w:rPr>
          <w:rFonts w:ascii="Courier New" w:hAnsi="Courier New" w:cs="Courier New"/>
          <w:lang w:val="en-US"/>
        </w:rPr>
        <w:t>organisation</w:t>
      </w:r>
      <w:proofErr w:type="spellEnd"/>
      <w:r w:rsidRPr="0021007F">
        <w:rPr>
          <w:rFonts w:ascii="Courier New" w:hAnsi="Courier New" w:cs="Courier New"/>
          <w:lang w:val="en-US"/>
        </w:rPr>
        <w:t xml:space="preserve"> can reduce its training and </w:t>
      </w:r>
      <w:proofErr w:type="spellStart"/>
      <w:r w:rsidRPr="0021007F">
        <w:rPr>
          <w:rFonts w:ascii="Courier New" w:hAnsi="Courier New" w:cs="Courier New"/>
          <w:lang w:val="en-US"/>
        </w:rPr>
        <w:t>labour</w:t>
      </w:r>
      <w:proofErr w:type="spellEnd"/>
      <w:r w:rsidRPr="0021007F">
        <w:rPr>
          <w:rFonts w:ascii="Courier New" w:hAnsi="Courier New" w:cs="Courier New"/>
          <w:lang w:val="en-US"/>
        </w:rPr>
        <w:t xml:space="preserve"> cost with increase in productivity and performance (ibid). According to the survey conducted by Robert Half Technology, best and the most effective tool to retain IT employees is money at 27 per cent (cited in Salary Survey, 2008). Moreover, several other ways to improve employee retention rates includes telecommuting, paid holidays and company stock options at 7, 6 and 2 per cent respectively (ibid). </w:t>
      </w:r>
      <w:proofErr w:type="spellStart"/>
      <w:r w:rsidRPr="0021007F">
        <w:rPr>
          <w:rFonts w:ascii="Courier New" w:hAnsi="Courier New" w:cs="Courier New"/>
          <w:lang w:val="en-US"/>
        </w:rPr>
        <w:t>Rynes</w:t>
      </w:r>
      <w:proofErr w:type="spellEnd"/>
      <w:r w:rsidRPr="0021007F">
        <w:rPr>
          <w:rFonts w:ascii="Courier New" w:hAnsi="Courier New" w:cs="Courier New"/>
          <w:lang w:val="en-US"/>
        </w:rPr>
        <w:t xml:space="preserve"> et al., (2004, p.383) study demonstrates that due to social norms, individuals when asked about retention factor, put money below other factors such as challenging work and recognition. </w:t>
      </w:r>
    </w:p>
    <w:p w:rsidR="005523DC" w:rsidRPr="0021007F" w:rsidRDefault="005523DC" w:rsidP="006A519D">
      <w:pPr>
        <w:spacing w:before="120" w:after="120" w:line="360" w:lineRule="auto"/>
        <w:jc w:val="both"/>
        <w:rPr>
          <w:rFonts w:ascii="Courier New" w:hAnsi="Courier New" w:cs="Courier New"/>
          <w:lang w:val="en-US"/>
        </w:rPr>
      </w:pPr>
      <w:r w:rsidRPr="0021007F">
        <w:rPr>
          <w:rFonts w:ascii="Courier New" w:hAnsi="Courier New" w:cs="Courier New"/>
          <w:lang w:val="en-US"/>
        </w:rPr>
        <w:t xml:space="preserve">The study conducted by </w:t>
      </w:r>
      <w:proofErr w:type="spellStart"/>
      <w:r w:rsidRPr="0021007F">
        <w:rPr>
          <w:rFonts w:ascii="Courier New" w:hAnsi="Courier New" w:cs="Courier New"/>
          <w:lang w:val="en-US"/>
        </w:rPr>
        <w:t>Khatri</w:t>
      </w:r>
      <w:proofErr w:type="spellEnd"/>
      <w:r w:rsidRPr="0021007F">
        <w:rPr>
          <w:rFonts w:ascii="Courier New" w:hAnsi="Courier New" w:cs="Courier New"/>
          <w:lang w:val="en-US"/>
        </w:rPr>
        <w:t xml:space="preserve"> et al., (2001, p.60) found that level of income influenced turnover intention positively in Singapore retail industry. However, income level has little effect on turnover intention in the food and beverages and marine and shipping industries (ibid). This study only indicates the turnover intention and not the actual turnover in Singapore. So it can be argued that wage level do have a significant effect on employees retention. </w:t>
      </w:r>
    </w:p>
    <w:p w:rsidR="005523DC" w:rsidRPr="0021007F" w:rsidRDefault="005523DC" w:rsidP="006A519D">
      <w:pPr>
        <w:spacing w:before="120" w:after="120" w:line="360" w:lineRule="auto"/>
        <w:jc w:val="both"/>
        <w:rPr>
          <w:rFonts w:ascii="Courier New" w:hAnsi="Courier New" w:cs="Courier New"/>
          <w:lang w:val="en-US"/>
        </w:rPr>
      </w:pPr>
      <w:r w:rsidRPr="0021007F">
        <w:rPr>
          <w:rFonts w:ascii="Courier New" w:hAnsi="Courier New" w:cs="Courier New"/>
          <w:lang w:val="en-US"/>
        </w:rPr>
        <w:t xml:space="preserve">Chiu (2002, p.417) stated that money according to many researchers is a motivating factor for retention, whereas others argue that it is a hygiene factor .After reviewing economic, geographic and culture-related factors, Chiu et al., (2002, p.418) reveals that base salary, commission and year-end bonus were the most important factors to motivate and retain employees in Hong Kong and Peoples </w:t>
      </w:r>
      <w:r w:rsidRPr="0021007F">
        <w:rPr>
          <w:rFonts w:ascii="Courier New" w:hAnsi="Courier New" w:cs="Courier New"/>
          <w:lang w:val="en-US"/>
        </w:rPr>
        <w:lastRenderedPageBreak/>
        <w:t xml:space="preserve">Republic of China. However, their study further indicated that annual leave is more important for Hong Kong nationals as compare to Chinese people, because people in Hong Kong have more money than Chinese people. This clearly indicates that people’s needs and preferences are different according to their financial conditions. </w:t>
      </w:r>
    </w:p>
    <w:p w:rsidR="005523DC" w:rsidRPr="0021007F" w:rsidRDefault="005523DC" w:rsidP="006A519D">
      <w:pPr>
        <w:spacing w:before="120" w:after="120" w:line="360" w:lineRule="auto"/>
        <w:jc w:val="both"/>
        <w:rPr>
          <w:rFonts w:ascii="Courier New" w:hAnsi="Courier New" w:cs="Courier New"/>
          <w:lang w:val="en-US"/>
        </w:rPr>
      </w:pPr>
      <w:r w:rsidRPr="0021007F">
        <w:rPr>
          <w:rFonts w:ascii="Courier New" w:hAnsi="Courier New" w:cs="Courier New"/>
          <w:lang w:val="en-US"/>
        </w:rPr>
        <w:t xml:space="preserve">Over a 30-year period, </w:t>
      </w:r>
      <w:proofErr w:type="spellStart"/>
      <w:r w:rsidRPr="0021007F">
        <w:rPr>
          <w:rFonts w:ascii="Courier New" w:hAnsi="Courier New" w:cs="Courier New"/>
          <w:lang w:val="en-US"/>
        </w:rPr>
        <w:t>Jurgensen</w:t>
      </w:r>
      <w:proofErr w:type="spellEnd"/>
      <w:r w:rsidRPr="0021007F">
        <w:rPr>
          <w:rFonts w:ascii="Courier New" w:hAnsi="Courier New" w:cs="Courier New"/>
          <w:lang w:val="en-US"/>
        </w:rPr>
        <w:t xml:space="preserve"> (1978, p.270) questioned 50, 000 job applicants that which job attributes are important to them including pay. Almost all of them put pay as non-important factor, as it is fifth for males and seventh for the females on the list. But when asked to rank the importance of pay for others, they regard pay as primary factor. Hence, </w:t>
      </w:r>
      <w:proofErr w:type="spellStart"/>
      <w:r w:rsidRPr="0021007F">
        <w:rPr>
          <w:rFonts w:ascii="Courier New" w:hAnsi="Courier New" w:cs="Courier New"/>
          <w:lang w:val="en-US"/>
        </w:rPr>
        <w:t>Jurgensen</w:t>
      </w:r>
      <w:proofErr w:type="spellEnd"/>
      <w:r w:rsidRPr="0021007F">
        <w:rPr>
          <w:rFonts w:ascii="Courier New" w:hAnsi="Courier New" w:cs="Courier New"/>
          <w:lang w:val="en-US"/>
        </w:rPr>
        <w:t xml:space="preserve"> (1978, p.271) argued that applicants believed that pay is the most important attribute to everyone except themselves. This clearly indicates the significance of pay and its effect on retention. According to Chiu (2002, p.418) it can be argued that there are many other factors like size, demographic and type of industry, which also affect the salary levels. </w:t>
      </w:r>
    </w:p>
    <w:p w:rsidR="005523DC" w:rsidRPr="0021007F" w:rsidRDefault="005523DC" w:rsidP="006A519D">
      <w:pPr>
        <w:spacing w:before="120" w:after="120" w:line="360" w:lineRule="auto"/>
        <w:jc w:val="both"/>
        <w:rPr>
          <w:rFonts w:ascii="Courier New" w:hAnsi="Courier New" w:cs="Courier New"/>
          <w:lang w:val="en-US"/>
        </w:rPr>
      </w:pPr>
    </w:p>
    <w:p w:rsidR="005523DC" w:rsidRPr="0021007F" w:rsidRDefault="005523DC" w:rsidP="006A519D">
      <w:pPr>
        <w:pStyle w:val="Heading2"/>
      </w:pPr>
      <w:bookmarkStart w:id="28" w:name="_Toc276925662"/>
      <w:r w:rsidRPr="0021007F">
        <w:t>Commission</w:t>
      </w:r>
      <w:bookmarkEnd w:id="28"/>
    </w:p>
    <w:p w:rsidR="005523DC" w:rsidRPr="0021007F" w:rsidRDefault="005523DC" w:rsidP="006A519D">
      <w:pPr>
        <w:spacing w:before="120" w:after="120" w:line="360" w:lineRule="auto"/>
        <w:jc w:val="both"/>
        <w:rPr>
          <w:rFonts w:ascii="Courier New" w:hAnsi="Courier New" w:cs="Courier New"/>
          <w:lang w:val="en-US"/>
        </w:rPr>
      </w:pPr>
      <w:proofErr w:type="gramStart"/>
      <w:r w:rsidRPr="0021007F">
        <w:rPr>
          <w:rFonts w:ascii="Courier New" w:hAnsi="Courier New" w:cs="Courier New"/>
          <w:lang w:val="en-US"/>
        </w:rPr>
        <w:t>According to AMIYA K. BASU, RAJIV LAL, V. SRINIVASAN AND RICHARD STAELIN (1985.</w:t>
      </w:r>
      <w:proofErr w:type="gramEnd"/>
      <w:r w:rsidRPr="0021007F">
        <w:rPr>
          <w:rFonts w:ascii="Courier New" w:hAnsi="Courier New" w:cs="Courier New"/>
          <w:lang w:val="en-US"/>
        </w:rPr>
        <w:t xml:space="preserve"> P.269)  commission is a monetary reward that is based on unit/dollar sale it is also awarded for the performance and effort of the individuals that she/he made to increase the </w:t>
      </w:r>
      <w:proofErr w:type="spellStart"/>
      <w:r w:rsidRPr="0021007F">
        <w:rPr>
          <w:rFonts w:ascii="Courier New" w:hAnsi="Courier New" w:cs="Courier New"/>
          <w:lang w:val="en-US"/>
        </w:rPr>
        <w:t>over all</w:t>
      </w:r>
      <w:proofErr w:type="spellEnd"/>
      <w:r w:rsidRPr="0021007F">
        <w:rPr>
          <w:rFonts w:ascii="Courier New" w:hAnsi="Courier New" w:cs="Courier New"/>
          <w:lang w:val="en-US"/>
        </w:rPr>
        <w:t xml:space="preserve"> profitability of the organization. Commission based compensation is commonly used to reward salespersons. Rajiv, Donald and Richard (1994, p.119) argued that sales person’s reward for his performance help him to perform better next time, it also help him to stay motivated for what he was doing.  </w:t>
      </w:r>
      <w:r w:rsidRPr="0021007F">
        <w:rPr>
          <w:rFonts w:ascii="Courier New" w:hAnsi="Courier New" w:cs="Courier New"/>
          <w:lang w:val="en-US"/>
        </w:rPr>
        <w:lastRenderedPageBreak/>
        <w:t>Commission is the best way to compensate a sales person when there is lot of effort involve for making sale.</w:t>
      </w:r>
    </w:p>
    <w:p w:rsidR="005523DC" w:rsidRPr="0021007F" w:rsidRDefault="005523DC" w:rsidP="006A519D">
      <w:pPr>
        <w:spacing w:before="120" w:after="120" w:line="360" w:lineRule="auto"/>
        <w:jc w:val="both"/>
        <w:rPr>
          <w:rFonts w:ascii="Courier New" w:hAnsi="Courier New" w:cs="Courier New"/>
          <w:b/>
          <w:bCs/>
        </w:rPr>
      </w:pPr>
    </w:p>
    <w:p w:rsidR="005523DC" w:rsidRPr="0021007F" w:rsidRDefault="005523DC" w:rsidP="006A519D">
      <w:pPr>
        <w:spacing w:before="120" w:after="120" w:line="360" w:lineRule="auto"/>
        <w:jc w:val="both"/>
        <w:rPr>
          <w:rFonts w:ascii="Courier New" w:hAnsi="Courier New" w:cs="Courier New"/>
          <w:b/>
          <w:bCs/>
        </w:rPr>
      </w:pPr>
    </w:p>
    <w:p w:rsidR="00EA2A3C" w:rsidRDefault="00EA2A3C" w:rsidP="00EA2A3C">
      <w:pPr>
        <w:spacing w:before="120" w:after="120"/>
        <w:rPr>
          <w:u w:val="single"/>
        </w:rPr>
      </w:pPr>
    </w:p>
    <w:p w:rsidR="00EA2A3C" w:rsidRPr="00D018D6" w:rsidRDefault="00EA2A3C" w:rsidP="00D018D6">
      <w:pPr>
        <w:pStyle w:val="Heading2"/>
      </w:pPr>
      <w:bookmarkStart w:id="29" w:name="_Toc276925663"/>
      <w:r w:rsidRPr="00D018D6">
        <w:t>Theoretical framework</w:t>
      </w:r>
      <w:bookmarkEnd w:id="29"/>
    </w:p>
    <w:p w:rsidR="00EA2A3C" w:rsidRPr="007E5D4A" w:rsidRDefault="007E5D4A" w:rsidP="00EA2A3C">
      <w:pPr>
        <w:spacing w:before="120" w:after="120"/>
        <w:rPr>
          <w:rFonts w:ascii="Courier New" w:hAnsi="Courier New" w:cs="Courier New"/>
          <w:b/>
        </w:rPr>
      </w:pPr>
      <w:r w:rsidRPr="007E5D4A">
        <w:rPr>
          <w:rFonts w:ascii="Courier New" w:hAnsi="Courier New" w:cs="Courier New"/>
        </w:rPr>
        <w:t>Independent Variable</w:t>
      </w:r>
      <w:r w:rsidRPr="007E5D4A">
        <w:rPr>
          <w:rFonts w:ascii="Courier New" w:hAnsi="Courier New" w:cs="Courier New"/>
        </w:rPr>
        <w:tab/>
      </w:r>
      <w:r>
        <w:rPr>
          <w:rFonts w:ascii="Courier New" w:hAnsi="Courier New" w:cs="Courier New"/>
        </w:rPr>
        <w:t xml:space="preserve">             </w:t>
      </w:r>
      <w:r w:rsidR="00EA2A3C" w:rsidRPr="007E5D4A">
        <w:rPr>
          <w:rFonts w:ascii="Courier New" w:hAnsi="Courier New" w:cs="Courier New"/>
        </w:rPr>
        <w:t>Dependent Variable</w:t>
      </w:r>
      <w:r w:rsidR="00EA2A3C" w:rsidRPr="007E5D4A">
        <w:rPr>
          <w:rFonts w:ascii="Courier New" w:hAnsi="Courier New" w:cs="Courier New"/>
          <w:b/>
        </w:rPr>
        <w:t xml:space="preserve">                                            </w:t>
      </w:r>
    </w:p>
    <w:p w:rsidR="00EA2A3C" w:rsidRDefault="00756C59" w:rsidP="00EA2A3C">
      <w:pPr>
        <w:tabs>
          <w:tab w:val="left" w:pos="5040"/>
        </w:tabs>
        <w:spacing w:after="120"/>
      </w:pPr>
      <w:r w:rsidRPr="00756C59">
        <w:rPr>
          <w:lang w:bidi="en-US"/>
        </w:rPr>
        <w:pict>
          <v:rect id="_x0000_s1027" style="position:absolute;margin-left:279pt;margin-top:2.55pt;width:188.25pt;height:91.45pt;z-index:251661312">
            <v:textbox style="mso-next-textbox:#_x0000_s1027">
              <w:txbxContent>
                <w:p w:rsidR="0013508F" w:rsidRPr="00EA2A3C" w:rsidRDefault="0013508F" w:rsidP="00EA2A3C">
                  <w:pPr>
                    <w:tabs>
                      <w:tab w:val="left" w:pos="5040"/>
                    </w:tabs>
                    <w:rPr>
                      <w:rFonts w:ascii="Courier New" w:hAnsi="Courier New" w:cs="Courier New"/>
                      <w:lang w:val="en-US"/>
                    </w:rPr>
                  </w:pPr>
                  <w:r w:rsidRPr="00EA2A3C">
                    <w:rPr>
                      <w:rFonts w:ascii="Courier New" w:hAnsi="Courier New" w:cs="Courier New"/>
                      <w:lang w:val="en-US"/>
                    </w:rPr>
                    <w:t>Retention</w:t>
                  </w:r>
                </w:p>
                <w:p w:rsidR="0013508F" w:rsidRPr="00EA2A3C" w:rsidRDefault="0013508F" w:rsidP="00EA2A3C">
                  <w:pPr>
                    <w:pStyle w:val="ListParagraph"/>
                    <w:numPr>
                      <w:ilvl w:val="0"/>
                      <w:numId w:val="13"/>
                    </w:numPr>
                    <w:rPr>
                      <w:rFonts w:eastAsia="Calibri"/>
                      <w:lang w:eastAsia="en-GB" w:bidi="ar-SA"/>
                    </w:rPr>
                  </w:pPr>
                  <w:r w:rsidRPr="00EA2A3C">
                    <w:rPr>
                      <w:rFonts w:eastAsia="Calibri"/>
                      <w:lang w:eastAsia="en-GB" w:bidi="ar-SA"/>
                    </w:rPr>
                    <w:t>Employee with company for 1 year and more then that</w:t>
                  </w:r>
                </w:p>
                <w:p w:rsidR="0013508F" w:rsidRPr="00613D5A" w:rsidRDefault="0013508F" w:rsidP="00EA2A3C">
                  <w:pPr>
                    <w:ind w:left="360"/>
                  </w:pPr>
                </w:p>
                <w:p w:rsidR="0013508F" w:rsidRDefault="0013508F" w:rsidP="00EA2A3C">
                  <w:pPr>
                    <w:tabs>
                      <w:tab w:val="left" w:pos="5040"/>
                    </w:tabs>
                  </w:pPr>
                </w:p>
                <w:p w:rsidR="0013508F" w:rsidRDefault="0013508F" w:rsidP="00EA2A3C">
                  <w:pPr>
                    <w:tabs>
                      <w:tab w:val="left" w:pos="5040"/>
                    </w:tabs>
                  </w:pPr>
                </w:p>
              </w:txbxContent>
            </v:textbox>
          </v:rect>
        </w:pict>
      </w:r>
      <w:r w:rsidRPr="00756C59">
        <w:rPr>
          <w:lang w:bidi="en-US"/>
        </w:rPr>
        <w:pict>
          <v:rect id="_x0000_s1026" style="position:absolute;margin-left:-15pt;margin-top:2.55pt;width:198pt;height:99.2pt;z-index:251660288">
            <v:textbox style="mso-next-textbox:#_x0000_s1026">
              <w:txbxContent>
                <w:p w:rsidR="0013508F" w:rsidRPr="00EA2A3C" w:rsidRDefault="0013508F" w:rsidP="00EA2A3C">
                  <w:pPr>
                    <w:numPr>
                      <w:ilvl w:val="0"/>
                      <w:numId w:val="12"/>
                    </w:numPr>
                    <w:ind w:left="0"/>
                    <w:rPr>
                      <w:rFonts w:ascii="Courier New" w:hAnsi="Courier New" w:cs="Courier New"/>
                    </w:rPr>
                  </w:pPr>
                  <w:r w:rsidRPr="00EA2A3C">
                    <w:rPr>
                      <w:rFonts w:ascii="Courier New" w:hAnsi="Courier New" w:cs="Courier New"/>
                    </w:rPr>
                    <w:t>Compensation System</w:t>
                  </w:r>
                </w:p>
                <w:p w:rsidR="0013508F" w:rsidRPr="00EA2A3C" w:rsidRDefault="0013508F" w:rsidP="00EA2A3C">
                  <w:pPr>
                    <w:numPr>
                      <w:ilvl w:val="0"/>
                      <w:numId w:val="12"/>
                    </w:numPr>
                    <w:rPr>
                      <w:rFonts w:ascii="Courier New" w:hAnsi="Courier New" w:cs="Courier New"/>
                    </w:rPr>
                  </w:pPr>
                  <w:r w:rsidRPr="00EA2A3C">
                    <w:rPr>
                      <w:rFonts w:ascii="Courier New" w:hAnsi="Courier New" w:cs="Courier New"/>
                    </w:rPr>
                    <w:t xml:space="preserve">Monetary Compensation </w:t>
                  </w:r>
                </w:p>
                <w:p w:rsidR="0013508F" w:rsidRPr="00EA2A3C" w:rsidRDefault="0013508F" w:rsidP="00EA2A3C">
                  <w:pPr>
                    <w:numPr>
                      <w:ilvl w:val="1"/>
                      <w:numId w:val="12"/>
                    </w:numPr>
                    <w:rPr>
                      <w:rFonts w:ascii="Courier New" w:hAnsi="Courier New" w:cs="Courier New"/>
                    </w:rPr>
                  </w:pPr>
                  <w:r w:rsidRPr="00EA2A3C">
                    <w:rPr>
                      <w:rFonts w:ascii="Courier New" w:hAnsi="Courier New" w:cs="Courier New"/>
                    </w:rPr>
                    <w:t>Direct compensation</w:t>
                  </w:r>
                </w:p>
                <w:p w:rsidR="0013508F" w:rsidRPr="00EA2A3C" w:rsidRDefault="0013508F" w:rsidP="00EA2A3C">
                  <w:pPr>
                    <w:numPr>
                      <w:ilvl w:val="2"/>
                      <w:numId w:val="12"/>
                    </w:numPr>
                    <w:rPr>
                      <w:rFonts w:ascii="Courier New" w:hAnsi="Courier New" w:cs="Courier New"/>
                    </w:rPr>
                  </w:pPr>
                  <w:r w:rsidRPr="00EA2A3C">
                    <w:rPr>
                      <w:rFonts w:ascii="Courier New" w:hAnsi="Courier New" w:cs="Courier New"/>
                    </w:rPr>
                    <w:t>Commission</w:t>
                  </w:r>
                </w:p>
                <w:p w:rsidR="0013508F" w:rsidRDefault="0013508F" w:rsidP="00EA2A3C"/>
              </w:txbxContent>
            </v:textbox>
          </v:rect>
        </w:pict>
      </w:r>
      <w:r w:rsidR="00EA2A3C">
        <w:tab/>
      </w:r>
    </w:p>
    <w:p w:rsidR="00EA2A3C" w:rsidRDefault="00756C59" w:rsidP="00EA2A3C">
      <w:pPr>
        <w:spacing w:before="120" w:after="120"/>
        <w:rPr>
          <w:u w:val="single"/>
        </w:rPr>
      </w:pPr>
      <w:r w:rsidRPr="00756C59">
        <w:rPr>
          <w:lang w:bidi="en-US"/>
        </w:rPr>
        <w:pict>
          <v:shapetype id="_x0000_t32" coordsize="21600,21600" o:spt="32" o:oned="t" path="m,l21600,21600e" filled="f">
            <v:path arrowok="t" fillok="f" o:connecttype="none"/>
            <o:lock v:ext="edit" shapetype="t"/>
          </v:shapetype>
          <v:shape id="_x0000_s1028" type="#_x0000_t32" style="position:absolute;margin-left:183pt;margin-top:24.25pt;width:96pt;height:.75pt;flip:y;z-index:251662336" o:connectortype="straight">
            <v:stroke endarrow="block"/>
          </v:shape>
        </w:pict>
      </w:r>
    </w:p>
    <w:p w:rsidR="00EA2A3C" w:rsidRDefault="00EA2A3C" w:rsidP="00EA2A3C">
      <w:pPr>
        <w:spacing w:before="120" w:after="120"/>
        <w:rPr>
          <w:u w:val="single"/>
        </w:rPr>
      </w:pPr>
    </w:p>
    <w:p w:rsidR="00EA2A3C" w:rsidRDefault="00EA2A3C" w:rsidP="00EA2A3C">
      <w:pPr>
        <w:tabs>
          <w:tab w:val="left" w:pos="3495"/>
        </w:tabs>
        <w:spacing w:before="120" w:after="120"/>
        <w:rPr>
          <w:u w:val="single"/>
        </w:rPr>
      </w:pPr>
    </w:p>
    <w:p w:rsidR="00EA2A3C" w:rsidRDefault="00EA2A3C" w:rsidP="00EA2A3C">
      <w:pPr>
        <w:tabs>
          <w:tab w:val="left" w:pos="3495"/>
        </w:tabs>
        <w:spacing w:before="120" w:after="120"/>
        <w:rPr>
          <w:b/>
          <w:u w:val="single"/>
        </w:rPr>
      </w:pPr>
    </w:p>
    <w:p w:rsidR="00EA2A3C" w:rsidRDefault="00EA2A3C" w:rsidP="00EA2A3C">
      <w:pPr>
        <w:pStyle w:val="Heading2"/>
      </w:pPr>
      <w:bookmarkStart w:id="30" w:name="_Toc271326833"/>
    </w:p>
    <w:p w:rsidR="00EA2A3C" w:rsidRDefault="00EA2A3C" w:rsidP="00EA2A3C">
      <w:pPr>
        <w:pStyle w:val="Heading2"/>
      </w:pPr>
    </w:p>
    <w:p w:rsidR="00EA2A3C" w:rsidRDefault="00EA2A3C" w:rsidP="00EA2A3C">
      <w:pPr>
        <w:pStyle w:val="Heading2"/>
      </w:pPr>
      <w:bookmarkStart w:id="31" w:name="_Toc276925664"/>
      <w:proofErr w:type="spellStart"/>
      <w:r>
        <w:t>Operationalization</w:t>
      </w:r>
      <w:proofErr w:type="spellEnd"/>
      <w:r>
        <w:t xml:space="preserve"> of Variables</w:t>
      </w:r>
      <w:bookmarkEnd w:id="30"/>
      <w:bookmarkEnd w:id="31"/>
    </w:p>
    <w:p w:rsidR="00EA2A3C" w:rsidRDefault="00EA2A3C" w:rsidP="00EA2A3C">
      <w:pPr>
        <w:spacing w:before="120" w:after="120"/>
        <w:rPr>
          <w:u w:val="single"/>
        </w:rPr>
      </w:pPr>
    </w:p>
    <w:p w:rsidR="00EA2A3C" w:rsidRPr="00EA2A3C" w:rsidRDefault="00EA2A3C" w:rsidP="00D018D6">
      <w:pPr>
        <w:pStyle w:val="Heading2"/>
        <w:jc w:val="left"/>
        <w:rPr>
          <w:lang w:val="en-US"/>
        </w:rPr>
      </w:pPr>
      <w:bookmarkStart w:id="32" w:name="_Toc271326834"/>
      <w:bookmarkStart w:id="33" w:name="_Toc276925665"/>
      <w:r w:rsidRPr="00EA2A3C">
        <w:rPr>
          <w:lang w:val="en-US"/>
        </w:rPr>
        <w:t>Commission based compensation</w:t>
      </w:r>
      <w:bookmarkEnd w:id="32"/>
      <w:bookmarkEnd w:id="33"/>
    </w:p>
    <w:p w:rsidR="00EA2A3C" w:rsidRPr="00EA2A3C" w:rsidRDefault="00EA2A3C" w:rsidP="00EA2A3C">
      <w:pPr>
        <w:spacing w:before="120" w:after="120" w:line="360" w:lineRule="auto"/>
        <w:jc w:val="both"/>
        <w:rPr>
          <w:rFonts w:ascii="Courier New" w:hAnsi="Courier New" w:cs="Courier New"/>
          <w:lang w:val="en-US"/>
        </w:rPr>
      </w:pPr>
      <w:r w:rsidRPr="00EA2A3C">
        <w:rPr>
          <w:rFonts w:ascii="Courier New" w:hAnsi="Courier New" w:cs="Courier New"/>
          <w:lang w:val="en-US"/>
        </w:rPr>
        <w:t xml:space="preserve">Word compensation has different meaning to different individuals (Cheryl </w:t>
      </w:r>
      <w:proofErr w:type="spellStart"/>
      <w:r w:rsidRPr="00EA2A3C">
        <w:rPr>
          <w:rFonts w:ascii="Courier New" w:hAnsi="Courier New" w:cs="Courier New"/>
          <w:lang w:val="en-US"/>
        </w:rPr>
        <w:t>Zobal</w:t>
      </w:r>
      <w:proofErr w:type="spellEnd"/>
      <w:r w:rsidRPr="00EA2A3C">
        <w:rPr>
          <w:rFonts w:ascii="Courier New" w:hAnsi="Courier New" w:cs="Courier New"/>
          <w:lang w:val="en-US"/>
        </w:rPr>
        <w:t>, 2000, p.239). For the purpose of this research paper Compensation is described as commission. Commission and compensation will be used interchangeably in this paper. Commission is cash reward that is provided by the employer for the services rendered, commission is separate  and it is not added in to base pay and . Commission is given to employees for the achievement of targets set by the employer. Most of the time commission rate is directly proportion to the performance of employee. It can be higher for those employees who archive their goals beyond the set target.</w:t>
      </w:r>
    </w:p>
    <w:p w:rsidR="00EA2A3C" w:rsidRPr="00EA2A3C" w:rsidRDefault="00EA2A3C" w:rsidP="00D018D6">
      <w:pPr>
        <w:pStyle w:val="Heading2"/>
        <w:jc w:val="left"/>
        <w:rPr>
          <w:lang w:val="en-US"/>
        </w:rPr>
      </w:pPr>
      <w:bookmarkStart w:id="34" w:name="_Toc271326835"/>
      <w:bookmarkStart w:id="35" w:name="_Toc276925666"/>
      <w:r w:rsidRPr="00EA2A3C">
        <w:rPr>
          <w:lang w:val="en-US"/>
        </w:rPr>
        <w:t>Retention</w:t>
      </w:r>
      <w:bookmarkEnd w:id="34"/>
      <w:bookmarkEnd w:id="35"/>
    </w:p>
    <w:p w:rsidR="00EA2A3C" w:rsidRPr="00EA2A3C" w:rsidRDefault="00EA2A3C" w:rsidP="00EA2A3C">
      <w:pPr>
        <w:spacing w:before="120" w:after="120" w:line="360" w:lineRule="auto"/>
        <w:jc w:val="both"/>
        <w:rPr>
          <w:rFonts w:ascii="Courier New" w:hAnsi="Courier New" w:cs="Courier New"/>
          <w:lang w:val="en-US"/>
        </w:rPr>
      </w:pPr>
      <w:r w:rsidRPr="00EA2A3C">
        <w:rPr>
          <w:rFonts w:ascii="Courier New" w:hAnsi="Courier New" w:cs="Courier New"/>
          <w:lang w:val="en-US"/>
        </w:rPr>
        <w:t xml:space="preserve">The term "retention" typically refers to the amount of time a worker stays on a job. Sometimes it refers to the </w:t>
      </w:r>
      <w:r w:rsidRPr="00EA2A3C">
        <w:rPr>
          <w:rFonts w:ascii="Courier New" w:hAnsi="Courier New" w:cs="Courier New"/>
          <w:lang w:val="en-US"/>
        </w:rPr>
        <w:lastRenderedPageBreak/>
        <w:t xml:space="preserve">amount of time someone stays in the labor market, even if he or she has moved from one job to another. </w:t>
      </w:r>
    </w:p>
    <w:p w:rsidR="00EA2A3C" w:rsidRPr="00EA2A3C" w:rsidRDefault="00EA2A3C" w:rsidP="00EA2A3C">
      <w:pPr>
        <w:spacing w:before="120" w:after="120" w:line="360" w:lineRule="auto"/>
        <w:jc w:val="both"/>
        <w:rPr>
          <w:rFonts w:ascii="Courier New" w:hAnsi="Courier New" w:cs="Courier New"/>
          <w:lang w:val="en-US"/>
        </w:rPr>
      </w:pPr>
    </w:p>
    <w:p w:rsidR="00EA2A3C" w:rsidRPr="00EA2A3C" w:rsidRDefault="00EA2A3C" w:rsidP="00EA2A3C">
      <w:pPr>
        <w:spacing w:before="120" w:after="120" w:line="360" w:lineRule="auto"/>
        <w:jc w:val="both"/>
        <w:rPr>
          <w:rFonts w:ascii="Courier New" w:hAnsi="Courier New" w:cs="Courier New"/>
          <w:lang w:val="en-US"/>
        </w:rPr>
      </w:pPr>
      <w:r w:rsidRPr="00EA2A3C">
        <w:rPr>
          <w:rFonts w:ascii="Courier New" w:hAnsi="Courier New" w:cs="Courier New"/>
          <w:lang w:val="en-US"/>
        </w:rPr>
        <w:t>In this study “retention” would refer to the one year time a worker stays on a job in our participating organization. One year time year is because of nature of this industry, which has high turnover rate compare to other industries.</w:t>
      </w:r>
    </w:p>
    <w:p w:rsidR="00EA2A3C" w:rsidRDefault="00EA2A3C" w:rsidP="00EA2A3C">
      <w:pPr>
        <w:spacing w:before="120" w:after="120"/>
        <w:rPr>
          <w:b/>
          <w:sz w:val="28"/>
          <w:szCs w:val="28"/>
        </w:rPr>
      </w:pPr>
    </w:p>
    <w:p w:rsidR="005523DC" w:rsidRPr="0021007F" w:rsidRDefault="005523DC" w:rsidP="006A519D">
      <w:pPr>
        <w:spacing w:before="120" w:after="120" w:line="360" w:lineRule="auto"/>
        <w:jc w:val="both"/>
        <w:rPr>
          <w:rFonts w:ascii="Courier New" w:hAnsi="Courier New" w:cs="Courier New"/>
          <w:b/>
          <w:bCs/>
        </w:rPr>
      </w:pPr>
    </w:p>
    <w:p w:rsidR="005523DC" w:rsidRPr="0021007F" w:rsidRDefault="005523DC" w:rsidP="006A519D">
      <w:pPr>
        <w:spacing w:before="120" w:after="120" w:line="360" w:lineRule="auto"/>
        <w:jc w:val="both"/>
        <w:rPr>
          <w:rFonts w:ascii="Courier New" w:hAnsi="Courier New" w:cs="Courier New"/>
          <w:b/>
          <w:bCs/>
        </w:rPr>
      </w:pPr>
    </w:p>
    <w:p w:rsidR="005523DC" w:rsidRPr="0021007F" w:rsidRDefault="005523DC" w:rsidP="006A519D">
      <w:pPr>
        <w:spacing w:before="120" w:after="120" w:line="360" w:lineRule="auto"/>
        <w:jc w:val="both"/>
        <w:rPr>
          <w:rFonts w:ascii="Courier New" w:hAnsi="Courier New" w:cs="Courier New"/>
          <w:b/>
          <w:bCs/>
        </w:rPr>
      </w:pPr>
    </w:p>
    <w:p w:rsidR="005523DC" w:rsidRPr="0021007F" w:rsidRDefault="005523DC" w:rsidP="006A519D">
      <w:pPr>
        <w:spacing w:before="120" w:after="120" w:line="360" w:lineRule="auto"/>
        <w:jc w:val="both"/>
        <w:rPr>
          <w:rFonts w:ascii="Courier New" w:hAnsi="Courier New" w:cs="Courier New"/>
          <w:b/>
          <w:bCs/>
        </w:rPr>
      </w:pPr>
    </w:p>
    <w:p w:rsidR="005523DC" w:rsidRPr="0021007F" w:rsidRDefault="005523DC" w:rsidP="006A519D">
      <w:pPr>
        <w:spacing w:before="120" w:after="120" w:line="360" w:lineRule="auto"/>
        <w:jc w:val="both"/>
        <w:rPr>
          <w:rFonts w:ascii="Courier New" w:hAnsi="Courier New" w:cs="Courier New"/>
          <w:b/>
          <w:bCs/>
        </w:rPr>
      </w:pPr>
    </w:p>
    <w:p w:rsidR="005523DC" w:rsidRPr="0021007F" w:rsidRDefault="005523DC" w:rsidP="006A519D">
      <w:pPr>
        <w:spacing w:before="120" w:after="120" w:line="360" w:lineRule="auto"/>
        <w:jc w:val="both"/>
        <w:rPr>
          <w:rFonts w:ascii="Courier New" w:hAnsi="Courier New" w:cs="Courier New"/>
          <w:b/>
          <w:bCs/>
        </w:rPr>
      </w:pPr>
    </w:p>
    <w:p w:rsidR="005523DC" w:rsidRPr="0021007F" w:rsidRDefault="005523DC" w:rsidP="006A519D">
      <w:pPr>
        <w:spacing w:before="120" w:after="120" w:line="360" w:lineRule="auto"/>
        <w:jc w:val="both"/>
        <w:rPr>
          <w:rFonts w:ascii="Courier New" w:hAnsi="Courier New" w:cs="Courier New"/>
          <w:b/>
          <w:bCs/>
        </w:rPr>
      </w:pPr>
    </w:p>
    <w:p w:rsidR="005523DC" w:rsidRPr="0021007F" w:rsidRDefault="005523DC" w:rsidP="006A519D">
      <w:pPr>
        <w:spacing w:before="120" w:after="120" w:line="360" w:lineRule="auto"/>
        <w:jc w:val="both"/>
        <w:rPr>
          <w:rFonts w:ascii="Courier New" w:hAnsi="Courier New" w:cs="Courier New"/>
          <w:b/>
          <w:bCs/>
        </w:rPr>
      </w:pPr>
    </w:p>
    <w:p w:rsidR="005523DC" w:rsidRPr="0021007F" w:rsidRDefault="005523DC" w:rsidP="006A519D">
      <w:pPr>
        <w:spacing w:before="120" w:after="120" w:line="360" w:lineRule="auto"/>
        <w:jc w:val="both"/>
        <w:rPr>
          <w:rFonts w:ascii="Courier New" w:hAnsi="Courier New" w:cs="Courier New"/>
          <w:b/>
          <w:bCs/>
        </w:rPr>
      </w:pPr>
    </w:p>
    <w:p w:rsidR="005523DC" w:rsidRPr="0021007F" w:rsidRDefault="005523DC" w:rsidP="006A519D">
      <w:pPr>
        <w:spacing w:before="120" w:after="120" w:line="360" w:lineRule="auto"/>
        <w:jc w:val="both"/>
        <w:rPr>
          <w:rFonts w:ascii="Courier New" w:hAnsi="Courier New" w:cs="Courier New"/>
          <w:b/>
          <w:bCs/>
        </w:rPr>
      </w:pPr>
    </w:p>
    <w:p w:rsidR="005523DC" w:rsidRPr="0021007F" w:rsidRDefault="005523DC" w:rsidP="006A519D">
      <w:pPr>
        <w:spacing w:before="120" w:after="120" w:line="360" w:lineRule="auto"/>
        <w:jc w:val="both"/>
        <w:rPr>
          <w:rFonts w:ascii="Courier New" w:hAnsi="Courier New" w:cs="Courier New"/>
          <w:b/>
          <w:bCs/>
        </w:rPr>
      </w:pPr>
    </w:p>
    <w:p w:rsidR="005523DC" w:rsidRPr="0021007F" w:rsidRDefault="005523DC" w:rsidP="006A519D">
      <w:pPr>
        <w:spacing w:before="120" w:after="120" w:line="360" w:lineRule="auto"/>
        <w:jc w:val="both"/>
        <w:rPr>
          <w:rFonts w:ascii="Courier New" w:hAnsi="Courier New" w:cs="Courier New"/>
          <w:b/>
          <w:bCs/>
        </w:rPr>
      </w:pPr>
    </w:p>
    <w:p w:rsidR="005523DC" w:rsidRPr="0021007F" w:rsidRDefault="005523DC" w:rsidP="006A519D">
      <w:pPr>
        <w:spacing w:before="120" w:after="120" w:line="360" w:lineRule="auto"/>
        <w:jc w:val="both"/>
        <w:rPr>
          <w:rFonts w:ascii="Courier New" w:hAnsi="Courier New" w:cs="Courier New"/>
          <w:b/>
          <w:bCs/>
        </w:rPr>
      </w:pPr>
    </w:p>
    <w:p w:rsidR="005523DC" w:rsidRPr="0021007F" w:rsidRDefault="005523DC" w:rsidP="006A519D">
      <w:pPr>
        <w:spacing w:before="120" w:after="120" w:line="360" w:lineRule="auto"/>
        <w:jc w:val="both"/>
        <w:rPr>
          <w:rFonts w:ascii="Courier New" w:hAnsi="Courier New" w:cs="Courier New"/>
          <w:b/>
          <w:bCs/>
        </w:rPr>
      </w:pPr>
    </w:p>
    <w:p w:rsidR="005523DC" w:rsidRPr="0021007F" w:rsidRDefault="005523DC" w:rsidP="006A519D">
      <w:pPr>
        <w:spacing w:before="120" w:after="120" w:line="360" w:lineRule="auto"/>
        <w:jc w:val="both"/>
        <w:rPr>
          <w:rFonts w:ascii="Courier New" w:hAnsi="Courier New" w:cs="Courier New"/>
          <w:b/>
          <w:bCs/>
        </w:rPr>
      </w:pPr>
    </w:p>
    <w:p w:rsidR="005523DC" w:rsidRPr="0021007F" w:rsidRDefault="005523DC" w:rsidP="006A519D">
      <w:pPr>
        <w:spacing w:before="120" w:after="120" w:line="360" w:lineRule="auto"/>
        <w:jc w:val="both"/>
        <w:rPr>
          <w:rFonts w:ascii="Courier New" w:hAnsi="Courier New" w:cs="Courier New"/>
          <w:b/>
          <w:bCs/>
        </w:rPr>
      </w:pPr>
    </w:p>
    <w:p w:rsidR="005523DC" w:rsidRDefault="005523DC" w:rsidP="006A519D">
      <w:pPr>
        <w:spacing w:before="120" w:after="120" w:line="360" w:lineRule="auto"/>
        <w:jc w:val="both"/>
        <w:rPr>
          <w:rFonts w:ascii="Courier New" w:hAnsi="Courier New" w:cs="Courier New"/>
          <w:b/>
          <w:bCs/>
        </w:rPr>
      </w:pPr>
    </w:p>
    <w:p w:rsidR="005523DC" w:rsidRDefault="005523DC" w:rsidP="006A519D">
      <w:pPr>
        <w:spacing w:before="120" w:after="120" w:line="360" w:lineRule="auto"/>
        <w:jc w:val="both"/>
        <w:rPr>
          <w:rFonts w:ascii="Courier New" w:hAnsi="Courier New" w:cs="Courier New"/>
          <w:b/>
          <w:bCs/>
        </w:rPr>
      </w:pPr>
    </w:p>
    <w:p w:rsidR="005523DC" w:rsidRDefault="005523DC" w:rsidP="006A519D">
      <w:pPr>
        <w:spacing w:before="120" w:after="120" w:line="360" w:lineRule="auto"/>
        <w:jc w:val="both"/>
        <w:rPr>
          <w:rFonts w:ascii="Courier New" w:hAnsi="Courier New" w:cs="Courier New"/>
          <w:b/>
          <w:bCs/>
        </w:rPr>
      </w:pPr>
    </w:p>
    <w:p w:rsidR="005523DC" w:rsidRPr="0021007F" w:rsidRDefault="005523DC" w:rsidP="006A519D">
      <w:pPr>
        <w:spacing w:before="120" w:after="120" w:line="360" w:lineRule="auto"/>
        <w:jc w:val="both"/>
        <w:rPr>
          <w:rFonts w:ascii="Courier New" w:hAnsi="Courier New" w:cs="Courier New"/>
          <w:b/>
          <w:bCs/>
        </w:rPr>
      </w:pPr>
    </w:p>
    <w:p w:rsidR="005523DC" w:rsidRPr="0021007F" w:rsidRDefault="005523DC" w:rsidP="006A519D">
      <w:pPr>
        <w:spacing w:before="120" w:after="120" w:line="360" w:lineRule="auto"/>
        <w:jc w:val="both"/>
        <w:rPr>
          <w:rFonts w:ascii="Courier New" w:hAnsi="Courier New" w:cs="Courier New"/>
          <w:b/>
          <w:bCs/>
        </w:rPr>
      </w:pPr>
    </w:p>
    <w:p w:rsidR="005523DC" w:rsidRPr="0021007F" w:rsidRDefault="005523DC" w:rsidP="00E23A97">
      <w:pPr>
        <w:pStyle w:val="Heading1"/>
        <w:rPr>
          <w:rFonts w:cs="Times New Roman"/>
          <w:sz w:val="24"/>
          <w:szCs w:val="24"/>
        </w:rPr>
      </w:pPr>
      <w:bookmarkStart w:id="36" w:name="_Toc276925667"/>
      <w:r>
        <w:t>Chapter 3</w:t>
      </w:r>
      <w:bookmarkEnd w:id="36"/>
    </w:p>
    <w:p w:rsidR="005523DC" w:rsidRPr="0021007F" w:rsidRDefault="005523DC" w:rsidP="00E23A97">
      <w:pPr>
        <w:pStyle w:val="Heading1"/>
      </w:pPr>
      <w:bookmarkStart w:id="37" w:name="_Toc276925668"/>
      <w:r w:rsidRPr="0021007F">
        <w:t>Industry overview</w:t>
      </w:r>
      <w:bookmarkEnd w:id="37"/>
    </w:p>
    <w:p w:rsidR="005523DC" w:rsidRPr="0021007F" w:rsidRDefault="005523DC" w:rsidP="006A519D">
      <w:pPr>
        <w:pStyle w:val="Heading2"/>
      </w:pPr>
      <w:bookmarkStart w:id="38" w:name="_Toc276925669"/>
      <w:r w:rsidRPr="0021007F">
        <w:t>IT Industry &amp; Its Demand</w:t>
      </w:r>
      <w:bookmarkEnd w:id="38"/>
      <w:r w:rsidRPr="0021007F">
        <w:t xml:space="preserve"> </w:t>
      </w:r>
    </w:p>
    <w:p w:rsidR="005523DC" w:rsidRPr="0021007F" w:rsidRDefault="005523DC" w:rsidP="006A519D">
      <w:pPr>
        <w:spacing w:before="120" w:after="120" w:line="360" w:lineRule="auto"/>
        <w:jc w:val="both"/>
        <w:rPr>
          <w:rFonts w:ascii="Courier New" w:hAnsi="Courier New" w:cs="Courier New"/>
        </w:rPr>
      </w:pPr>
      <w:r w:rsidRPr="0021007F">
        <w:rPr>
          <w:rFonts w:ascii="Courier New" w:hAnsi="Courier New" w:cs="Courier New"/>
        </w:rPr>
        <w:t>Employees along with machines and products are critical to organization’s core competence. Due to the ever changing and challenging nature of IT industry, retention of knowledge workers is an important and difficult task (</w:t>
      </w:r>
      <w:proofErr w:type="spellStart"/>
      <w:r w:rsidRPr="0021007F">
        <w:rPr>
          <w:rFonts w:ascii="Courier New" w:hAnsi="Courier New" w:cs="Courier New"/>
        </w:rPr>
        <w:t>Horwitz</w:t>
      </w:r>
      <w:proofErr w:type="spellEnd"/>
      <w:r w:rsidRPr="0021007F">
        <w:rPr>
          <w:rFonts w:ascii="Courier New" w:hAnsi="Courier New" w:cs="Courier New"/>
        </w:rPr>
        <w:t xml:space="preserve"> et al. 2003, p.35). IT professionals are knowledge workers and in high demand all over the world, so organizations are at more risk for turnover of IT workers (Kaplan and </w:t>
      </w:r>
      <w:proofErr w:type="spellStart"/>
      <w:r w:rsidRPr="0021007F">
        <w:rPr>
          <w:rFonts w:ascii="Courier New" w:hAnsi="Courier New" w:cs="Courier New"/>
        </w:rPr>
        <w:t>Lerouge</w:t>
      </w:r>
      <w:proofErr w:type="spellEnd"/>
      <w:r w:rsidRPr="0021007F">
        <w:rPr>
          <w:rFonts w:ascii="Courier New" w:hAnsi="Courier New" w:cs="Courier New"/>
        </w:rPr>
        <w:t xml:space="preserve">, 2007, p327). According to Mosley and Hurley (1999, p. 130), IT vacancies are growing at the rate of 100 per cent in Australia. Similarly, IT professionals are in high demand in Canada and US as well and vacancies estimated are well over 50,000 and 200,000 respectively (ibid). Retention of a skilled workforce is a challenging task for an organization and due to their growing demand in information technology industry; they can name their price due to lot of available options (Mosley and Hurley, 1999, p. 131). In general if a worker leaves an organisation, it cost them three times the salary of the individual, and it becomes more for an IT professional (ibid). A survey found that IT positions are most difficult to retain (cited in Mosley and Hurley, 1999, p.132). It can be argued that one significant motivator for in-demand IT professional is money and employee can make a move to another employer when offered a handsome pay elsewhere. But this might not be the case in some developed countries. However, this argument can be challenged as employee’s decision to leave or stay </w:t>
      </w:r>
      <w:r w:rsidRPr="0021007F">
        <w:rPr>
          <w:rFonts w:ascii="Courier New" w:hAnsi="Courier New" w:cs="Courier New"/>
        </w:rPr>
        <w:lastRenderedPageBreak/>
        <w:t xml:space="preserve">involves several other factors and individual’s financial condition plays an important role. </w:t>
      </w:r>
    </w:p>
    <w:p w:rsidR="005523DC" w:rsidRPr="0021007F" w:rsidRDefault="005523DC" w:rsidP="006A519D">
      <w:pPr>
        <w:spacing w:before="120" w:after="120" w:line="360" w:lineRule="auto"/>
        <w:jc w:val="both"/>
        <w:rPr>
          <w:rFonts w:ascii="Courier New" w:hAnsi="Courier New" w:cs="Courier New"/>
        </w:rPr>
      </w:pPr>
      <w:r w:rsidRPr="0021007F">
        <w:rPr>
          <w:rFonts w:ascii="Courier New" w:hAnsi="Courier New" w:cs="Courier New"/>
        </w:rPr>
        <w:t>Mosley and Hurley (1999, p.132) argued that skill poaching is another tactic applied by many employers to obtain trained skilled workers by offering them better compensation package and more attractive working environment. So if employee is being offered a better compensation elsewhere, organization can make an equal or better counter-offer to retain the best employee. According to Mosley and Hurley (1999, p. 128), employees usually do not want to leave the environment and they would stay if company modifies their compensation. Additionally organization nowadays negotiates incentives and benefits package to keep their best IT professionals (ibid). Retention of knowledge workers is a major problem for most IT companies in South-East Asia (</w:t>
      </w:r>
      <w:proofErr w:type="spellStart"/>
      <w:r w:rsidRPr="0021007F">
        <w:rPr>
          <w:rFonts w:ascii="Courier New" w:hAnsi="Courier New" w:cs="Courier New"/>
        </w:rPr>
        <w:t>Horwitz</w:t>
      </w:r>
      <w:proofErr w:type="spellEnd"/>
      <w:r w:rsidRPr="0021007F">
        <w:rPr>
          <w:rFonts w:ascii="Courier New" w:hAnsi="Courier New" w:cs="Courier New"/>
        </w:rPr>
        <w:t xml:space="preserve"> et al. 2003, p .26).</w:t>
      </w:r>
    </w:p>
    <w:p w:rsidR="005523DC" w:rsidRPr="0021007F" w:rsidRDefault="005523DC" w:rsidP="006A519D">
      <w:pPr>
        <w:pStyle w:val="Heading2"/>
        <w:rPr>
          <w:rFonts w:cs="Times New Roman"/>
        </w:rPr>
      </w:pPr>
    </w:p>
    <w:p w:rsidR="005523DC" w:rsidRPr="0021007F" w:rsidRDefault="005523DC" w:rsidP="006A519D">
      <w:pPr>
        <w:pStyle w:val="Heading2"/>
      </w:pPr>
      <w:bookmarkStart w:id="39" w:name="_Toc276925670"/>
      <w:r w:rsidRPr="0021007F">
        <w:t>IT Industry in Pakistan</w:t>
      </w:r>
      <w:bookmarkEnd w:id="39"/>
    </w:p>
    <w:p w:rsidR="005523DC" w:rsidRPr="0021007F" w:rsidRDefault="005523DC" w:rsidP="006A519D">
      <w:pPr>
        <w:spacing w:before="120" w:after="120" w:line="360" w:lineRule="auto"/>
        <w:jc w:val="both"/>
        <w:rPr>
          <w:rFonts w:ascii="Courier New" w:hAnsi="Courier New" w:cs="Courier New"/>
          <w:b/>
          <w:bCs/>
        </w:rPr>
      </w:pPr>
      <w:r w:rsidRPr="0021007F">
        <w:rPr>
          <w:rFonts w:ascii="Courier New" w:hAnsi="Courier New" w:cs="Courier New"/>
        </w:rPr>
        <w:t>IT Industry in Pakistan had a humble start with periods of high growth in the early 1990s. According to Economic Survey of Pakistan (2002-03), Pakistan’s software export increased from $18.2 million to $20.1 million during the years 1999-2002. Since then, there has been an upsurge in this sector and IT exports growth has been more than 50 per cent for the last few years (PSEB). Although the number of software houses and IT consultancy firms in Pakistan is growing, the industry is not perceived to be mature enough when compared to the regional giants like China and India (ibid).</w:t>
      </w:r>
    </w:p>
    <w:p w:rsidR="005523DC" w:rsidRPr="0021007F" w:rsidRDefault="005523DC" w:rsidP="006A519D">
      <w:pPr>
        <w:spacing w:before="120" w:after="120" w:line="360" w:lineRule="auto"/>
        <w:jc w:val="both"/>
        <w:rPr>
          <w:rFonts w:ascii="Courier New" w:hAnsi="Courier New" w:cs="Courier New"/>
        </w:rPr>
      </w:pPr>
      <w:r w:rsidRPr="0021007F">
        <w:rPr>
          <w:rFonts w:ascii="Courier New" w:hAnsi="Courier New" w:cs="Courier New"/>
        </w:rPr>
        <w:t xml:space="preserve">IT companies are different from other organizations in the sense that its output is not tangible. So, it is hard to estimate the effort required in terms of budget and </w:t>
      </w:r>
      <w:r w:rsidRPr="0021007F">
        <w:rPr>
          <w:rFonts w:ascii="Courier New" w:hAnsi="Courier New" w:cs="Courier New"/>
        </w:rPr>
        <w:lastRenderedPageBreak/>
        <w:t xml:space="preserve">time. Therefore, employees of IT companies are more vulnerable to bad management practices than others. Employee turnover can have a significant affect on other employees, which can also influence organizational performance. This research mainly focuses on effects of monetary compensation i.e. commission based on employees’ retention and determines those factors which are important for employee retention. </w:t>
      </w: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Default="005523DC" w:rsidP="006A519D">
      <w:pPr>
        <w:rPr>
          <w:rFonts w:ascii="Courier New" w:hAnsi="Courier New" w:cs="Courier New"/>
        </w:rPr>
      </w:pPr>
    </w:p>
    <w:p w:rsidR="005523DC" w:rsidRDefault="005523DC" w:rsidP="006A519D">
      <w:pPr>
        <w:rPr>
          <w:rFonts w:ascii="Courier New" w:hAnsi="Courier New" w:cs="Courier New"/>
        </w:rPr>
      </w:pPr>
    </w:p>
    <w:p w:rsidR="005523DC"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E23A97" w:rsidRDefault="005523DC" w:rsidP="00E23A97">
      <w:pPr>
        <w:pStyle w:val="Heading1"/>
        <w:rPr>
          <w:rFonts w:cs="Times New Roman"/>
          <w:sz w:val="24"/>
          <w:szCs w:val="24"/>
        </w:rPr>
      </w:pPr>
      <w:bookmarkStart w:id="40" w:name="_Toc276925671"/>
      <w:r>
        <w:t>Chapter 4</w:t>
      </w:r>
      <w:bookmarkEnd w:id="40"/>
    </w:p>
    <w:p w:rsidR="005523DC" w:rsidRPr="0021007F" w:rsidRDefault="005523DC" w:rsidP="00E23A97">
      <w:pPr>
        <w:pStyle w:val="Heading1"/>
      </w:pPr>
      <w:bookmarkStart w:id="41" w:name="_Toc276925672"/>
      <w:r w:rsidRPr="0021007F">
        <w:t>Organizational overview</w:t>
      </w:r>
      <w:bookmarkEnd w:id="41"/>
    </w:p>
    <w:p w:rsidR="005523DC" w:rsidRPr="0021007F" w:rsidRDefault="005523DC" w:rsidP="006A519D">
      <w:pPr>
        <w:pStyle w:val="Heading2"/>
      </w:pPr>
      <w:bookmarkStart w:id="42" w:name="_Toc276925673"/>
      <w:r w:rsidRPr="0021007F">
        <w:t>Participatory Organizations Profiles</w:t>
      </w:r>
      <w:bookmarkEnd w:id="42"/>
    </w:p>
    <w:p w:rsidR="005523DC" w:rsidRPr="0021007F" w:rsidRDefault="005523DC" w:rsidP="006A519D">
      <w:pPr>
        <w:spacing w:before="120" w:after="120" w:line="360" w:lineRule="auto"/>
        <w:jc w:val="both"/>
        <w:rPr>
          <w:rFonts w:ascii="Courier New" w:hAnsi="Courier New" w:cs="Courier New"/>
        </w:rPr>
      </w:pPr>
      <w:r w:rsidRPr="0021007F">
        <w:rPr>
          <w:rFonts w:ascii="Courier New" w:hAnsi="Courier New" w:cs="Courier New"/>
        </w:rPr>
        <w:t xml:space="preserve">There are about 1215 IT companies registered with Pakistan Software Export Board and currently, the Pakistani IT industry is worth 2.8 billion US dollars, which was virtually non-existent ten years ago (PSEB). Due to constraints of time and logistics, we limited our research to three companies. All three participating companies are amongst the top major IT companies of Pakistan and employs more skilled workforce than any other in this sector. One of the participating organizations is purely product based and other two are project based. Product based organizations have a predetermined cash flow and are more stable compared to their counterparts. On the other hand, project based organizations are very dynamic as they have to make adjustments in their expertise with the arrival of every new project. So, inclusion of both product and project based organizations in the study gives broader perspective as to increase </w:t>
      </w:r>
      <w:proofErr w:type="spellStart"/>
      <w:r w:rsidRPr="0021007F">
        <w:rPr>
          <w:rFonts w:ascii="Courier New" w:hAnsi="Courier New" w:cs="Courier New"/>
        </w:rPr>
        <w:t>generalizability</w:t>
      </w:r>
      <w:proofErr w:type="spellEnd"/>
      <w:r w:rsidRPr="0021007F">
        <w:rPr>
          <w:rFonts w:ascii="Courier New" w:hAnsi="Courier New" w:cs="Courier New"/>
        </w:rPr>
        <w:t xml:space="preserve">.  Moreover, both product and project based organizations have to deal with employee retention issues quite often due to the nature of the business in order to gain competitive edge.  Additionally, we concentrated our efforts to get an insight of how Pakistan’s IT industry copes with the compensation and retention issues. All these issues are discussed in the light of compensation plan offered to the employees of participating organizations of the IT </w:t>
      </w:r>
      <w:r w:rsidRPr="0021007F">
        <w:rPr>
          <w:rFonts w:ascii="Courier New" w:hAnsi="Courier New" w:cs="Courier New"/>
        </w:rPr>
        <w:lastRenderedPageBreak/>
        <w:t xml:space="preserve">sector. Participating organizations are referred with their respective codes to hide their identities. </w:t>
      </w:r>
    </w:p>
    <w:p w:rsidR="005523DC" w:rsidRPr="0021007F" w:rsidRDefault="005523DC" w:rsidP="006A519D">
      <w:pPr>
        <w:spacing w:before="120" w:after="120" w:line="360" w:lineRule="auto"/>
        <w:jc w:val="both"/>
        <w:rPr>
          <w:rFonts w:ascii="Courier New" w:hAnsi="Courier New" w:cs="Courier New"/>
        </w:rPr>
      </w:pPr>
    </w:p>
    <w:p w:rsidR="005523DC" w:rsidRPr="0021007F" w:rsidRDefault="005523DC" w:rsidP="006A519D">
      <w:pPr>
        <w:spacing w:before="120" w:after="120" w:line="360" w:lineRule="auto"/>
        <w:jc w:val="both"/>
        <w:rPr>
          <w:rFonts w:ascii="Courier New" w:hAnsi="Courier New" w:cs="Courier New"/>
        </w:rPr>
      </w:pPr>
    </w:p>
    <w:p w:rsidR="005523DC" w:rsidRPr="0021007F" w:rsidRDefault="005523DC" w:rsidP="006A519D">
      <w:pPr>
        <w:spacing w:before="120" w:after="120" w:line="360" w:lineRule="auto"/>
        <w:jc w:val="both"/>
        <w:rPr>
          <w:rFonts w:ascii="Courier New" w:hAnsi="Courier New" w:cs="Courier New"/>
        </w:rPr>
      </w:pPr>
    </w:p>
    <w:p w:rsidR="005523DC" w:rsidRPr="0021007F" w:rsidRDefault="005523DC" w:rsidP="006A519D">
      <w:pPr>
        <w:spacing w:before="120" w:after="120" w:line="360" w:lineRule="auto"/>
        <w:jc w:val="both"/>
        <w:rPr>
          <w:rFonts w:ascii="Courier New" w:hAnsi="Courier New" w:cs="Courier New"/>
        </w:rPr>
      </w:pPr>
      <w:r w:rsidRPr="0021007F">
        <w:rPr>
          <w:rFonts w:ascii="Courier New" w:hAnsi="Courier New" w:cs="Courier New"/>
        </w:rPr>
        <w:t>ET Technologies is a US based software company providing solutions for high-value document production and management. ET serves over 10,000 customers in 87 countries with offices in Ventura, California, London, Prague, Kuala Lumpur and Islamabad. Since its establishment in 1985, it has pioneered advanced document production technologies and provides an integrated line of software solutions for wide variety of industries including graphic arts, print service bureaus and financial services.  ET’s principal distribution partners are Xerox Corporation and IBM. ET employs more than 100 employees and is ranked as one of the top software companies in Pakistan.</w:t>
      </w:r>
    </w:p>
    <w:p w:rsidR="005523DC" w:rsidRPr="0021007F" w:rsidRDefault="005523DC" w:rsidP="006A519D">
      <w:pPr>
        <w:spacing w:before="120" w:after="120" w:line="360" w:lineRule="auto"/>
        <w:jc w:val="both"/>
        <w:rPr>
          <w:rFonts w:ascii="Courier New" w:hAnsi="Courier New" w:cs="Courier New"/>
        </w:rPr>
      </w:pPr>
    </w:p>
    <w:p w:rsidR="005523DC" w:rsidRPr="0021007F" w:rsidRDefault="005523DC" w:rsidP="006A519D">
      <w:pPr>
        <w:spacing w:before="120" w:after="120" w:line="360" w:lineRule="auto"/>
        <w:jc w:val="both"/>
        <w:rPr>
          <w:rFonts w:ascii="Courier New" w:hAnsi="Courier New" w:cs="Courier New"/>
        </w:rPr>
      </w:pPr>
      <w:r w:rsidRPr="0021007F">
        <w:rPr>
          <w:rFonts w:ascii="Courier New" w:hAnsi="Courier New" w:cs="Courier New"/>
        </w:rPr>
        <w:t xml:space="preserve">VT is a product based software house whose main emphasis is on Business Process Management (BPM) software. It offers robust system-centric capabilities along with the ability to deliver the most capable people-centric BPM solution out of the box. VT was founded in 1994 and become a world wide organization having offices in 16 countries. It has got more than 60 employees in Pakistan. VT products are available worldwide in 20 languages, and is supported by professional services team and a 24/7 support centre. All its major departments of BPM products exist in Pakistan from admin to development and it also becomes Microsoft gold partner. </w:t>
      </w:r>
    </w:p>
    <w:p w:rsidR="005523DC" w:rsidRPr="0021007F" w:rsidRDefault="005523DC" w:rsidP="006A519D">
      <w:pPr>
        <w:spacing w:before="120" w:after="120" w:line="360" w:lineRule="auto"/>
        <w:jc w:val="both"/>
        <w:rPr>
          <w:rFonts w:ascii="Courier New" w:hAnsi="Courier New" w:cs="Courier New"/>
        </w:rPr>
      </w:pPr>
    </w:p>
    <w:p w:rsidR="005523DC" w:rsidRPr="0021007F" w:rsidRDefault="005523DC" w:rsidP="00E23A97">
      <w:pPr>
        <w:spacing w:before="120" w:after="120" w:line="360" w:lineRule="auto"/>
        <w:jc w:val="both"/>
        <w:rPr>
          <w:rFonts w:ascii="Courier New" w:hAnsi="Courier New" w:cs="Courier New"/>
        </w:rPr>
      </w:pPr>
      <w:r w:rsidRPr="0021007F">
        <w:rPr>
          <w:rFonts w:ascii="Courier New" w:hAnsi="Courier New" w:cs="Courier New"/>
        </w:rPr>
        <w:lastRenderedPageBreak/>
        <w:t xml:space="preserve">LT is a global provider of Geo-Technology and Information Technology services. Founded in 1994, LT has expertise in developing and implementing advanced solutions for storage, processing, simulation and integration of sub-surface data. It has over 600 highly skilled professionals delivering services worldwide to improve their operational efficiency in more than 20 countries. In Pakistan, team of </w:t>
      </w:r>
      <w:r w:rsidR="000F663E">
        <w:rPr>
          <w:rFonts w:ascii="Courier New" w:hAnsi="Courier New" w:cs="Courier New"/>
        </w:rPr>
        <w:t>approximately</w:t>
      </w:r>
      <w:r w:rsidRPr="0021007F">
        <w:rPr>
          <w:rFonts w:ascii="Courier New" w:hAnsi="Courier New" w:cs="Courier New"/>
        </w:rPr>
        <w:t xml:space="preserve"> </w:t>
      </w:r>
      <w:r w:rsidR="000F663E">
        <w:rPr>
          <w:rFonts w:ascii="Courier New" w:hAnsi="Courier New" w:cs="Courier New"/>
        </w:rPr>
        <w:t xml:space="preserve">400 </w:t>
      </w:r>
      <w:r w:rsidRPr="0021007F">
        <w:rPr>
          <w:rFonts w:ascii="Courier New" w:hAnsi="Courier New" w:cs="Courier New"/>
        </w:rPr>
        <w:t xml:space="preserve">professionals performs its operations. IBM, Microsoft and Oracle are its major technology partners to provide efficient solutions to its clients. </w:t>
      </w:r>
    </w:p>
    <w:p w:rsidR="005523DC" w:rsidRPr="0021007F" w:rsidRDefault="005523DC" w:rsidP="006A519D">
      <w:pPr>
        <w:rPr>
          <w:rFonts w:ascii="Courier New" w:hAnsi="Courier New" w:cs="Courier New"/>
        </w:rPr>
      </w:pPr>
    </w:p>
    <w:p w:rsidR="005523DC" w:rsidRPr="0021007F" w:rsidRDefault="005523DC" w:rsidP="006A519D">
      <w:pPr>
        <w:pStyle w:val="Heading2"/>
      </w:pPr>
      <w:bookmarkStart w:id="43" w:name="_Toc276925674"/>
      <w:r w:rsidRPr="0021007F">
        <w:t>Participatory Organizations Trend Analysis</w:t>
      </w:r>
      <w:bookmarkEnd w:id="43"/>
    </w:p>
    <w:p w:rsidR="00EA431E" w:rsidRDefault="00EA431E" w:rsidP="006A519D">
      <w:pPr>
        <w:rPr>
          <w:rFonts w:ascii="Courier New" w:hAnsi="Courier New" w:cs="Courier New"/>
          <w:b/>
          <w:bCs/>
        </w:rPr>
      </w:pPr>
    </w:p>
    <w:p w:rsidR="00EA431E" w:rsidRDefault="00EA431E" w:rsidP="006A519D">
      <w:pPr>
        <w:rPr>
          <w:rFonts w:ascii="Courier New" w:hAnsi="Courier New" w:cs="Courier New"/>
          <w:b/>
          <w:bCs/>
        </w:rPr>
      </w:pPr>
      <w:r>
        <w:rPr>
          <w:rFonts w:ascii="Courier New" w:hAnsi="Courier New" w:cs="Courier New"/>
          <w:b/>
          <w:bCs/>
        </w:rPr>
        <w:t>Number of employees</w:t>
      </w:r>
    </w:p>
    <w:p w:rsidR="00EA431E" w:rsidRPr="008A06A4" w:rsidRDefault="00EA431E" w:rsidP="006A519D">
      <w:pPr>
        <w:rPr>
          <w:rFonts w:ascii="Courier New" w:hAnsi="Courier New" w:cs="Courier New"/>
          <w:b/>
          <w:bCs/>
        </w:rPr>
      </w:pPr>
    </w:p>
    <w:tbl>
      <w:tblPr>
        <w:tblW w:w="3330" w:type="dxa"/>
        <w:tblInd w:w="108" w:type="dxa"/>
        <w:tblLook w:val="0000"/>
      </w:tblPr>
      <w:tblGrid>
        <w:gridCol w:w="762"/>
        <w:gridCol w:w="1060"/>
        <w:gridCol w:w="1508"/>
      </w:tblGrid>
      <w:tr w:rsidR="00EA431E" w:rsidRPr="008A06A4" w:rsidTr="008A06A4">
        <w:trPr>
          <w:trHeight w:val="300"/>
        </w:trPr>
        <w:tc>
          <w:tcPr>
            <w:tcW w:w="3330" w:type="dxa"/>
            <w:gridSpan w:val="3"/>
            <w:tcBorders>
              <w:top w:val="nil"/>
              <w:left w:val="nil"/>
              <w:bottom w:val="nil"/>
              <w:right w:val="nil"/>
            </w:tcBorders>
            <w:shd w:val="clear" w:color="auto" w:fill="auto"/>
            <w:noWrap/>
            <w:vAlign w:val="bottom"/>
          </w:tcPr>
          <w:p w:rsidR="00EA431E" w:rsidRPr="008A06A4" w:rsidRDefault="00EA431E" w:rsidP="00EA431E">
            <w:pPr>
              <w:rPr>
                <w:rFonts w:ascii="Courier New" w:hAnsi="Courier New" w:cs="Courier New"/>
                <w:color w:val="000000"/>
              </w:rPr>
            </w:pPr>
            <w:r w:rsidRPr="008A06A4">
              <w:rPr>
                <w:rFonts w:ascii="Courier New" w:hAnsi="Courier New" w:cs="Courier New"/>
                <w:color w:val="000000"/>
              </w:rPr>
              <w:t>Number of employees</w:t>
            </w:r>
          </w:p>
        </w:tc>
      </w:tr>
      <w:tr w:rsidR="00EA431E" w:rsidRPr="008A06A4" w:rsidTr="008A06A4">
        <w:trPr>
          <w:trHeight w:val="300"/>
        </w:trPr>
        <w:tc>
          <w:tcPr>
            <w:tcW w:w="762" w:type="dxa"/>
            <w:tcBorders>
              <w:top w:val="single" w:sz="8" w:space="0" w:color="auto"/>
              <w:left w:val="single" w:sz="8" w:space="0" w:color="auto"/>
              <w:bottom w:val="single" w:sz="4" w:space="0" w:color="auto"/>
              <w:right w:val="single" w:sz="4" w:space="0" w:color="auto"/>
            </w:tcBorders>
            <w:shd w:val="clear" w:color="auto" w:fill="auto"/>
            <w:noWrap/>
            <w:vAlign w:val="bottom"/>
          </w:tcPr>
          <w:p w:rsidR="00EA431E" w:rsidRPr="008A06A4" w:rsidRDefault="00EA431E" w:rsidP="00EA431E">
            <w:pPr>
              <w:jc w:val="center"/>
              <w:rPr>
                <w:rFonts w:ascii="Courier New" w:hAnsi="Courier New" w:cs="Courier New"/>
                <w:color w:val="000000"/>
              </w:rPr>
            </w:pPr>
            <w:r w:rsidRPr="008A06A4">
              <w:rPr>
                <w:rFonts w:ascii="Courier New" w:hAnsi="Courier New" w:cs="Courier New"/>
                <w:color w:val="000000"/>
              </w:rPr>
              <w:t>VT</w:t>
            </w:r>
          </w:p>
        </w:tc>
        <w:tc>
          <w:tcPr>
            <w:tcW w:w="1060" w:type="dxa"/>
            <w:tcBorders>
              <w:top w:val="single" w:sz="8" w:space="0" w:color="auto"/>
              <w:left w:val="nil"/>
              <w:bottom w:val="single" w:sz="4" w:space="0" w:color="auto"/>
              <w:right w:val="single" w:sz="4" w:space="0" w:color="auto"/>
            </w:tcBorders>
            <w:shd w:val="clear" w:color="auto" w:fill="auto"/>
            <w:noWrap/>
            <w:vAlign w:val="bottom"/>
          </w:tcPr>
          <w:p w:rsidR="00EA431E" w:rsidRPr="008A06A4" w:rsidRDefault="00EA431E" w:rsidP="00EA431E">
            <w:pPr>
              <w:jc w:val="center"/>
              <w:rPr>
                <w:rFonts w:ascii="Courier New" w:hAnsi="Courier New" w:cs="Courier New"/>
                <w:color w:val="000000"/>
              </w:rPr>
            </w:pPr>
            <w:r w:rsidRPr="008A06A4">
              <w:rPr>
                <w:rFonts w:ascii="Courier New" w:hAnsi="Courier New" w:cs="Courier New"/>
                <w:color w:val="000000"/>
              </w:rPr>
              <w:t>ET</w:t>
            </w:r>
          </w:p>
        </w:tc>
        <w:tc>
          <w:tcPr>
            <w:tcW w:w="1508" w:type="dxa"/>
            <w:tcBorders>
              <w:top w:val="single" w:sz="8" w:space="0" w:color="auto"/>
              <w:left w:val="nil"/>
              <w:bottom w:val="single" w:sz="4" w:space="0" w:color="auto"/>
              <w:right w:val="single" w:sz="8" w:space="0" w:color="auto"/>
            </w:tcBorders>
            <w:shd w:val="clear" w:color="auto" w:fill="auto"/>
            <w:noWrap/>
            <w:vAlign w:val="bottom"/>
          </w:tcPr>
          <w:p w:rsidR="00EA431E" w:rsidRPr="008A06A4" w:rsidRDefault="00EA431E" w:rsidP="00EA431E">
            <w:pPr>
              <w:jc w:val="center"/>
              <w:rPr>
                <w:rFonts w:ascii="Courier New" w:hAnsi="Courier New" w:cs="Courier New"/>
                <w:color w:val="000000"/>
              </w:rPr>
            </w:pPr>
            <w:r w:rsidRPr="008A06A4">
              <w:rPr>
                <w:rFonts w:ascii="Courier New" w:hAnsi="Courier New" w:cs="Courier New"/>
                <w:color w:val="000000"/>
              </w:rPr>
              <w:t>LT</w:t>
            </w:r>
          </w:p>
        </w:tc>
      </w:tr>
      <w:tr w:rsidR="00EA431E" w:rsidRPr="008A06A4" w:rsidTr="008A06A4">
        <w:trPr>
          <w:trHeight w:val="315"/>
        </w:trPr>
        <w:tc>
          <w:tcPr>
            <w:tcW w:w="762" w:type="dxa"/>
            <w:tcBorders>
              <w:top w:val="nil"/>
              <w:left w:val="single" w:sz="8" w:space="0" w:color="auto"/>
              <w:bottom w:val="single" w:sz="8" w:space="0" w:color="auto"/>
              <w:right w:val="single" w:sz="4" w:space="0" w:color="auto"/>
            </w:tcBorders>
            <w:shd w:val="clear" w:color="auto" w:fill="auto"/>
            <w:noWrap/>
            <w:vAlign w:val="bottom"/>
          </w:tcPr>
          <w:p w:rsidR="00EA431E" w:rsidRPr="008A06A4" w:rsidRDefault="00EA431E" w:rsidP="00EA431E">
            <w:pPr>
              <w:jc w:val="center"/>
              <w:rPr>
                <w:rFonts w:ascii="Courier New" w:hAnsi="Courier New" w:cs="Courier New"/>
                <w:color w:val="000000"/>
              </w:rPr>
            </w:pPr>
            <w:r w:rsidRPr="008A06A4">
              <w:rPr>
                <w:rFonts w:ascii="Courier New" w:hAnsi="Courier New" w:cs="Courier New"/>
                <w:color w:val="000000"/>
              </w:rPr>
              <w:t>60</w:t>
            </w:r>
          </w:p>
        </w:tc>
        <w:tc>
          <w:tcPr>
            <w:tcW w:w="1060" w:type="dxa"/>
            <w:tcBorders>
              <w:top w:val="nil"/>
              <w:left w:val="nil"/>
              <w:bottom w:val="single" w:sz="8" w:space="0" w:color="auto"/>
              <w:right w:val="single" w:sz="4" w:space="0" w:color="auto"/>
            </w:tcBorders>
            <w:shd w:val="clear" w:color="auto" w:fill="auto"/>
            <w:noWrap/>
            <w:vAlign w:val="bottom"/>
          </w:tcPr>
          <w:p w:rsidR="00EA431E" w:rsidRPr="008A06A4" w:rsidRDefault="00EA431E" w:rsidP="00EA431E">
            <w:pPr>
              <w:jc w:val="center"/>
              <w:rPr>
                <w:rFonts w:ascii="Courier New" w:hAnsi="Courier New" w:cs="Courier New"/>
                <w:color w:val="000000"/>
              </w:rPr>
            </w:pPr>
            <w:r w:rsidRPr="008A06A4">
              <w:rPr>
                <w:rFonts w:ascii="Courier New" w:hAnsi="Courier New" w:cs="Courier New"/>
                <w:color w:val="000000"/>
              </w:rPr>
              <w:t>100</w:t>
            </w:r>
          </w:p>
        </w:tc>
        <w:tc>
          <w:tcPr>
            <w:tcW w:w="1508" w:type="dxa"/>
            <w:tcBorders>
              <w:top w:val="nil"/>
              <w:left w:val="nil"/>
              <w:bottom w:val="single" w:sz="8" w:space="0" w:color="auto"/>
              <w:right w:val="single" w:sz="8" w:space="0" w:color="auto"/>
            </w:tcBorders>
            <w:shd w:val="clear" w:color="auto" w:fill="auto"/>
            <w:noWrap/>
            <w:vAlign w:val="bottom"/>
          </w:tcPr>
          <w:p w:rsidR="00EA431E" w:rsidRPr="008A06A4" w:rsidRDefault="00816FD3" w:rsidP="00EA431E">
            <w:pPr>
              <w:jc w:val="center"/>
              <w:rPr>
                <w:rFonts w:ascii="Courier New" w:hAnsi="Courier New" w:cs="Courier New"/>
                <w:color w:val="000000"/>
              </w:rPr>
            </w:pPr>
            <w:r>
              <w:rPr>
                <w:rFonts w:ascii="Courier New" w:hAnsi="Courier New" w:cs="Courier New"/>
                <w:color w:val="000000"/>
              </w:rPr>
              <w:t>400</w:t>
            </w:r>
          </w:p>
        </w:tc>
      </w:tr>
    </w:tbl>
    <w:p w:rsidR="00EA431E" w:rsidRDefault="00EA431E" w:rsidP="006A519D">
      <w:pPr>
        <w:rPr>
          <w:rFonts w:ascii="Courier New" w:hAnsi="Courier New" w:cs="Courier New"/>
          <w:b/>
          <w:bCs/>
        </w:rPr>
      </w:pPr>
    </w:p>
    <w:p w:rsidR="00EA431E" w:rsidRDefault="00101E3E" w:rsidP="006A519D">
      <w:pPr>
        <w:rPr>
          <w:rFonts w:ascii="Courier New" w:hAnsi="Courier New" w:cs="Courier New"/>
          <w:b/>
          <w:bCs/>
        </w:rPr>
      </w:pPr>
      <w:r w:rsidRPr="00101E3E">
        <w:rPr>
          <w:rFonts w:ascii="Courier New" w:hAnsi="Courier New" w:cs="Courier New"/>
          <w:b/>
          <w:bCs/>
          <w:noProof/>
          <w:lang w:val="en-US" w:eastAsia="en-US"/>
        </w:rPr>
        <w:drawing>
          <wp:inline distT="0" distB="0" distL="0" distR="0">
            <wp:extent cx="4572000" cy="2743200"/>
            <wp:effectExtent l="19050" t="0" r="19050" b="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A431E" w:rsidRDefault="00EA431E" w:rsidP="006A519D">
      <w:pPr>
        <w:rPr>
          <w:rFonts w:ascii="Courier New" w:hAnsi="Courier New" w:cs="Courier New"/>
          <w:b/>
          <w:bCs/>
        </w:rPr>
      </w:pPr>
    </w:p>
    <w:p w:rsidR="00651280" w:rsidRDefault="00651280" w:rsidP="006A519D">
      <w:pPr>
        <w:rPr>
          <w:rFonts w:ascii="Courier New" w:hAnsi="Courier New" w:cs="Courier New"/>
          <w:b/>
          <w:bCs/>
        </w:rPr>
      </w:pPr>
    </w:p>
    <w:p w:rsidR="008A06A4" w:rsidRDefault="008A06A4" w:rsidP="006A519D">
      <w:pPr>
        <w:rPr>
          <w:rFonts w:ascii="Courier New" w:hAnsi="Courier New" w:cs="Courier New"/>
          <w:b/>
          <w:bCs/>
        </w:rPr>
      </w:pPr>
      <w:r w:rsidRPr="008A06A4">
        <w:rPr>
          <w:rFonts w:ascii="Courier New" w:hAnsi="Courier New" w:cs="Courier New"/>
          <w:b/>
          <w:bCs/>
          <w:noProof/>
          <w:lang w:val="en-US" w:eastAsia="en-US"/>
        </w:rPr>
        <w:drawing>
          <wp:inline distT="0" distB="0" distL="0" distR="0">
            <wp:extent cx="4867277" cy="1162050"/>
            <wp:effectExtent l="19050" t="0" r="9523" b="0"/>
            <wp:docPr id="19" name="Object 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867277" cy="1162050"/>
                      <a:chOff x="0" y="0"/>
                      <a:chExt cx="4867277" cy="1162050"/>
                    </a:xfrm>
                  </a:grpSpPr>
                  <a:sp>
                    <a:nvSpPr>
                      <a:cNvPr id="4" name="Rectangle 3"/>
                      <a:cNvSpPr/>
                    </a:nvSpPr>
                    <a:spPr>
                      <a:xfrm>
                        <a:off x="0" y="0"/>
                        <a:ext cx="4867277" cy="1162050"/>
                      </a:xfrm>
                      <a:prstGeom prst="rect">
                        <a:avLst/>
                      </a:prstGeom>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a:r>
                            <a:rPr lang="en-US" sz="1600" b="1">
                              <a:latin typeface="Courier New" pitchFamily="49" charset="0"/>
                              <a:cs typeface="Courier New" pitchFamily="49" charset="0"/>
                            </a:rPr>
                            <a:t>This graph show that what are the number of employees in each organization.</a:t>
                          </a:r>
                        </a:p>
                      </a:txBody>
                      <a:useSpRect/>
                    </a:txSp>
                    <a:style>
                      <a:lnRef idx="2">
                        <a:schemeClr val="accent1">
                          <a:shade val="50000"/>
                        </a:schemeClr>
                      </a:lnRef>
                      <a:fillRef idx="1">
                        <a:schemeClr val="accent1"/>
                      </a:fillRef>
                      <a:effectRef idx="0">
                        <a:schemeClr val="accent1"/>
                      </a:effectRef>
                      <a:fontRef idx="minor">
                        <a:schemeClr val="lt1"/>
                      </a:fontRef>
                    </a:style>
                  </a:sp>
                </lc:lockedCanvas>
              </a:graphicData>
            </a:graphic>
          </wp:inline>
        </w:drawing>
      </w:r>
    </w:p>
    <w:p w:rsidR="008A06A4" w:rsidRDefault="008A06A4" w:rsidP="006A519D">
      <w:pPr>
        <w:rPr>
          <w:rFonts w:ascii="Courier New" w:hAnsi="Courier New" w:cs="Courier New"/>
          <w:b/>
          <w:bCs/>
        </w:rPr>
      </w:pPr>
    </w:p>
    <w:p w:rsidR="008A06A4" w:rsidRDefault="008A06A4" w:rsidP="006A519D">
      <w:pPr>
        <w:rPr>
          <w:rFonts w:ascii="Courier New" w:hAnsi="Courier New" w:cs="Courier New"/>
          <w:b/>
          <w:bCs/>
        </w:rPr>
      </w:pPr>
    </w:p>
    <w:p w:rsidR="00651280" w:rsidRDefault="00651280" w:rsidP="006A519D">
      <w:pPr>
        <w:rPr>
          <w:rFonts w:ascii="Courier New" w:hAnsi="Courier New" w:cs="Courier New"/>
          <w:b/>
          <w:bCs/>
        </w:rPr>
      </w:pPr>
    </w:p>
    <w:p w:rsidR="00651280" w:rsidRDefault="00651280" w:rsidP="006A519D">
      <w:pPr>
        <w:rPr>
          <w:rFonts w:ascii="Courier New" w:hAnsi="Courier New" w:cs="Courier New"/>
          <w:b/>
          <w:bCs/>
        </w:rPr>
      </w:pPr>
      <w:r>
        <w:rPr>
          <w:rFonts w:ascii="Courier New" w:hAnsi="Courier New" w:cs="Courier New"/>
          <w:b/>
          <w:bCs/>
        </w:rPr>
        <w:t xml:space="preserve">Year </w:t>
      </w:r>
      <w:r w:rsidR="00D85549">
        <w:rPr>
          <w:rFonts w:ascii="Courier New" w:hAnsi="Courier New" w:cs="Courier New"/>
          <w:b/>
          <w:bCs/>
        </w:rPr>
        <w:t>of</w:t>
      </w:r>
      <w:r>
        <w:rPr>
          <w:rFonts w:ascii="Courier New" w:hAnsi="Courier New" w:cs="Courier New"/>
          <w:b/>
          <w:bCs/>
        </w:rPr>
        <w:t xml:space="preserve"> Services</w:t>
      </w:r>
    </w:p>
    <w:p w:rsidR="00EA431E" w:rsidRDefault="00EA431E" w:rsidP="006A519D">
      <w:pPr>
        <w:rPr>
          <w:rFonts w:ascii="Courier New" w:hAnsi="Courier New" w:cs="Courier New"/>
          <w:b/>
          <w:bCs/>
        </w:rPr>
      </w:pPr>
    </w:p>
    <w:tbl>
      <w:tblPr>
        <w:tblW w:w="4680" w:type="dxa"/>
        <w:tblInd w:w="98" w:type="dxa"/>
        <w:tblLook w:val="0000"/>
      </w:tblPr>
      <w:tblGrid>
        <w:gridCol w:w="2340"/>
        <w:gridCol w:w="2340"/>
      </w:tblGrid>
      <w:tr w:rsidR="00651280" w:rsidRPr="00651280">
        <w:trPr>
          <w:trHeight w:val="330"/>
        </w:trPr>
        <w:tc>
          <w:tcPr>
            <w:tcW w:w="2340" w:type="dxa"/>
            <w:tcBorders>
              <w:top w:val="single" w:sz="8" w:space="0" w:color="auto"/>
              <w:left w:val="single" w:sz="8" w:space="0" w:color="auto"/>
              <w:bottom w:val="single" w:sz="8" w:space="0" w:color="auto"/>
              <w:right w:val="single" w:sz="4" w:space="0" w:color="auto"/>
            </w:tcBorders>
            <w:shd w:val="clear" w:color="auto" w:fill="auto"/>
            <w:noWrap/>
            <w:vAlign w:val="bottom"/>
          </w:tcPr>
          <w:p w:rsidR="00651280" w:rsidRPr="00651280" w:rsidRDefault="00651280" w:rsidP="00651280">
            <w:pPr>
              <w:jc w:val="center"/>
              <w:rPr>
                <w:rFonts w:ascii="Courier New" w:hAnsi="Courier New" w:cs="Courier New"/>
                <w:b/>
                <w:bCs/>
                <w:color w:val="000000"/>
                <w:sz w:val="22"/>
                <w:szCs w:val="22"/>
              </w:rPr>
            </w:pPr>
            <w:r w:rsidRPr="00651280">
              <w:rPr>
                <w:rFonts w:ascii="Courier New" w:hAnsi="Courier New" w:cs="Courier New"/>
                <w:b/>
                <w:bCs/>
                <w:color w:val="000000"/>
                <w:sz w:val="22"/>
                <w:szCs w:val="22"/>
              </w:rPr>
              <w:t>Less then 1 year</w:t>
            </w:r>
          </w:p>
        </w:tc>
        <w:tc>
          <w:tcPr>
            <w:tcW w:w="2340" w:type="dxa"/>
            <w:tcBorders>
              <w:top w:val="single" w:sz="8" w:space="0" w:color="auto"/>
              <w:left w:val="nil"/>
              <w:bottom w:val="single" w:sz="8" w:space="0" w:color="auto"/>
              <w:right w:val="single" w:sz="4" w:space="0" w:color="auto"/>
            </w:tcBorders>
            <w:shd w:val="clear" w:color="auto" w:fill="auto"/>
            <w:noWrap/>
            <w:vAlign w:val="bottom"/>
          </w:tcPr>
          <w:p w:rsidR="00651280" w:rsidRPr="00651280" w:rsidRDefault="00651280" w:rsidP="00651280">
            <w:pPr>
              <w:jc w:val="center"/>
              <w:rPr>
                <w:rFonts w:ascii="Courier New" w:hAnsi="Courier New" w:cs="Courier New"/>
                <w:b/>
                <w:bCs/>
                <w:color w:val="000000"/>
                <w:sz w:val="22"/>
                <w:szCs w:val="22"/>
              </w:rPr>
            </w:pPr>
            <w:r w:rsidRPr="00651280">
              <w:rPr>
                <w:rFonts w:ascii="Courier New" w:hAnsi="Courier New" w:cs="Courier New"/>
                <w:b/>
                <w:bCs/>
                <w:color w:val="000000"/>
                <w:sz w:val="22"/>
                <w:szCs w:val="22"/>
              </w:rPr>
              <w:t>More then 1 year</w:t>
            </w:r>
          </w:p>
        </w:tc>
      </w:tr>
      <w:tr w:rsidR="00651280" w:rsidRPr="00651280">
        <w:trPr>
          <w:trHeight w:val="315"/>
        </w:trPr>
        <w:tc>
          <w:tcPr>
            <w:tcW w:w="2340" w:type="dxa"/>
            <w:tcBorders>
              <w:top w:val="nil"/>
              <w:left w:val="single" w:sz="8" w:space="0" w:color="auto"/>
              <w:bottom w:val="single" w:sz="8" w:space="0" w:color="auto"/>
              <w:right w:val="single" w:sz="4" w:space="0" w:color="auto"/>
            </w:tcBorders>
            <w:shd w:val="clear" w:color="auto" w:fill="auto"/>
            <w:noWrap/>
            <w:vAlign w:val="bottom"/>
          </w:tcPr>
          <w:p w:rsidR="00651280" w:rsidRPr="00651280" w:rsidRDefault="00D85549" w:rsidP="00651280">
            <w:pPr>
              <w:jc w:val="center"/>
              <w:rPr>
                <w:rFonts w:ascii="Courier New" w:hAnsi="Courier New" w:cs="Courier New"/>
                <w:color w:val="000000"/>
                <w:sz w:val="22"/>
                <w:szCs w:val="22"/>
              </w:rPr>
            </w:pPr>
            <w:r>
              <w:rPr>
                <w:rFonts w:ascii="Courier New" w:hAnsi="Courier New" w:cs="Courier New"/>
                <w:color w:val="000000"/>
                <w:sz w:val="22"/>
                <w:szCs w:val="22"/>
              </w:rPr>
              <w:t>33</w:t>
            </w:r>
            <w:r w:rsidR="00651280" w:rsidRPr="00651280">
              <w:rPr>
                <w:rFonts w:ascii="Courier New" w:hAnsi="Courier New" w:cs="Courier New"/>
                <w:color w:val="000000"/>
                <w:sz w:val="22"/>
                <w:szCs w:val="22"/>
              </w:rPr>
              <w:t>%</w:t>
            </w:r>
          </w:p>
        </w:tc>
        <w:tc>
          <w:tcPr>
            <w:tcW w:w="2340" w:type="dxa"/>
            <w:tcBorders>
              <w:top w:val="nil"/>
              <w:left w:val="nil"/>
              <w:bottom w:val="single" w:sz="8" w:space="0" w:color="auto"/>
              <w:right w:val="single" w:sz="4" w:space="0" w:color="auto"/>
            </w:tcBorders>
            <w:shd w:val="clear" w:color="auto" w:fill="auto"/>
            <w:noWrap/>
            <w:vAlign w:val="bottom"/>
          </w:tcPr>
          <w:p w:rsidR="00651280" w:rsidRPr="00651280" w:rsidRDefault="00D85549" w:rsidP="00651280">
            <w:pPr>
              <w:jc w:val="center"/>
              <w:rPr>
                <w:rFonts w:ascii="Courier New" w:hAnsi="Courier New" w:cs="Courier New"/>
                <w:color w:val="000000"/>
                <w:sz w:val="22"/>
                <w:szCs w:val="22"/>
              </w:rPr>
            </w:pPr>
            <w:r>
              <w:rPr>
                <w:rFonts w:ascii="Courier New" w:hAnsi="Courier New" w:cs="Courier New"/>
                <w:color w:val="000000"/>
                <w:sz w:val="22"/>
                <w:szCs w:val="22"/>
              </w:rPr>
              <w:t>67</w:t>
            </w:r>
            <w:r w:rsidR="00651280" w:rsidRPr="00651280">
              <w:rPr>
                <w:rFonts w:ascii="Courier New" w:hAnsi="Courier New" w:cs="Courier New"/>
                <w:color w:val="000000"/>
                <w:sz w:val="22"/>
                <w:szCs w:val="22"/>
              </w:rPr>
              <w:t>%</w:t>
            </w:r>
          </w:p>
        </w:tc>
      </w:tr>
    </w:tbl>
    <w:p w:rsidR="00651280" w:rsidRDefault="00651280" w:rsidP="006A519D">
      <w:pPr>
        <w:rPr>
          <w:rFonts w:ascii="Courier New" w:hAnsi="Courier New" w:cs="Courier New"/>
          <w:b/>
          <w:bCs/>
        </w:rPr>
      </w:pPr>
    </w:p>
    <w:p w:rsidR="00EA431E" w:rsidRPr="00D85549" w:rsidRDefault="008A06A4" w:rsidP="006A519D">
      <w:r w:rsidRPr="008A06A4">
        <w:rPr>
          <w:noProof/>
          <w:lang w:val="en-US" w:eastAsia="en-US"/>
        </w:rPr>
        <w:drawing>
          <wp:inline distT="0" distB="0" distL="0" distR="0">
            <wp:extent cx="4572000" cy="2743200"/>
            <wp:effectExtent l="19050" t="0" r="19050" b="0"/>
            <wp:docPr id="1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51280" w:rsidRDefault="00651280" w:rsidP="006A519D">
      <w:pPr>
        <w:rPr>
          <w:rFonts w:ascii="Courier New" w:hAnsi="Courier New" w:cs="Courier New"/>
          <w:b/>
          <w:bCs/>
        </w:rPr>
      </w:pPr>
    </w:p>
    <w:p w:rsidR="00EA431E" w:rsidRDefault="00EA431E" w:rsidP="006A519D">
      <w:pPr>
        <w:rPr>
          <w:rFonts w:ascii="Courier New" w:hAnsi="Courier New" w:cs="Courier New"/>
          <w:b/>
          <w:bCs/>
        </w:rPr>
      </w:pPr>
    </w:p>
    <w:p w:rsidR="00CB3995" w:rsidRDefault="00CB3995" w:rsidP="006A519D">
      <w:pPr>
        <w:rPr>
          <w:rFonts w:ascii="Courier New" w:hAnsi="Courier New" w:cs="Courier New"/>
          <w:b/>
          <w:bCs/>
        </w:rPr>
      </w:pPr>
    </w:p>
    <w:p w:rsidR="00CB3995" w:rsidRDefault="008A06A4" w:rsidP="006A519D">
      <w:pPr>
        <w:rPr>
          <w:rFonts w:ascii="Courier New" w:hAnsi="Courier New" w:cs="Courier New"/>
          <w:b/>
          <w:bCs/>
        </w:rPr>
      </w:pPr>
      <w:r w:rsidRPr="008A06A4">
        <w:rPr>
          <w:rFonts w:ascii="Courier New" w:hAnsi="Courier New" w:cs="Courier New"/>
          <w:b/>
          <w:bCs/>
          <w:noProof/>
          <w:lang w:val="en-US" w:eastAsia="en-US"/>
        </w:rPr>
        <w:drawing>
          <wp:inline distT="0" distB="0" distL="0" distR="0">
            <wp:extent cx="4867277" cy="1162050"/>
            <wp:effectExtent l="19050" t="0" r="0" b="0"/>
            <wp:docPr id="18" name="Object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867277" cy="1162050"/>
                      <a:chOff x="0" y="0"/>
                      <a:chExt cx="4867277" cy="1162050"/>
                    </a:xfrm>
                  </a:grpSpPr>
                  <a:sp>
                    <a:nvSpPr>
                      <a:cNvPr id="4" name="Rectangle 3"/>
                      <a:cNvSpPr/>
                    </a:nvSpPr>
                    <a:spPr>
                      <a:xfrm>
                        <a:off x="0" y="0"/>
                        <a:ext cx="4867277" cy="1162050"/>
                      </a:xfrm>
                      <a:prstGeom prst="rect">
                        <a:avLst/>
                      </a:prstGeom>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a:r>
                            <a:rPr lang="en-US" sz="1600" b="1">
                              <a:latin typeface="Courier New" pitchFamily="49" charset="0"/>
                              <a:cs typeface="Courier New" pitchFamily="49" charset="0"/>
                            </a:rPr>
                            <a:t>This graph show that how</a:t>
                          </a:r>
                          <a:r>
                            <a:rPr lang="en-US" sz="1600" b="1" baseline="0">
                              <a:latin typeface="Courier New" pitchFamily="49" charset="0"/>
                              <a:cs typeface="Courier New" pitchFamily="49" charset="0"/>
                            </a:rPr>
                            <a:t> many employees are in service for one year or more then than</a:t>
                          </a:r>
                          <a:r>
                            <a:rPr lang="en-US" sz="1600" b="1">
                              <a:latin typeface="Courier New" pitchFamily="49" charset="0"/>
                              <a:cs typeface="Courier New" pitchFamily="49" charset="0"/>
                            </a:rPr>
                            <a:t>.</a:t>
                          </a:r>
                        </a:p>
                      </a:txBody>
                      <a:useSpRect/>
                    </a:txSp>
                    <a:style>
                      <a:lnRef idx="2">
                        <a:schemeClr val="accent1">
                          <a:shade val="50000"/>
                        </a:schemeClr>
                      </a:lnRef>
                      <a:fillRef idx="1">
                        <a:schemeClr val="accent1"/>
                      </a:fillRef>
                      <a:effectRef idx="0">
                        <a:schemeClr val="accent1"/>
                      </a:effectRef>
                      <a:fontRef idx="minor">
                        <a:schemeClr val="lt1"/>
                      </a:fontRef>
                    </a:style>
                  </a:sp>
                </lc:lockedCanvas>
              </a:graphicData>
            </a:graphic>
          </wp:inline>
        </w:drawing>
      </w:r>
    </w:p>
    <w:p w:rsidR="00CB3995" w:rsidRDefault="00CB3995" w:rsidP="006A519D">
      <w:pPr>
        <w:rPr>
          <w:rFonts w:ascii="Courier New" w:hAnsi="Courier New" w:cs="Courier New"/>
          <w:b/>
          <w:bCs/>
        </w:rPr>
      </w:pPr>
    </w:p>
    <w:p w:rsidR="00CB3995" w:rsidRDefault="00CB3995" w:rsidP="006A519D">
      <w:pPr>
        <w:rPr>
          <w:rFonts w:ascii="Courier New" w:hAnsi="Courier New" w:cs="Courier New"/>
          <w:b/>
          <w:bCs/>
        </w:rPr>
      </w:pPr>
    </w:p>
    <w:p w:rsidR="00CB3995" w:rsidRDefault="00CB3995" w:rsidP="006A519D">
      <w:pPr>
        <w:rPr>
          <w:rFonts w:ascii="Courier New" w:hAnsi="Courier New" w:cs="Courier New"/>
          <w:b/>
          <w:bCs/>
        </w:rPr>
      </w:pPr>
    </w:p>
    <w:p w:rsidR="00CB3995" w:rsidRDefault="00CB3995" w:rsidP="006A519D">
      <w:pPr>
        <w:rPr>
          <w:rFonts w:ascii="Courier New" w:hAnsi="Courier New" w:cs="Courier New"/>
          <w:b/>
          <w:bCs/>
        </w:rPr>
      </w:pPr>
    </w:p>
    <w:p w:rsidR="00CB3995" w:rsidRDefault="00CB3995" w:rsidP="006A519D">
      <w:pPr>
        <w:rPr>
          <w:rFonts w:ascii="Courier New" w:hAnsi="Courier New" w:cs="Courier New"/>
          <w:b/>
          <w:bCs/>
        </w:rPr>
      </w:pPr>
    </w:p>
    <w:p w:rsidR="00CB3995" w:rsidRDefault="00CB3995" w:rsidP="006A519D">
      <w:pPr>
        <w:rPr>
          <w:rFonts w:ascii="Courier New" w:hAnsi="Courier New" w:cs="Courier New"/>
          <w:b/>
          <w:bCs/>
        </w:rPr>
      </w:pPr>
    </w:p>
    <w:p w:rsidR="00CB3995" w:rsidRDefault="00CB3995" w:rsidP="006A519D">
      <w:pPr>
        <w:rPr>
          <w:rFonts w:ascii="Courier New" w:hAnsi="Courier New" w:cs="Courier New"/>
          <w:b/>
          <w:bCs/>
        </w:rPr>
      </w:pPr>
    </w:p>
    <w:p w:rsidR="00CB3995" w:rsidRDefault="00CB3995" w:rsidP="006A519D">
      <w:pPr>
        <w:rPr>
          <w:rFonts w:ascii="Courier New" w:hAnsi="Courier New" w:cs="Courier New"/>
          <w:b/>
          <w:bCs/>
        </w:rPr>
      </w:pPr>
    </w:p>
    <w:p w:rsidR="00CB3995" w:rsidRDefault="00CB3995" w:rsidP="006A519D">
      <w:pPr>
        <w:rPr>
          <w:rFonts w:ascii="Courier New" w:hAnsi="Courier New" w:cs="Courier New"/>
          <w:b/>
          <w:bCs/>
        </w:rPr>
      </w:pPr>
    </w:p>
    <w:p w:rsidR="00CB3995" w:rsidRDefault="00CB3995" w:rsidP="006A519D">
      <w:pPr>
        <w:rPr>
          <w:rFonts w:ascii="Courier New" w:hAnsi="Courier New" w:cs="Courier New"/>
          <w:b/>
          <w:bCs/>
        </w:rPr>
      </w:pPr>
    </w:p>
    <w:p w:rsidR="00CB3995" w:rsidRDefault="00CB3995" w:rsidP="006A519D">
      <w:pPr>
        <w:rPr>
          <w:rFonts w:ascii="Courier New" w:hAnsi="Courier New" w:cs="Courier New"/>
          <w:b/>
          <w:bCs/>
        </w:rPr>
      </w:pPr>
    </w:p>
    <w:p w:rsidR="00CB3995" w:rsidRDefault="00CB3995" w:rsidP="006A519D">
      <w:pPr>
        <w:rPr>
          <w:rFonts w:ascii="Courier New" w:hAnsi="Courier New" w:cs="Courier New"/>
          <w:b/>
          <w:bCs/>
        </w:rPr>
      </w:pPr>
    </w:p>
    <w:p w:rsidR="00CB3995" w:rsidRDefault="00CB3995" w:rsidP="006A519D">
      <w:pPr>
        <w:rPr>
          <w:rFonts w:ascii="Courier New" w:hAnsi="Courier New" w:cs="Courier New"/>
          <w:b/>
          <w:bCs/>
        </w:rPr>
      </w:pPr>
    </w:p>
    <w:p w:rsidR="00E23A97" w:rsidRDefault="00E23A97" w:rsidP="006A519D">
      <w:pPr>
        <w:rPr>
          <w:rFonts w:ascii="Courier New" w:hAnsi="Courier New" w:cs="Courier New"/>
          <w:b/>
          <w:bCs/>
        </w:rPr>
      </w:pPr>
    </w:p>
    <w:p w:rsidR="00CB3995" w:rsidRPr="0021007F" w:rsidRDefault="00CB3995" w:rsidP="006A519D">
      <w:pPr>
        <w:rPr>
          <w:rFonts w:ascii="Courier New" w:hAnsi="Courier New" w:cs="Courier New"/>
          <w:b/>
          <w:bCs/>
        </w:rPr>
      </w:pPr>
    </w:p>
    <w:p w:rsidR="005523DC" w:rsidRPr="0021007F" w:rsidRDefault="005523DC" w:rsidP="006A519D">
      <w:pPr>
        <w:pStyle w:val="Heading2"/>
      </w:pPr>
      <w:bookmarkStart w:id="44" w:name="_Toc276925675"/>
      <w:r w:rsidRPr="0021007F">
        <w:lastRenderedPageBreak/>
        <w:t>Turn Over Rate</w:t>
      </w:r>
      <w:bookmarkEnd w:id="44"/>
    </w:p>
    <w:p w:rsidR="005523DC" w:rsidRPr="0021007F" w:rsidRDefault="005523DC" w:rsidP="006A519D">
      <w:pPr>
        <w:rPr>
          <w:rFonts w:ascii="Courier New" w:hAnsi="Courier New" w:cs="Courier New"/>
          <w:u w:val="single"/>
        </w:rPr>
      </w:pPr>
    </w:p>
    <w:tbl>
      <w:tblPr>
        <w:tblW w:w="7315" w:type="dxa"/>
        <w:tblLook w:val="00A0"/>
      </w:tblPr>
      <w:tblGrid>
        <w:gridCol w:w="1360"/>
        <w:gridCol w:w="3198"/>
        <w:gridCol w:w="2757"/>
      </w:tblGrid>
      <w:tr w:rsidR="005523DC" w:rsidRPr="0021007F">
        <w:trPr>
          <w:trHeight w:val="315"/>
        </w:trPr>
        <w:tc>
          <w:tcPr>
            <w:tcW w:w="7315" w:type="dxa"/>
            <w:gridSpan w:val="3"/>
            <w:tcBorders>
              <w:top w:val="single" w:sz="8" w:space="0" w:color="auto"/>
              <w:left w:val="single" w:sz="8" w:space="0" w:color="auto"/>
              <w:bottom w:val="nil"/>
              <w:right w:val="single" w:sz="8" w:space="0" w:color="000000"/>
            </w:tcBorders>
            <w:noWrap/>
            <w:vAlign w:val="bottom"/>
          </w:tcPr>
          <w:p w:rsidR="005523DC" w:rsidRPr="0021007F" w:rsidRDefault="005523DC" w:rsidP="0046076A">
            <w:pPr>
              <w:jc w:val="center"/>
              <w:rPr>
                <w:rFonts w:ascii="Courier New" w:hAnsi="Courier New" w:cs="Courier New"/>
                <w:b/>
                <w:bCs/>
                <w:color w:val="000000"/>
                <w:lang w:val="en-US" w:eastAsia="en-US"/>
              </w:rPr>
            </w:pPr>
            <w:r w:rsidRPr="0021007F">
              <w:rPr>
                <w:rFonts w:ascii="Courier New" w:hAnsi="Courier New" w:cs="Courier New"/>
                <w:b/>
                <w:bCs/>
                <w:color w:val="000000"/>
                <w:lang w:val="en-US" w:eastAsia="en-US"/>
              </w:rPr>
              <w:t xml:space="preserve">Turn Over Rate </w:t>
            </w:r>
          </w:p>
        </w:tc>
      </w:tr>
      <w:tr w:rsidR="005523DC" w:rsidRPr="0021007F">
        <w:trPr>
          <w:trHeight w:val="1005"/>
        </w:trPr>
        <w:tc>
          <w:tcPr>
            <w:tcW w:w="1360" w:type="dxa"/>
            <w:tcBorders>
              <w:top w:val="single" w:sz="8" w:space="0" w:color="auto"/>
              <w:left w:val="single" w:sz="8" w:space="0" w:color="auto"/>
              <w:bottom w:val="single" w:sz="8" w:space="0" w:color="auto"/>
              <w:right w:val="nil"/>
            </w:tcBorders>
            <w:noWrap/>
            <w:vAlign w:val="center"/>
          </w:tcPr>
          <w:p w:rsidR="005523DC" w:rsidRPr="0021007F" w:rsidRDefault="005523DC" w:rsidP="0046076A">
            <w:pPr>
              <w:jc w:val="both"/>
              <w:rPr>
                <w:rFonts w:ascii="Courier New" w:hAnsi="Courier New" w:cs="Courier New"/>
                <w:b/>
                <w:bCs/>
                <w:color w:val="000000"/>
                <w:lang w:val="en-US" w:eastAsia="en-US"/>
              </w:rPr>
            </w:pPr>
            <w:r w:rsidRPr="0021007F">
              <w:rPr>
                <w:rFonts w:ascii="Courier New" w:hAnsi="Courier New" w:cs="Courier New"/>
                <w:b/>
                <w:bCs/>
                <w:color w:val="000000"/>
                <w:lang w:val="en-US" w:eastAsia="en-US"/>
              </w:rPr>
              <w:t>LMKR</w:t>
            </w:r>
          </w:p>
        </w:tc>
        <w:tc>
          <w:tcPr>
            <w:tcW w:w="3198" w:type="dxa"/>
            <w:tcBorders>
              <w:top w:val="single" w:sz="8" w:space="0" w:color="auto"/>
              <w:left w:val="single" w:sz="8" w:space="0" w:color="auto"/>
              <w:bottom w:val="single" w:sz="8" w:space="0" w:color="auto"/>
              <w:right w:val="single" w:sz="8" w:space="0" w:color="auto"/>
            </w:tcBorders>
            <w:noWrap/>
            <w:vAlign w:val="center"/>
          </w:tcPr>
          <w:p w:rsidR="00EA431E" w:rsidRDefault="00EA431E" w:rsidP="0046076A">
            <w:pPr>
              <w:jc w:val="both"/>
              <w:rPr>
                <w:rFonts w:ascii="Courier New" w:hAnsi="Courier New" w:cs="Courier New"/>
                <w:b/>
                <w:bCs/>
                <w:color w:val="000000"/>
                <w:lang w:val="en-US" w:eastAsia="en-US"/>
              </w:rPr>
            </w:pPr>
          </w:p>
          <w:p w:rsidR="00EA431E" w:rsidRPr="0021007F" w:rsidRDefault="00EA431E" w:rsidP="0046076A">
            <w:pPr>
              <w:jc w:val="both"/>
              <w:rPr>
                <w:rFonts w:ascii="Courier New" w:hAnsi="Courier New" w:cs="Courier New"/>
                <w:b/>
                <w:bCs/>
                <w:color w:val="000000"/>
                <w:lang w:val="en-US" w:eastAsia="en-US"/>
              </w:rPr>
            </w:pPr>
            <w:r w:rsidRPr="0021007F">
              <w:rPr>
                <w:rFonts w:ascii="Courier New" w:hAnsi="Courier New" w:cs="Courier New"/>
                <w:b/>
                <w:bCs/>
                <w:color w:val="000000"/>
                <w:lang w:val="en-US" w:eastAsia="en-US"/>
              </w:rPr>
              <w:t>Elixir Technologies</w:t>
            </w:r>
          </w:p>
        </w:tc>
        <w:tc>
          <w:tcPr>
            <w:tcW w:w="2757" w:type="dxa"/>
            <w:tcBorders>
              <w:top w:val="single" w:sz="8" w:space="0" w:color="auto"/>
              <w:left w:val="nil"/>
              <w:bottom w:val="single" w:sz="8" w:space="0" w:color="auto"/>
              <w:right w:val="single" w:sz="8" w:space="0" w:color="auto"/>
            </w:tcBorders>
            <w:noWrap/>
            <w:vAlign w:val="center"/>
          </w:tcPr>
          <w:p w:rsidR="00EA431E" w:rsidRDefault="00EA431E" w:rsidP="00EA431E">
            <w:pPr>
              <w:jc w:val="both"/>
              <w:rPr>
                <w:rFonts w:ascii="Courier New" w:hAnsi="Courier New" w:cs="Courier New"/>
                <w:b/>
                <w:bCs/>
                <w:color w:val="000000"/>
                <w:lang w:val="en-US" w:eastAsia="en-US"/>
              </w:rPr>
            </w:pPr>
            <w:proofErr w:type="spellStart"/>
            <w:r w:rsidRPr="0021007F">
              <w:rPr>
                <w:rFonts w:ascii="Courier New" w:hAnsi="Courier New" w:cs="Courier New"/>
                <w:b/>
                <w:bCs/>
                <w:color w:val="000000"/>
                <w:lang w:val="en-US" w:eastAsia="en-US"/>
              </w:rPr>
              <w:t>Valentia</w:t>
            </w:r>
            <w:proofErr w:type="spellEnd"/>
            <w:r w:rsidRPr="0021007F">
              <w:rPr>
                <w:rFonts w:ascii="Courier New" w:hAnsi="Courier New" w:cs="Courier New"/>
                <w:b/>
                <w:bCs/>
                <w:color w:val="000000"/>
                <w:lang w:val="en-US" w:eastAsia="en-US"/>
              </w:rPr>
              <w:t xml:space="preserve"> Technologies (F3)</w:t>
            </w:r>
          </w:p>
          <w:p w:rsidR="005523DC" w:rsidRPr="0021007F" w:rsidRDefault="005523DC" w:rsidP="0046076A">
            <w:pPr>
              <w:jc w:val="both"/>
              <w:rPr>
                <w:rFonts w:ascii="Courier New" w:hAnsi="Courier New" w:cs="Courier New"/>
                <w:b/>
                <w:bCs/>
                <w:color w:val="000000"/>
                <w:lang w:val="en-US" w:eastAsia="en-US"/>
              </w:rPr>
            </w:pPr>
          </w:p>
        </w:tc>
      </w:tr>
      <w:tr w:rsidR="005523DC" w:rsidRPr="0021007F">
        <w:trPr>
          <w:trHeight w:val="825"/>
        </w:trPr>
        <w:tc>
          <w:tcPr>
            <w:tcW w:w="1360" w:type="dxa"/>
            <w:tcBorders>
              <w:top w:val="nil"/>
              <w:left w:val="single" w:sz="8" w:space="0" w:color="auto"/>
              <w:bottom w:val="single" w:sz="8" w:space="0" w:color="auto"/>
              <w:right w:val="nil"/>
            </w:tcBorders>
            <w:noWrap/>
            <w:vAlign w:val="bottom"/>
          </w:tcPr>
          <w:p w:rsidR="005523DC" w:rsidRPr="0021007F" w:rsidRDefault="005523DC" w:rsidP="0046076A">
            <w:pPr>
              <w:jc w:val="center"/>
              <w:rPr>
                <w:rFonts w:ascii="Courier New" w:hAnsi="Courier New" w:cs="Courier New"/>
                <w:color w:val="000000"/>
                <w:lang w:val="en-US" w:eastAsia="en-US"/>
              </w:rPr>
            </w:pPr>
            <w:r w:rsidRPr="0021007F">
              <w:rPr>
                <w:rFonts w:ascii="Courier New" w:hAnsi="Courier New" w:cs="Courier New"/>
                <w:color w:val="000000"/>
                <w:lang w:val="en-US" w:eastAsia="en-US"/>
              </w:rPr>
              <w:t>10</w:t>
            </w:r>
            <w:r w:rsidR="008A06A4">
              <w:rPr>
                <w:rFonts w:ascii="Courier New" w:hAnsi="Courier New" w:cs="Courier New"/>
                <w:color w:val="000000"/>
                <w:lang w:val="en-US" w:eastAsia="en-US"/>
              </w:rPr>
              <w:t>%</w:t>
            </w:r>
            <w:r w:rsidRPr="0021007F">
              <w:rPr>
                <w:rFonts w:ascii="Courier New" w:hAnsi="Courier New" w:cs="Courier New"/>
                <w:color w:val="000000"/>
                <w:lang w:val="en-US" w:eastAsia="en-US"/>
              </w:rPr>
              <w:t>-15%</w:t>
            </w:r>
          </w:p>
        </w:tc>
        <w:tc>
          <w:tcPr>
            <w:tcW w:w="3198" w:type="dxa"/>
            <w:tcBorders>
              <w:top w:val="nil"/>
              <w:left w:val="single" w:sz="8" w:space="0" w:color="auto"/>
              <w:bottom w:val="single" w:sz="8" w:space="0" w:color="auto"/>
              <w:right w:val="single" w:sz="8" w:space="0" w:color="auto"/>
            </w:tcBorders>
            <w:noWrap/>
            <w:vAlign w:val="bottom"/>
          </w:tcPr>
          <w:p w:rsidR="005523DC" w:rsidRPr="0021007F" w:rsidRDefault="00EA431E" w:rsidP="0046076A">
            <w:pPr>
              <w:jc w:val="center"/>
              <w:rPr>
                <w:rFonts w:ascii="Courier New" w:hAnsi="Courier New" w:cs="Courier New"/>
                <w:color w:val="000000"/>
                <w:lang w:val="en-US" w:eastAsia="en-US"/>
              </w:rPr>
            </w:pPr>
            <w:r>
              <w:rPr>
                <w:rFonts w:ascii="Courier New" w:hAnsi="Courier New" w:cs="Courier New"/>
                <w:color w:val="000000"/>
                <w:lang w:val="en-US" w:eastAsia="en-US"/>
              </w:rPr>
              <w:t>9</w:t>
            </w:r>
            <w:r w:rsidR="005523DC" w:rsidRPr="0021007F">
              <w:rPr>
                <w:rFonts w:ascii="Courier New" w:hAnsi="Courier New" w:cs="Courier New"/>
                <w:color w:val="000000"/>
                <w:lang w:val="en-US" w:eastAsia="en-US"/>
              </w:rPr>
              <w:t>%-12%</w:t>
            </w:r>
          </w:p>
        </w:tc>
        <w:tc>
          <w:tcPr>
            <w:tcW w:w="2757" w:type="dxa"/>
            <w:tcBorders>
              <w:top w:val="nil"/>
              <w:left w:val="nil"/>
              <w:bottom w:val="single" w:sz="8" w:space="0" w:color="auto"/>
              <w:right w:val="single" w:sz="8" w:space="0" w:color="auto"/>
            </w:tcBorders>
            <w:noWrap/>
            <w:vAlign w:val="bottom"/>
          </w:tcPr>
          <w:p w:rsidR="005523DC" w:rsidRPr="0021007F" w:rsidRDefault="00EA431E" w:rsidP="0046076A">
            <w:pPr>
              <w:jc w:val="center"/>
              <w:rPr>
                <w:rFonts w:ascii="Courier New" w:hAnsi="Courier New" w:cs="Courier New"/>
                <w:color w:val="000000"/>
                <w:lang w:val="en-US" w:eastAsia="en-US"/>
              </w:rPr>
            </w:pPr>
            <w:r>
              <w:rPr>
                <w:rFonts w:ascii="Courier New" w:hAnsi="Courier New" w:cs="Courier New"/>
                <w:color w:val="000000"/>
                <w:lang w:val="en-US" w:eastAsia="en-US"/>
              </w:rPr>
              <w:t>6</w:t>
            </w:r>
            <w:r w:rsidR="005523DC" w:rsidRPr="0021007F">
              <w:rPr>
                <w:rFonts w:ascii="Courier New" w:hAnsi="Courier New" w:cs="Courier New"/>
                <w:color w:val="000000"/>
                <w:lang w:val="en-US" w:eastAsia="en-US"/>
              </w:rPr>
              <w:t>%-</w:t>
            </w:r>
            <w:r>
              <w:rPr>
                <w:rFonts w:ascii="Courier New" w:hAnsi="Courier New" w:cs="Courier New"/>
                <w:color w:val="000000"/>
                <w:lang w:val="en-US" w:eastAsia="en-US"/>
              </w:rPr>
              <w:t>8</w:t>
            </w:r>
            <w:r w:rsidR="005523DC" w:rsidRPr="0021007F">
              <w:rPr>
                <w:rFonts w:ascii="Courier New" w:hAnsi="Courier New" w:cs="Courier New"/>
                <w:color w:val="000000"/>
                <w:lang w:val="en-US" w:eastAsia="en-US"/>
              </w:rPr>
              <w:t>%</w:t>
            </w:r>
          </w:p>
        </w:tc>
      </w:tr>
    </w:tbl>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142CF2" w:rsidP="006A519D">
      <w:pPr>
        <w:rPr>
          <w:rFonts w:ascii="Courier New" w:hAnsi="Courier New" w:cs="Courier New"/>
        </w:rPr>
      </w:pPr>
      <w:r>
        <w:rPr>
          <w:noProof/>
          <w:lang w:val="en-US" w:eastAsia="en-US"/>
        </w:rPr>
        <w:drawing>
          <wp:inline distT="0" distB="0" distL="0" distR="0">
            <wp:extent cx="5605153" cy="282700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5605540" cy="2827204"/>
                    </a:xfrm>
                    <a:prstGeom prst="rect">
                      <a:avLst/>
                    </a:prstGeom>
                    <a:noFill/>
                    <a:ln w="9525">
                      <a:noFill/>
                      <a:miter lim="800000"/>
                      <a:headEnd/>
                      <a:tailEnd/>
                    </a:ln>
                  </pic:spPr>
                </pic:pic>
              </a:graphicData>
            </a:graphic>
          </wp:inline>
        </w:drawing>
      </w:r>
    </w:p>
    <w:p w:rsidR="005523DC" w:rsidRPr="00EA431E" w:rsidRDefault="005523DC" w:rsidP="006A519D">
      <w:pPr>
        <w:rPr>
          <w:rFonts w:ascii="Courier New" w:hAnsi="Courier New" w:cs="Courier New"/>
          <w:noProof/>
        </w:rPr>
      </w:pPr>
    </w:p>
    <w:p w:rsidR="005523DC" w:rsidRPr="0021007F" w:rsidRDefault="008A06A4" w:rsidP="006A519D">
      <w:pPr>
        <w:rPr>
          <w:rFonts w:ascii="Courier New" w:hAnsi="Courier New" w:cs="Courier New"/>
        </w:rPr>
      </w:pPr>
      <w:r w:rsidRPr="008A06A4">
        <w:rPr>
          <w:rFonts w:ascii="Courier New" w:hAnsi="Courier New" w:cs="Courier New"/>
          <w:noProof/>
          <w:lang w:val="en-US" w:eastAsia="en-US"/>
        </w:rPr>
        <w:drawing>
          <wp:inline distT="0" distB="0" distL="0" distR="0">
            <wp:extent cx="5553075" cy="1162050"/>
            <wp:effectExtent l="19050" t="0" r="0" b="0"/>
            <wp:docPr id="20" name="Object 5"/>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553075" cy="1162050"/>
                      <a:chOff x="0" y="0"/>
                      <a:chExt cx="5553075" cy="1162050"/>
                    </a:xfrm>
                  </a:grpSpPr>
                  <a:sp>
                    <a:nvSpPr>
                      <a:cNvPr id="5" name="Rectangle 4"/>
                      <a:cNvSpPr/>
                    </a:nvSpPr>
                    <a:spPr>
                      <a:xfrm>
                        <a:off x="0" y="0"/>
                        <a:ext cx="5553075" cy="1162050"/>
                      </a:xfrm>
                      <a:prstGeom prst="rect">
                        <a:avLst/>
                      </a:prstGeom>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rtl="0">
                            <a:defRPr sz="1000"/>
                          </a:pPr>
                          <a:r>
                            <a:rPr lang="en-US" sz="1600" b="1" i="0" u="none" strike="noStrike" baseline="0">
                              <a:solidFill>
                                <a:srgbClr val="FFFFFF"/>
                              </a:solidFill>
                              <a:latin typeface="Courier New"/>
                              <a:cs typeface="Courier New"/>
                            </a:rPr>
                            <a:t>This graph shows the turn over rate of employees .  These turn over rate are deducted from last 3 years of data</a:t>
                          </a:r>
                        </a:p>
                      </a:txBody>
                      <a:useSpRect/>
                    </a:txSp>
                    <a:style>
                      <a:lnRef idx="2">
                        <a:schemeClr val="accent1">
                          <a:shade val="50000"/>
                        </a:schemeClr>
                      </a:lnRef>
                      <a:fillRef idx="1">
                        <a:schemeClr val="accent1"/>
                      </a:fillRef>
                      <a:effectRef idx="0">
                        <a:schemeClr val="accent1"/>
                      </a:effectRef>
                      <a:fontRef idx="minor">
                        <a:schemeClr val="lt1"/>
                      </a:fontRef>
                    </a:style>
                  </a:sp>
                </lc:lockedCanvas>
              </a:graphicData>
            </a:graphic>
          </wp:inline>
        </w:drawing>
      </w: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Default="005523DC" w:rsidP="006A519D">
      <w:pPr>
        <w:rPr>
          <w:rFonts w:ascii="Courier New" w:hAnsi="Courier New" w:cs="Courier New"/>
        </w:rPr>
      </w:pPr>
    </w:p>
    <w:p w:rsidR="001A5D7C" w:rsidRDefault="001A5D7C" w:rsidP="006A519D">
      <w:pPr>
        <w:rPr>
          <w:rFonts w:ascii="Courier New" w:hAnsi="Courier New" w:cs="Courier New"/>
        </w:rPr>
      </w:pPr>
    </w:p>
    <w:p w:rsidR="001A5D7C" w:rsidRDefault="001A5D7C" w:rsidP="006A519D">
      <w:pPr>
        <w:rPr>
          <w:rFonts w:ascii="Courier New" w:hAnsi="Courier New" w:cs="Courier New"/>
        </w:rPr>
      </w:pPr>
    </w:p>
    <w:p w:rsidR="001A5D7C" w:rsidRDefault="001A5D7C" w:rsidP="006A519D">
      <w:pPr>
        <w:rPr>
          <w:rFonts w:ascii="Courier New" w:hAnsi="Courier New" w:cs="Courier New"/>
        </w:rPr>
      </w:pPr>
    </w:p>
    <w:p w:rsidR="001A5D7C" w:rsidRDefault="001A5D7C" w:rsidP="006A519D">
      <w:pPr>
        <w:rPr>
          <w:rFonts w:ascii="Courier New" w:hAnsi="Courier New" w:cs="Courier New"/>
        </w:rPr>
      </w:pPr>
    </w:p>
    <w:p w:rsidR="001A5D7C" w:rsidRDefault="001A5D7C" w:rsidP="006A519D">
      <w:pPr>
        <w:rPr>
          <w:rFonts w:ascii="Courier New" w:hAnsi="Courier New" w:cs="Courier New"/>
        </w:rPr>
      </w:pPr>
    </w:p>
    <w:p w:rsidR="001A5D7C" w:rsidRDefault="001A5D7C" w:rsidP="006A519D">
      <w:pPr>
        <w:rPr>
          <w:rFonts w:ascii="Courier New" w:hAnsi="Courier New" w:cs="Courier New"/>
        </w:rPr>
      </w:pPr>
    </w:p>
    <w:p w:rsidR="001A5D7C" w:rsidRDefault="001A5D7C" w:rsidP="006A519D">
      <w:pPr>
        <w:rPr>
          <w:rFonts w:ascii="Courier New" w:hAnsi="Courier New" w:cs="Courier New"/>
        </w:rPr>
      </w:pPr>
    </w:p>
    <w:p w:rsidR="001A5D7C" w:rsidRDefault="001A5D7C" w:rsidP="006A519D">
      <w:pPr>
        <w:rPr>
          <w:rFonts w:ascii="Courier New" w:hAnsi="Courier New" w:cs="Courier New"/>
        </w:rPr>
      </w:pPr>
    </w:p>
    <w:p w:rsidR="001A5D7C" w:rsidRDefault="001A5D7C" w:rsidP="006A519D">
      <w:pPr>
        <w:rPr>
          <w:rFonts w:ascii="Courier New" w:hAnsi="Courier New" w:cs="Courier New"/>
        </w:rPr>
      </w:pPr>
    </w:p>
    <w:p w:rsidR="001A5D7C" w:rsidRDefault="001A5D7C" w:rsidP="001A5D7C">
      <w:pPr>
        <w:pStyle w:val="Heading2"/>
      </w:pPr>
      <w:bookmarkStart w:id="45" w:name="_Toc276925676"/>
      <w:r>
        <w:t>Turn Over Reasons</w:t>
      </w:r>
      <w:bookmarkEnd w:id="45"/>
      <w:r>
        <w:t xml:space="preserve"> </w:t>
      </w:r>
    </w:p>
    <w:tbl>
      <w:tblPr>
        <w:tblW w:w="9320" w:type="dxa"/>
        <w:tblInd w:w="98" w:type="dxa"/>
        <w:tblLook w:val="0000"/>
      </w:tblPr>
      <w:tblGrid>
        <w:gridCol w:w="1801"/>
        <w:gridCol w:w="1780"/>
        <w:gridCol w:w="2620"/>
        <w:gridCol w:w="1220"/>
        <w:gridCol w:w="1920"/>
      </w:tblGrid>
      <w:tr w:rsidR="001A5D7C" w:rsidRPr="001A5D7C">
        <w:trPr>
          <w:trHeight w:val="315"/>
        </w:trPr>
        <w:tc>
          <w:tcPr>
            <w:tcW w:w="1780" w:type="dxa"/>
            <w:tcBorders>
              <w:top w:val="single" w:sz="8" w:space="0" w:color="auto"/>
              <w:left w:val="single" w:sz="8" w:space="0" w:color="auto"/>
              <w:bottom w:val="single" w:sz="4" w:space="0" w:color="auto"/>
              <w:right w:val="single" w:sz="4" w:space="0" w:color="auto"/>
            </w:tcBorders>
            <w:shd w:val="clear" w:color="auto" w:fill="auto"/>
            <w:noWrap/>
            <w:vAlign w:val="bottom"/>
          </w:tcPr>
          <w:p w:rsidR="001A5D7C" w:rsidRPr="001A5D7C" w:rsidRDefault="001A5D7C" w:rsidP="001A5D7C">
            <w:pPr>
              <w:rPr>
                <w:rFonts w:ascii="Courier New" w:hAnsi="Courier New" w:cs="Courier New"/>
                <w:b/>
                <w:bCs/>
                <w:color w:val="000000"/>
                <w:sz w:val="22"/>
                <w:szCs w:val="22"/>
              </w:rPr>
            </w:pPr>
            <w:r w:rsidRPr="001A5D7C">
              <w:rPr>
                <w:rFonts w:ascii="Courier New" w:hAnsi="Courier New" w:cs="Courier New"/>
                <w:b/>
                <w:bCs/>
                <w:color w:val="000000"/>
                <w:sz w:val="22"/>
                <w:szCs w:val="22"/>
              </w:rPr>
              <w:t>Compensation</w:t>
            </w:r>
          </w:p>
        </w:tc>
        <w:tc>
          <w:tcPr>
            <w:tcW w:w="1780" w:type="dxa"/>
            <w:tcBorders>
              <w:top w:val="single" w:sz="8" w:space="0" w:color="auto"/>
              <w:left w:val="nil"/>
              <w:bottom w:val="single" w:sz="4" w:space="0" w:color="auto"/>
              <w:right w:val="single" w:sz="4" w:space="0" w:color="auto"/>
            </w:tcBorders>
            <w:shd w:val="clear" w:color="auto" w:fill="auto"/>
            <w:noWrap/>
            <w:vAlign w:val="bottom"/>
          </w:tcPr>
          <w:p w:rsidR="001A5D7C" w:rsidRPr="001A5D7C" w:rsidRDefault="001A5D7C" w:rsidP="001A5D7C">
            <w:pPr>
              <w:rPr>
                <w:rFonts w:ascii="Courier New" w:hAnsi="Courier New" w:cs="Courier New"/>
                <w:b/>
                <w:bCs/>
                <w:color w:val="000000"/>
                <w:sz w:val="22"/>
                <w:szCs w:val="22"/>
              </w:rPr>
            </w:pPr>
            <w:r w:rsidRPr="001A5D7C">
              <w:rPr>
                <w:rFonts w:ascii="Courier New" w:hAnsi="Courier New" w:cs="Courier New"/>
                <w:b/>
                <w:bCs/>
                <w:color w:val="000000"/>
                <w:sz w:val="22"/>
                <w:szCs w:val="22"/>
              </w:rPr>
              <w:t>Further Education</w:t>
            </w:r>
          </w:p>
        </w:tc>
        <w:tc>
          <w:tcPr>
            <w:tcW w:w="2620" w:type="dxa"/>
            <w:tcBorders>
              <w:top w:val="single" w:sz="8" w:space="0" w:color="auto"/>
              <w:left w:val="nil"/>
              <w:bottom w:val="single" w:sz="4" w:space="0" w:color="auto"/>
              <w:right w:val="single" w:sz="4" w:space="0" w:color="auto"/>
            </w:tcBorders>
            <w:shd w:val="clear" w:color="auto" w:fill="auto"/>
            <w:noWrap/>
            <w:vAlign w:val="bottom"/>
          </w:tcPr>
          <w:p w:rsidR="001A5D7C" w:rsidRPr="001A5D7C" w:rsidRDefault="001A5D7C" w:rsidP="001A5D7C">
            <w:pPr>
              <w:rPr>
                <w:rFonts w:ascii="Courier New" w:hAnsi="Courier New" w:cs="Courier New"/>
                <w:b/>
                <w:bCs/>
                <w:color w:val="000000"/>
                <w:sz w:val="22"/>
                <w:szCs w:val="22"/>
              </w:rPr>
            </w:pPr>
            <w:r w:rsidRPr="001A5D7C">
              <w:rPr>
                <w:rFonts w:ascii="Courier New" w:hAnsi="Courier New" w:cs="Courier New"/>
                <w:b/>
                <w:bCs/>
                <w:color w:val="000000"/>
                <w:sz w:val="22"/>
                <w:szCs w:val="22"/>
              </w:rPr>
              <w:t>Better opportunity</w:t>
            </w:r>
          </w:p>
        </w:tc>
        <w:tc>
          <w:tcPr>
            <w:tcW w:w="1220" w:type="dxa"/>
            <w:tcBorders>
              <w:top w:val="single" w:sz="8" w:space="0" w:color="auto"/>
              <w:left w:val="nil"/>
              <w:bottom w:val="single" w:sz="4" w:space="0" w:color="auto"/>
              <w:right w:val="single" w:sz="4" w:space="0" w:color="auto"/>
            </w:tcBorders>
            <w:shd w:val="clear" w:color="auto" w:fill="auto"/>
            <w:noWrap/>
            <w:vAlign w:val="bottom"/>
          </w:tcPr>
          <w:p w:rsidR="001A5D7C" w:rsidRPr="001A5D7C" w:rsidRDefault="001A5D7C" w:rsidP="001A5D7C">
            <w:pPr>
              <w:rPr>
                <w:rFonts w:ascii="Courier New" w:hAnsi="Courier New" w:cs="Courier New"/>
                <w:b/>
                <w:bCs/>
                <w:color w:val="000000"/>
                <w:sz w:val="22"/>
                <w:szCs w:val="22"/>
              </w:rPr>
            </w:pPr>
            <w:r w:rsidRPr="001A5D7C">
              <w:rPr>
                <w:rFonts w:ascii="Courier New" w:hAnsi="Courier New" w:cs="Courier New"/>
                <w:b/>
                <w:bCs/>
                <w:color w:val="000000"/>
                <w:sz w:val="22"/>
                <w:szCs w:val="22"/>
              </w:rPr>
              <w:t>Lay offs</w:t>
            </w:r>
          </w:p>
        </w:tc>
        <w:tc>
          <w:tcPr>
            <w:tcW w:w="1920" w:type="dxa"/>
            <w:tcBorders>
              <w:top w:val="single" w:sz="8" w:space="0" w:color="auto"/>
              <w:left w:val="nil"/>
              <w:bottom w:val="single" w:sz="4" w:space="0" w:color="auto"/>
              <w:right w:val="single" w:sz="8" w:space="0" w:color="auto"/>
            </w:tcBorders>
            <w:shd w:val="clear" w:color="auto" w:fill="auto"/>
            <w:noWrap/>
            <w:vAlign w:val="bottom"/>
          </w:tcPr>
          <w:p w:rsidR="001A5D7C" w:rsidRPr="001A5D7C" w:rsidRDefault="001A5D7C" w:rsidP="001A5D7C">
            <w:pPr>
              <w:rPr>
                <w:rFonts w:ascii="Courier New" w:hAnsi="Courier New" w:cs="Courier New"/>
                <w:b/>
                <w:bCs/>
                <w:color w:val="000000"/>
                <w:sz w:val="22"/>
                <w:szCs w:val="22"/>
              </w:rPr>
            </w:pPr>
            <w:r w:rsidRPr="001A5D7C">
              <w:rPr>
                <w:rFonts w:ascii="Courier New" w:hAnsi="Courier New" w:cs="Courier New"/>
                <w:b/>
                <w:bCs/>
                <w:color w:val="000000"/>
                <w:sz w:val="22"/>
                <w:szCs w:val="22"/>
              </w:rPr>
              <w:t>Other Reasons</w:t>
            </w:r>
          </w:p>
        </w:tc>
      </w:tr>
      <w:tr w:rsidR="001A5D7C" w:rsidRPr="001A5D7C">
        <w:trPr>
          <w:trHeight w:val="315"/>
        </w:trPr>
        <w:tc>
          <w:tcPr>
            <w:tcW w:w="1780" w:type="dxa"/>
            <w:tcBorders>
              <w:top w:val="nil"/>
              <w:left w:val="single" w:sz="8" w:space="0" w:color="auto"/>
              <w:bottom w:val="single" w:sz="8" w:space="0" w:color="auto"/>
              <w:right w:val="single" w:sz="4" w:space="0" w:color="auto"/>
            </w:tcBorders>
            <w:shd w:val="clear" w:color="auto" w:fill="auto"/>
            <w:noWrap/>
            <w:vAlign w:val="bottom"/>
          </w:tcPr>
          <w:p w:rsidR="001A5D7C" w:rsidRPr="001A5D7C" w:rsidRDefault="001A5D7C" w:rsidP="008A06A4">
            <w:pPr>
              <w:jc w:val="center"/>
              <w:rPr>
                <w:rFonts w:ascii="Calibri" w:hAnsi="Calibri"/>
                <w:color w:val="000000"/>
                <w:sz w:val="22"/>
                <w:szCs w:val="22"/>
              </w:rPr>
            </w:pPr>
            <w:r w:rsidRPr="001A5D7C">
              <w:rPr>
                <w:rFonts w:ascii="Calibri" w:hAnsi="Calibri"/>
                <w:color w:val="000000"/>
                <w:sz w:val="22"/>
                <w:szCs w:val="22"/>
              </w:rPr>
              <w:t>33%</w:t>
            </w:r>
          </w:p>
        </w:tc>
        <w:tc>
          <w:tcPr>
            <w:tcW w:w="1780" w:type="dxa"/>
            <w:tcBorders>
              <w:top w:val="nil"/>
              <w:left w:val="nil"/>
              <w:bottom w:val="single" w:sz="8" w:space="0" w:color="auto"/>
              <w:right w:val="single" w:sz="4" w:space="0" w:color="auto"/>
            </w:tcBorders>
            <w:shd w:val="clear" w:color="auto" w:fill="auto"/>
            <w:noWrap/>
            <w:vAlign w:val="bottom"/>
          </w:tcPr>
          <w:p w:rsidR="001A5D7C" w:rsidRPr="001A5D7C" w:rsidRDefault="001A5D7C" w:rsidP="008A06A4">
            <w:pPr>
              <w:jc w:val="center"/>
              <w:rPr>
                <w:rFonts w:ascii="Calibri" w:hAnsi="Calibri"/>
                <w:color w:val="000000"/>
                <w:sz w:val="22"/>
                <w:szCs w:val="22"/>
              </w:rPr>
            </w:pPr>
            <w:r w:rsidRPr="001A5D7C">
              <w:rPr>
                <w:rFonts w:ascii="Calibri" w:hAnsi="Calibri"/>
                <w:color w:val="000000"/>
                <w:sz w:val="22"/>
                <w:szCs w:val="22"/>
              </w:rPr>
              <w:t>11%</w:t>
            </w:r>
          </w:p>
        </w:tc>
        <w:tc>
          <w:tcPr>
            <w:tcW w:w="2620" w:type="dxa"/>
            <w:tcBorders>
              <w:top w:val="nil"/>
              <w:left w:val="nil"/>
              <w:bottom w:val="single" w:sz="8" w:space="0" w:color="auto"/>
              <w:right w:val="single" w:sz="4" w:space="0" w:color="auto"/>
            </w:tcBorders>
            <w:shd w:val="clear" w:color="auto" w:fill="auto"/>
            <w:noWrap/>
            <w:vAlign w:val="bottom"/>
          </w:tcPr>
          <w:p w:rsidR="001A5D7C" w:rsidRPr="001A5D7C" w:rsidRDefault="001A5D7C" w:rsidP="008A06A4">
            <w:pPr>
              <w:jc w:val="center"/>
              <w:rPr>
                <w:rFonts w:ascii="Calibri" w:hAnsi="Calibri"/>
                <w:color w:val="000000"/>
                <w:sz w:val="22"/>
                <w:szCs w:val="22"/>
              </w:rPr>
            </w:pPr>
            <w:r w:rsidRPr="001A5D7C">
              <w:rPr>
                <w:rFonts w:ascii="Calibri" w:hAnsi="Calibri"/>
                <w:color w:val="000000"/>
                <w:sz w:val="22"/>
                <w:szCs w:val="22"/>
              </w:rPr>
              <w:t>32%</w:t>
            </w:r>
          </w:p>
        </w:tc>
        <w:tc>
          <w:tcPr>
            <w:tcW w:w="1220" w:type="dxa"/>
            <w:tcBorders>
              <w:top w:val="nil"/>
              <w:left w:val="nil"/>
              <w:bottom w:val="single" w:sz="8" w:space="0" w:color="auto"/>
              <w:right w:val="single" w:sz="4" w:space="0" w:color="auto"/>
            </w:tcBorders>
            <w:shd w:val="clear" w:color="auto" w:fill="auto"/>
            <w:noWrap/>
            <w:vAlign w:val="bottom"/>
          </w:tcPr>
          <w:p w:rsidR="001A5D7C" w:rsidRPr="001A5D7C" w:rsidRDefault="001A5D7C" w:rsidP="008A06A4">
            <w:pPr>
              <w:jc w:val="center"/>
              <w:rPr>
                <w:rFonts w:ascii="Calibri" w:hAnsi="Calibri"/>
                <w:color w:val="000000"/>
                <w:sz w:val="22"/>
                <w:szCs w:val="22"/>
              </w:rPr>
            </w:pPr>
            <w:r w:rsidRPr="001A5D7C">
              <w:rPr>
                <w:rFonts w:ascii="Calibri" w:hAnsi="Calibri"/>
                <w:color w:val="000000"/>
                <w:sz w:val="22"/>
                <w:szCs w:val="22"/>
              </w:rPr>
              <w:t>10%</w:t>
            </w:r>
          </w:p>
        </w:tc>
        <w:tc>
          <w:tcPr>
            <w:tcW w:w="1920" w:type="dxa"/>
            <w:tcBorders>
              <w:top w:val="nil"/>
              <w:left w:val="nil"/>
              <w:bottom w:val="single" w:sz="8" w:space="0" w:color="auto"/>
              <w:right w:val="single" w:sz="8" w:space="0" w:color="auto"/>
            </w:tcBorders>
            <w:shd w:val="clear" w:color="auto" w:fill="auto"/>
            <w:noWrap/>
            <w:vAlign w:val="bottom"/>
          </w:tcPr>
          <w:p w:rsidR="001A5D7C" w:rsidRPr="001A5D7C" w:rsidRDefault="001A5D7C" w:rsidP="008A06A4">
            <w:pPr>
              <w:jc w:val="center"/>
              <w:rPr>
                <w:rFonts w:ascii="Calibri" w:hAnsi="Calibri"/>
                <w:color w:val="000000"/>
                <w:sz w:val="22"/>
                <w:szCs w:val="22"/>
              </w:rPr>
            </w:pPr>
            <w:r w:rsidRPr="001A5D7C">
              <w:rPr>
                <w:rFonts w:ascii="Calibri" w:hAnsi="Calibri"/>
                <w:color w:val="000000"/>
                <w:sz w:val="22"/>
                <w:szCs w:val="22"/>
              </w:rPr>
              <w:t>14%</w:t>
            </w:r>
          </w:p>
        </w:tc>
      </w:tr>
    </w:tbl>
    <w:p w:rsidR="001A5D7C" w:rsidRDefault="001A5D7C" w:rsidP="006A519D">
      <w:pPr>
        <w:rPr>
          <w:rFonts w:ascii="Courier New" w:hAnsi="Courier New" w:cs="Courier New"/>
        </w:rPr>
      </w:pPr>
    </w:p>
    <w:p w:rsidR="008A06A4" w:rsidRDefault="008A06A4" w:rsidP="006A519D">
      <w:pPr>
        <w:rPr>
          <w:rFonts w:ascii="Courier New" w:hAnsi="Courier New" w:cs="Courier New"/>
        </w:rPr>
      </w:pPr>
    </w:p>
    <w:p w:rsidR="008A06A4" w:rsidRDefault="008A06A4" w:rsidP="006A519D">
      <w:pPr>
        <w:rPr>
          <w:rFonts w:ascii="Courier New" w:hAnsi="Courier New" w:cs="Courier New"/>
        </w:rPr>
      </w:pPr>
    </w:p>
    <w:p w:rsidR="008A06A4" w:rsidRDefault="008A06A4" w:rsidP="006A519D">
      <w:pPr>
        <w:rPr>
          <w:rFonts w:ascii="Courier New" w:hAnsi="Courier New" w:cs="Courier New"/>
        </w:rPr>
      </w:pPr>
    </w:p>
    <w:p w:rsidR="001A5D7C" w:rsidRPr="001A5D7C" w:rsidRDefault="008A06A4" w:rsidP="006A519D">
      <w:pPr>
        <w:rPr>
          <w:rFonts w:ascii="Courier New" w:hAnsi="Courier New" w:cs="Courier New"/>
        </w:rPr>
      </w:pPr>
      <w:r w:rsidRPr="008A06A4">
        <w:rPr>
          <w:rFonts w:ascii="Courier New" w:hAnsi="Courier New" w:cs="Courier New"/>
          <w:noProof/>
          <w:lang w:val="en-US" w:eastAsia="en-US"/>
        </w:rPr>
        <w:drawing>
          <wp:inline distT="0" distB="0" distL="0" distR="0">
            <wp:extent cx="5912708" cy="3296895"/>
            <wp:effectExtent l="19050" t="0" r="11842" b="0"/>
            <wp:docPr id="21"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A5D7C" w:rsidRDefault="001A5D7C" w:rsidP="006A519D">
      <w:pPr>
        <w:rPr>
          <w:rFonts w:ascii="Courier New" w:hAnsi="Courier New" w:cs="Courier New"/>
        </w:rPr>
      </w:pPr>
    </w:p>
    <w:p w:rsidR="001A5D7C" w:rsidRDefault="001A5D7C" w:rsidP="006A519D">
      <w:pPr>
        <w:rPr>
          <w:rFonts w:ascii="Courier New" w:hAnsi="Courier New" w:cs="Courier New"/>
        </w:rPr>
      </w:pPr>
    </w:p>
    <w:p w:rsidR="00D42668" w:rsidRDefault="00D42668" w:rsidP="006A519D">
      <w:pPr>
        <w:rPr>
          <w:rFonts w:ascii="Courier New" w:hAnsi="Courier New" w:cs="Courier New"/>
        </w:rPr>
      </w:pPr>
    </w:p>
    <w:p w:rsidR="00D42668" w:rsidRDefault="00D42668" w:rsidP="006A519D">
      <w:pPr>
        <w:rPr>
          <w:rFonts w:ascii="Courier New" w:hAnsi="Courier New" w:cs="Courier New"/>
        </w:rPr>
      </w:pPr>
    </w:p>
    <w:p w:rsidR="005523DC" w:rsidRDefault="005523DC" w:rsidP="006A519D">
      <w:pPr>
        <w:rPr>
          <w:rFonts w:ascii="Courier New" w:hAnsi="Courier New" w:cs="Courier New"/>
        </w:rPr>
      </w:pPr>
    </w:p>
    <w:p w:rsidR="008A06A4" w:rsidRDefault="008A06A4" w:rsidP="006A519D">
      <w:pPr>
        <w:rPr>
          <w:rFonts w:ascii="Courier New" w:hAnsi="Courier New" w:cs="Courier New"/>
        </w:rPr>
      </w:pPr>
      <w:r w:rsidRPr="008A06A4">
        <w:rPr>
          <w:rFonts w:ascii="Courier New" w:hAnsi="Courier New" w:cs="Courier New"/>
          <w:noProof/>
          <w:lang w:val="en-US" w:eastAsia="en-US"/>
        </w:rPr>
        <w:drawing>
          <wp:inline distT="0" distB="0" distL="0" distR="0">
            <wp:extent cx="5731510" cy="1110174"/>
            <wp:effectExtent l="19050" t="0" r="2540" b="0"/>
            <wp:docPr id="23" name="Object 7"/>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000750" cy="1162050"/>
                      <a:chOff x="0" y="0"/>
                      <a:chExt cx="6000750" cy="1162050"/>
                    </a:xfrm>
                  </a:grpSpPr>
                  <a:sp>
                    <a:nvSpPr>
                      <a:cNvPr id="4" name="Rectangle 3"/>
                      <a:cNvSpPr/>
                    </a:nvSpPr>
                    <a:spPr>
                      <a:xfrm>
                        <a:off x="0" y="0"/>
                        <a:ext cx="6000750" cy="1162050"/>
                      </a:xfrm>
                      <a:prstGeom prst="rect">
                        <a:avLst/>
                      </a:prstGeom>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rtl="0">
                            <a:defRPr sz="1000"/>
                          </a:pPr>
                          <a:r>
                            <a:rPr lang="en-US" sz="1600" b="1" i="0" u="none" strike="noStrike" baseline="0">
                              <a:solidFill>
                                <a:srgbClr val="FFFFFF"/>
                              </a:solidFill>
                              <a:latin typeface="Courier New"/>
                              <a:cs typeface="Courier New"/>
                            </a:rPr>
                            <a:t>This graph shows that what are the main causes for the turn over in IT organizations.</a:t>
                          </a:r>
                        </a:p>
                      </a:txBody>
                      <a:useSpRect/>
                    </a:txSp>
                    <a:style>
                      <a:lnRef idx="2">
                        <a:schemeClr val="accent1">
                          <a:shade val="50000"/>
                        </a:schemeClr>
                      </a:lnRef>
                      <a:fillRef idx="1">
                        <a:schemeClr val="accent1"/>
                      </a:fillRef>
                      <a:effectRef idx="0">
                        <a:schemeClr val="accent1"/>
                      </a:effectRef>
                      <a:fontRef idx="minor">
                        <a:schemeClr val="lt1"/>
                      </a:fontRef>
                    </a:style>
                  </a:sp>
                </lc:lockedCanvas>
              </a:graphicData>
            </a:graphic>
          </wp:inline>
        </w:drawing>
      </w:r>
    </w:p>
    <w:p w:rsidR="008A06A4" w:rsidRDefault="008A06A4" w:rsidP="006A519D">
      <w:pPr>
        <w:rPr>
          <w:rFonts w:ascii="Courier New" w:hAnsi="Courier New" w:cs="Courier New"/>
        </w:rPr>
      </w:pPr>
    </w:p>
    <w:p w:rsidR="008A06A4" w:rsidRDefault="008A06A4" w:rsidP="006A519D">
      <w:pPr>
        <w:rPr>
          <w:rFonts w:ascii="Courier New" w:hAnsi="Courier New" w:cs="Courier New"/>
        </w:rPr>
      </w:pPr>
    </w:p>
    <w:p w:rsidR="008A06A4" w:rsidRDefault="008A06A4" w:rsidP="006A519D">
      <w:pPr>
        <w:rPr>
          <w:rFonts w:ascii="Courier New" w:hAnsi="Courier New" w:cs="Courier New"/>
        </w:rPr>
      </w:pPr>
    </w:p>
    <w:p w:rsidR="008A06A4" w:rsidRDefault="008A06A4" w:rsidP="006A519D">
      <w:pPr>
        <w:rPr>
          <w:rFonts w:ascii="Courier New" w:hAnsi="Courier New" w:cs="Courier New"/>
        </w:rPr>
      </w:pPr>
    </w:p>
    <w:p w:rsidR="008A06A4" w:rsidRDefault="008A06A4" w:rsidP="006A519D">
      <w:pPr>
        <w:rPr>
          <w:rFonts w:ascii="Courier New" w:hAnsi="Courier New" w:cs="Courier New"/>
        </w:rPr>
      </w:pPr>
    </w:p>
    <w:p w:rsidR="008A06A4" w:rsidRDefault="008A06A4" w:rsidP="006A519D">
      <w:pPr>
        <w:rPr>
          <w:rFonts w:ascii="Courier New" w:hAnsi="Courier New" w:cs="Courier New"/>
        </w:rPr>
      </w:pPr>
    </w:p>
    <w:p w:rsidR="008A06A4" w:rsidRDefault="008A06A4" w:rsidP="006A519D">
      <w:pPr>
        <w:rPr>
          <w:rFonts w:ascii="Courier New" w:hAnsi="Courier New" w:cs="Courier New"/>
        </w:rPr>
      </w:pPr>
    </w:p>
    <w:p w:rsidR="008A06A4" w:rsidRDefault="008A06A4" w:rsidP="006A519D">
      <w:pPr>
        <w:rPr>
          <w:rFonts w:ascii="Courier New" w:hAnsi="Courier New" w:cs="Courier New"/>
        </w:rPr>
      </w:pPr>
    </w:p>
    <w:p w:rsidR="008A06A4" w:rsidRDefault="008A06A4" w:rsidP="006A519D">
      <w:pPr>
        <w:rPr>
          <w:rFonts w:ascii="Courier New" w:hAnsi="Courier New" w:cs="Courier New"/>
        </w:rPr>
      </w:pPr>
    </w:p>
    <w:p w:rsidR="008A06A4" w:rsidRPr="005B72FF" w:rsidRDefault="005B72FF" w:rsidP="006A519D">
      <w:pPr>
        <w:rPr>
          <w:rFonts w:ascii="Courier New" w:hAnsi="Courier New" w:cs="Courier New"/>
          <w:b/>
        </w:rPr>
      </w:pPr>
      <w:r w:rsidRPr="005B72FF">
        <w:rPr>
          <w:rFonts w:ascii="Courier New" w:hAnsi="Courier New" w:cs="Courier New"/>
          <w:b/>
        </w:rPr>
        <w:t>Fairness of compensation system</w:t>
      </w:r>
    </w:p>
    <w:p w:rsidR="005523DC" w:rsidRPr="0021007F" w:rsidRDefault="005523DC" w:rsidP="006A519D">
      <w:pPr>
        <w:rPr>
          <w:rFonts w:ascii="Courier New" w:hAnsi="Courier New" w:cs="Courier New"/>
        </w:rPr>
      </w:pPr>
    </w:p>
    <w:tbl>
      <w:tblPr>
        <w:tblW w:w="9360" w:type="dxa"/>
        <w:tblLook w:val="00A0"/>
      </w:tblPr>
      <w:tblGrid>
        <w:gridCol w:w="2600"/>
        <w:gridCol w:w="3060"/>
        <w:gridCol w:w="3700"/>
      </w:tblGrid>
      <w:tr w:rsidR="005523DC" w:rsidRPr="0021007F">
        <w:trPr>
          <w:trHeight w:val="315"/>
        </w:trPr>
        <w:tc>
          <w:tcPr>
            <w:tcW w:w="2600" w:type="dxa"/>
            <w:tcBorders>
              <w:top w:val="nil"/>
              <w:left w:val="nil"/>
              <w:bottom w:val="nil"/>
              <w:right w:val="nil"/>
            </w:tcBorders>
            <w:noWrap/>
            <w:vAlign w:val="bottom"/>
          </w:tcPr>
          <w:p w:rsidR="005523DC" w:rsidRPr="0021007F" w:rsidRDefault="005523DC" w:rsidP="0046076A">
            <w:pPr>
              <w:rPr>
                <w:rFonts w:ascii="Courier New" w:hAnsi="Courier New" w:cs="Courier New"/>
                <w:color w:val="000000"/>
                <w:lang w:val="en-US" w:eastAsia="en-US"/>
              </w:rPr>
            </w:pPr>
          </w:p>
        </w:tc>
        <w:tc>
          <w:tcPr>
            <w:tcW w:w="3060" w:type="dxa"/>
            <w:tcBorders>
              <w:top w:val="nil"/>
              <w:left w:val="nil"/>
              <w:bottom w:val="nil"/>
              <w:right w:val="nil"/>
            </w:tcBorders>
            <w:noWrap/>
            <w:vAlign w:val="bottom"/>
          </w:tcPr>
          <w:p w:rsidR="005523DC" w:rsidRPr="0021007F" w:rsidRDefault="005523DC" w:rsidP="0046076A">
            <w:pPr>
              <w:rPr>
                <w:rFonts w:ascii="Courier New" w:hAnsi="Courier New" w:cs="Courier New"/>
                <w:color w:val="000000"/>
                <w:lang w:val="en-US" w:eastAsia="en-US"/>
              </w:rPr>
            </w:pPr>
          </w:p>
        </w:tc>
        <w:tc>
          <w:tcPr>
            <w:tcW w:w="3700" w:type="dxa"/>
            <w:tcBorders>
              <w:top w:val="nil"/>
              <w:left w:val="nil"/>
              <w:bottom w:val="nil"/>
              <w:right w:val="nil"/>
            </w:tcBorders>
            <w:noWrap/>
            <w:vAlign w:val="bottom"/>
          </w:tcPr>
          <w:p w:rsidR="005523DC" w:rsidRPr="0021007F" w:rsidRDefault="005523DC" w:rsidP="0046076A">
            <w:pPr>
              <w:rPr>
                <w:rFonts w:ascii="Courier New" w:hAnsi="Courier New" w:cs="Courier New"/>
                <w:color w:val="000000"/>
                <w:lang w:val="en-US" w:eastAsia="en-US"/>
              </w:rPr>
            </w:pPr>
          </w:p>
        </w:tc>
      </w:tr>
      <w:tr w:rsidR="005523DC" w:rsidRPr="0021007F">
        <w:trPr>
          <w:trHeight w:val="1275"/>
        </w:trPr>
        <w:tc>
          <w:tcPr>
            <w:tcW w:w="2600" w:type="dxa"/>
            <w:tcBorders>
              <w:top w:val="single" w:sz="8" w:space="0" w:color="auto"/>
              <w:left w:val="single" w:sz="8" w:space="0" w:color="auto"/>
              <w:bottom w:val="single" w:sz="4" w:space="0" w:color="auto"/>
              <w:right w:val="single" w:sz="4" w:space="0" w:color="auto"/>
            </w:tcBorders>
            <w:vAlign w:val="bottom"/>
          </w:tcPr>
          <w:p w:rsidR="005523DC" w:rsidRPr="0021007F" w:rsidRDefault="005523DC" w:rsidP="0046076A">
            <w:pPr>
              <w:jc w:val="center"/>
              <w:rPr>
                <w:rFonts w:ascii="Courier New" w:hAnsi="Courier New" w:cs="Courier New"/>
                <w:b/>
                <w:bCs/>
                <w:color w:val="000000"/>
                <w:lang w:val="en-US" w:eastAsia="en-US"/>
              </w:rPr>
            </w:pPr>
            <w:r w:rsidRPr="0021007F">
              <w:rPr>
                <w:rFonts w:ascii="Courier New" w:hAnsi="Courier New" w:cs="Courier New"/>
                <w:b/>
                <w:bCs/>
                <w:color w:val="000000"/>
                <w:lang w:val="en-US" w:eastAsia="en-US"/>
              </w:rPr>
              <w:t>Employee thinks compensation system is Fair</w:t>
            </w:r>
          </w:p>
        </w:tc>
        <w:tc>
          <w:tcPr>
            <w:tcW w:w="3060" w:type="dxa"/>
            <w:tcBorders>
              <w:top w:val="single" w:sz="8" w:space="0" w:color="auto"/>
              <w:left w:val="nil"/>
              <w:bottom w:val="single" w:sz="4" w:space="0" w:color="auto"/>
              <w:right w:val="single" w:sz="8" w:space="0" w:color="auto"/>
            </w:tcBorders>
            <w:vAlign w:val="bottom"/>
          </w:tcPr>
          <w:p w:rsidR="005523DC" w:rsidRPr="0021007F" w:rsidRDefault="005523DC" w:rsidP="0046076A">
            <w:pPr>
              <w:jc w:val="center"/>
              <w:rPr>
                <w:rFonts w:ascii="Courier New" w:hAnsi="Courier New" w:cs="Courier New"/>
                <w:b/>
                <w:bCs/>
                <w:color w:val="000000"/>
                <w:lang w:val="en-US" w:eastAsia="en-US"/>
              </w:rPr>
            </w:pPr>
            <w:r w:rsidRPr="0021007F">
              <w:rPr>
                <w:rFonts w:ascii="Courier New" w:hAnsi="Courier New" w:cs="Courier New"/>
                <w:b/>
                <w:bCs/>
                <w:color w:val="000000"/>
                <w:lang w:val="en-US" w:eastAsia="en-US"/>
              </w:rPr>
              <w:t>Employee thinks compensation system is  not Fair</w:t>
            </w:r>
          </w:p>
        </w:tc>
        <w:tc>
          <w:tcPr>
            <w:tcW w:w="3700" w:type="dxa"/>
            <w:tcBorders>
              <w:top w:val="single" w:sz="8" w:space="0" w:color="auto"/>
              <w:left w:val="nil"/>
              <w:bottom w:val="single" w:sz="4" w:space="0" w:color="auto"/>
              <w:right w:val="single" w:sz="8" w:space="0" w:color="auto"/>
            </w:tcBorders>
            <w:vAlign w:val="center"/>
          </w:tcPr>
          <w:p w:rsidR="005523DC" w:rsidRPr="0021007F" w:rsidRDefault="005523DC" w:rsidP="0046076A">
            <w:pPr>
              <w:jc w:val="center"/>
              <w:rPr>
                <w:rFonts w:ascii="Courier New" w:hAnsi="Courier New" w:cs="Courier New"/>
                <w:b/>
                <w:bCs/>
                <w:color w:val="000000"/>
                <w:lang w:val="en-US" w:eastAsia="en-US"/>
              </w:rPr>
            </w:pPr>
            <w:r w:rsidRPr="0021007F">
              <w:rPr>
                <w:rFonts w:ascii="Courier New" w:hAnsi="Courier New" w:cs="Courier New"/>
                <w:b/>
                <w:bCs/>
                <w:color w:val="000000"/>
                <w:lang w:val="en-US" w:eastAsia="en-US"/>
              </w:rPr>
              <w:t>Don't Know</w:t>
            </w:r>
          </w:p>
        </w:tc>
      </w:tr>
      <w:tr w:rsidR="005523DC" w:rsidRPr="0021007F" w:rsidTr="005B72FF">
        <w:trPr>
          <w:trHeight w:val="330"/>
        </w:trPr>
        <w:tc>
          <w:tcPr>
            <w:tcW w:w="2600" w:type="dxa"/>
            <w:tcBorders>
              <w:top w:val="nil"/>
              <w:left w:val="single" w:sz="8" w:space="0" w:color="auto"/>
              <w:bottom w:val="nil"/>
              <w:right w:val="single" w:sz="4" w:space="0" w:color="auto"/>
            </w:tcBorders>
            <w:noWrap/>
            <w:vAlign w:val="bottom"/>
          </w:tcPr>
          <w:p w:rsidR="005523DC" w:rsidRPr="0021007F" w:rsidRDefault="005523DC" w:rsidP="0046076A">
            <w:pPr>
              <w:jc w:val="center"/>
              <w:rPr>
                <w:rFonts w:ascii="Courier New" w:hAnsi="Courier New" w:cs="Courier New"/>
                <w:color w:val="000000"/>
                <w:lang w:val="en-US" w:eastAsia="en-US"/>
              </w:rPr>
            </w:pPr>
            <w:r w:rsidRPr="0021007F">
              <w:rPr>
                <w:rFonts w:ascii="Courier New" w:hAnsi="Courier New" w:cs="Courier New"/>
                <w:color w:val="000000"/>
                <w:lang w:val="en-US" w:eastAsia="en-US"/>
              </w:rPr>
              <w:t>45.00%</w:t>
            </w:r>
          </w:p>
        </w:tc>
        <w:tc>
          <w:tcPr>
            <w:tcW w:w="3060" w:type="dxa"/>
            <w:tcBorders>
              <w:top w:val="nil"/>
              <w:left w:val="nil"/>
              <w:bottom w:val="nil"/>
              <w:right w:val="single" w:sz="8" w:space="0" w:color="auto"/>
            </w:tcBorders>
            <w:noWrap/>
            <w:vAlign w:val="bottom"/>
          </w:tcPr>
          <w:p w:rsidR="005523DC" w:rsidRPr="0021007F" w:rsidRDefault="005523DC" w:rsidP="0046076A">
            <w:pPr>
              <w:jc w:val="center"/>
              <w:rPr>
                <w:rFonts w:ascii="Courier New" w:hAnsi="Courier New" w:cs="Courier New"/>
                <w:color w:val="000000"/>
                <w:lang w:val="en-US" w:eastAsia="en-US"/>
              </w:rPr>
            </w:pPr>
            <w:r w:rsidRPr="0021007F">
              <w:rPr>
                <w:rFonts w:ascii="Courier New" w:hAnsi="Courier New" w:cs="Courier New"/>
                <w:color w:val="000000"/>
                <w:lang w:val="en-US" w:eastAsia="en-US"/>
              </w:rPr>
              <w:t>30.90%</w:t>
            </w:r>
          </w:p>
        </w:tc>
        <w:tc>
          <w:tcPr>
            <w:tcW w:w="3700" w:type="dxa"/>
            <w:tcBorders>
              <w:top w:val="nil"/>
              <w:left w:val="nil"/>
              <w:bottom w:val="nil"/>
              <w:right w:val="single" w:sz="8" w:space="0" w:color="auto"/>
            </w:tcBorders>
            <w:noWrap/>
            <w:vAlign w:val="bottom"/>
          </w:tcPr>
          <w:p w:rsidR="005523DC" w:rsidRPr="0021007F" w:rsidRDefault="005523DC" w:rsidP="0046076A">
            <w:pPr>
              <w:jc w:val="center"/>
              <w:rPr>
                <w:rFonts w:ascii="Courier New" w:hAnsi="Courier New" w:cs="Courier New"/>
                <w:color w:val="000000"/>
                <w:lang w:val="en-US" w:eastAsia="en-US"/>
              </w:rPr>
            </w:pPr>
            <w:r w:rsidRPr="0021007F">
              <w:rPr>
                <w:rFonts w:ascii="Courier New" w:hAnsi="Courier New" w:cs="Courier New"/>
                <w:color w:val="000000"/>
                <w:lang w:val="en-US" w:eastAsia="en-US"/>
              </w:rPr>
              <w:t>24.10%</w:t>
            </w:r>
          </w:p>
        </w:tc>
      </w:tr>
      <w:tr w:rsidR="005B72FF" w:rsidRPr="0021007F">
        <w:trPr>
          <w:trHeight w:val="330"/>
        </w:trPr>
        <w:tc>
          <w:tcPr>
            <w:tcW w:w="2600" w:type="dxa"/>
            <w:tcBorders>
              <w:top w:val="nil"/>
              <w:left w:val="single" w:sz="8" w:space="0" w:color="auto"/>
              <w:bottom w:val="single" w:sz="8" w:space="0" w:color="auto"/>
              <w:right w:val="single" w:sz="4" w:space="0" w:color="auto"/>
            </w:tcBorders>
            <w:noWrap/>
            <w:vAlign w:val="bottom"/>
          </w:tcPr>
          <w:p w:rsidR="005B72FF" w:rsidRPr="0021007F" w:rsidRDefault="005B72FF" w:rsidP="0046076A">
            <w:pPr>
              <w:jc w:val="center"/>
              <w:rPr>
                <w:rFonts w:ascii="Courier New" w:hAnsi="Courier New" w:cs="Courier New"/>
                <w:color w:val="000000"/>
                <w:lang w:val="en-US" w:eastAsia="en-US"/>
              </w:rPr>
            </w:pPr>
          </w:p>
        </w:tc>
        <w:tc>
          <w:tcPr>
            <w:tcW w:w="3060" w:type="dxa"/>
            <w:tcBorders>
              <w:top w:val="nil"/>
              <w:left w:val="nil"/>
              <w:bottom w:val="single" w:sz="8" w:space="0" w:color="auto"/>
              <w:right w:val="single" w:sz="8" w:space="0" w:color="auto"/>
            </w:tcBorders>
            <w:noWrap/>
            <w:vAlign w:val="bottom"/>
          </w:tcPr>
          <w:p w:rsidR="005B72FF" w:rsidRPr="0021007F" w:rsidRDefault="005B72FF" w:rsidP="0046076A">
            <w:pPr>
              <w:jc w:val="center"/>
              <w:rPr>
                <w:rFonts w:ascii="Courier New" w:hAnsi="Courier New" w:cs="Courier New"/>
                <w:color w:val="000000"/>
                <w:lang w:val="en-US" w:eastAsia="en-US"/>
              </w:rPr>
            </w:pPr>
          </w:p>
        </w:tc>
        <w:tc>
          <w:tcPr>
            <w:tcW w:w="3700" w:type="dxa"/>
            <w:tcBorders>
              <w:top w:val="nil"/>
              <w:left w:val="nil"/>
              <w:bottom w:val="single" w:sz="8" w:space="0" w:color="auto"/>
              <w:right w:val="single" w:sz="8" w:space="0" w:color="auto"/>
            </w:tcBorders>
            <w:noWrap/>
            <w:vAlign w:val="bottom"/>
          </w:tcPr>
          <w:p w:rsidR="005B72FF" w:rsidRPr="0021007F" w:rsidRDefault="005B72FF" w:rsidP="0046076A">
            <w:pPr>
              <w:jc w:val="center"/>
              <w:rPr>
                <w:rFonts w:ascii="Courier New" w:hAnsi="Courier New" w:cs="Courier New"/>
                <w:color w:val="000000"/>
                <w:lang w:val="en-US" w:eastAsia="en-US"/>
              </w:rPr>
            </w:pPr>
          </w:p>
        </w:tc>
      </w:tr>
    </w:tbl>
    <w:p w:rsidR="005523DC" w:rsidRDefault="005523DC" w:rsidP="006A519D">
      <w:pPr>
        <w:rPr>
          <w:rFonts w:ascii="Courier New" w:hAnsi="Courier New" w:cs="Courier New"/>
        </w:rPr>
      </w:pPr>
    </w:p>
    <w:p w:rsidR="005B72FF" w:rsidRDefault="005B72FF" w:rsidP="006A519D">
      <w:pPr>
        <w:rPr>
          <w:rFonts w:ascii="Courier New" w:hAnsi="Courier New" w:cs="Courier New"/>
        </w:rPr>
      </w:pPr>
    </w:p>
    <w:p w:rsidR="005B72FF" w:rsidRDefault="005B72FF" w:rsidP="006A519D">
      <w:pPr>
        <w:rPr>
          <w:rFonts w:ascii="Courier New" w:hAnsi="Courier New" w:cs="Courier New"/>
        </w:rPr>
      </w:pPr>
    </w:p>
    <w:p w:rsidR="005B72FF" w:rsidRPr="0021007F" w:rsidRDefault="005B72FF" w:rsidP="006A519D">
      <w:pPr>
        <w:rPr>
          <w:rFonts w:ascii="Courier New" w:hAnsi="Courier New" w:cs="Courier New"/>
        </w:rPr>
      </w:pPr>
      <w:r w:rsidRPr="005B72FF">
        <w:rPr>
          <w:rFonts w:ascii="Courier New" w:hAnsi="Courier New" w:cs="Courier New"/>
          <w:noProof/>
          <w:lang w:val="en-US" w:eastAsia="en-US"/>
        </w:rPr>
        <w:drawing>
          <wp:inline distT="0" distB="0" distL="0" distR="0">
            <wp:extent cx="5731510" cy="2636740"/>
            <wp:effectExtent l="19050" t="0" r="21590" b="0"/>
            <wp:docPr id="26"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523DC" w:rsidRPr="0021007F" w:rsidRDefault="005523DC" w:rsidP="006A519D">
      <w:pPr>
        <w:rPr>
          <w:rFonts w:ascii="Courier New" w:hAnsi="Courier New" w:cs="Courier New"/>
        </w:rPr>
      </w:pPr>
    </w:p>
    <w:p w:rsidR="005523DC" w:rsidRDefault="005523DC" w:rsidP="006A519D">
      <w:pPr>
        <w:rPr>
          <w:rFonts w:ascii="Courier New" w:hAnsi="Courier New" w:cs="Courier New"/>
        </w:rPr>
      </w:pPr>
    </w:p>
    <w:p w:rsidR="005B72FF" w:rsidRDefault="005B72FF" w:rsidP="006A519D">
      <w:pPr>
        <w:rPr>
          <w:rFonts w:ascii="Courier New" w:hAnsi="Courier New" w:cs="Courier New"/>
        </w:rPr>
      </w:pPr>
    </w:p>
    <w:p w:rsidR="005B72FF" w:rsidRDefault="005B72FF" w:rsidP="006A519D">
      <w:pPr>
        <w:rPr>
          <w:rFonts w:ascii="Courier New" w:hAnsi="Courier New" w:cs="Courier New"/>
        </w:rPr>
      </w:pPr>
    </w:p>
    <w:p w:rsidR="005B72FF" w:rsidRDefault="005B72FF" w:rsidP="006A519D">
      <w:pPr>
        <w:rPr>
          <w:rFonts w:ascii="Courier New" w:hAnsi="Courier New" w:cs="Courier New"/>
        </w:rPr>
      </w:pPr>
    </w:p>
    <w:p w:rsidR="005B72FF" w:rsidRDefault="005B72FF" w:rsidP="006A519D">
      <w:pPr>
        <w:rPr>
          <w:rFonts w:ascii="Courier New" w:hAnsi="Courier New" w:cs="Courier New"/>
        </w:rPr>
      </w:pPr>
    </w:p>
    <w:p w:rsidR="00330FC9" w:rsidRDefault="005B72FF" w:rsidP="006A519D">
      <w:pPr>
        <w:rPr>
          <w:rFonts w:ascii="Courier New" w:hAnsi="Courier New" w:cs="Courier New"/>
        </w:rPr>
      </w:pPr>
      <w:r w:rsidRPr="005B72FF">
        <w:rPr>
          <w:rFonts w:ascii="Courier New" w:hAnsi="Courier New" w:cs="Courier New"/>
          <w:noProof/>
          <w:lang w:val="en-US" w:eastAsia="en-US"/>
        </w:rPr>
        <w:drawing>
          <wp:inline distT="0" distB="0" distL="0" distR="0">
            <wp:extent cx="5731510" cy="1369569"/>
            <wp:effectExtent l="19050" t="0" r="2540" b="0"/>
            <wp:docPr id="25" name="Object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ct 4"/>
                    <pic:cNvPicPr>
                      <a:picLocks noChangeArrowheads="1"/>
                    </pic:cNvPicPr>
                  </pic:nvPicPr>
                  <pic:blipFill>
                    <a:blip r:embed="rId15" cstate="print"/>
                    <a:srcRect t="-331" r="-128" b="-662"/>
                    <a:stretch>
                      <a:fillRect/>
                    </a:stretch>
                  </pic:blipFill>
                  <pic:spPr bwMode="auto">
                    <a:xfrm>
                      <a:off x="0" y="0"/>
                      <a:ext cx="5731510" cy="1369569"/>
                    </a:xfrm>
                    <a:prstGeom prst="rect">
                      <a:avLst/>
                    </a:prstGeom>
                    <a:noFill/>
                    <a:ln w="9525">
                      <a:noFill/>
                      <a:miter lim="800000"/>
                      <a:headEnd/>
                      <a:tailEnd/>
                    </a:ln>
                  </pic:spPr>
                </pic:pic>
              </a:graphicData>
            </a:graphic>
          </wp:inline>
        </w:drawing>
      </w:r>
    </w:p>
    <w:p w:rsidR="00330FC9" w:rsidRDefault="00330FC9" w:rsidP="006A519D">
      <w:pPr>
        <w:rPr>
          <w:rFonts w:ascii="Courier New" w:hAnsi="Courier New" w:cs="Courier New"/>
        </w:rPr>
      </w:pPr>
    </w:p>
    <w:p w:rsidR="005B72FF" w:rsidRDefault="005B72FF" w:rsidP="006A519D">
      <w:pPr>
        <w:rPr>
          <w:rFonts w:ascii="Courier New" w:hAnsi="Courier New" w:cs="Courier New"/>
        </w:rPr>
      </w:pPr>
    </w:p>
    <w:p w:rsidR="005B72FF" w:rsidRDefault="005B72FF" w:rsidP="006A519D">
      <w:pPr>
        <w:rPr>
          <w:rFonts w:ascii="Courier New" w:hAnsi="Courier New" w:cs="Courier New"/>
        </w:rPr>
      </w:pPr>
    </w:p>
    <w:p w:rsidR="005B72FF" w:rsidRDefault="005B72FF" w:rsidP="006A519D">
      <w:pPr>
        <w:rPr>
          <w:rFonts w:ascii="Courier New" w:hAnsi="Courier New" w:cs="Courier New"/>
        </w:rPr>
      </w:pPr>
    </w:p>
    <w:p w:rsidR="005B72FF" w:rsidRDefault="005B72FF" w:rsidP="006A519D">
      <w:pPr>
        <w:rPr>
          <w:rFonts w:ascii="Courier New" w:hAnsi="Courier New" w:cs="Courier New"/>
        </w:rPr>
      </w:pPr>
    </w:p>
    <w:p w:rsidR="005B72FF" w:rsidRDefault="005B72FF" w:rsidP="006A519D">
      <w:pPr>
        <w:rPr>
          <w:rFonts w:ascii="Courier New" w:hAnsi="Courier New" w:cs="Courier New"/>
        </w:rPr>
      </w:pPr>
    </w:p>
    <w:p w:rsidR="005B72FF" w:rsidRDefault="005B72FF" w:rsidP="006A519D">
      <w:pPr>
        <w:rPr>
          <w:rFonts w:ascii="Courier New" w:hAnsi="Courier New" w:cs="Courier New"/>
        </w:rPr>
      </w:pPr>
    </w:p>
    <w:p w:rsidR="005B72FF" w:rsidRDefault="005B72FF" w:rsidP="006A519D">
      <w:pPr>
        <w:rPr>
          <w:rFonts w:ascii="Courier New" w:hAnsi="Courier New" w:cs="Courier New"/>
        </w:rPr>
      </w:pPr>
    </w:p>
    <w:p w:rsidR="005B72FF" w:rsidRDefault="005B72FF" w:rsidP="006A519D">
      <w:pPr>
        <w:rPr>
          <w:rFonts w:ascii="Courier New" w:hAnsi="Courier New" w:cs="Courier New"/>
        </w:rPr>
      </w:pPr>
    </w:p>
    <w:p w:rsidR="005B72FF" w:rsidRDefault="005B72FF" w:rsidP="006A519D">
      <w:pPr>
        <w:rPr>
          <w:rFonts w:ascii="Courier New" w:hAnsi="Courier New" w:cs="Courier New"/>
        </w:rPr>
      </w:pPr>
    </w:p>
    <w:p w:rsidR="00330FC9" w:rsidRDefault="00330FC9" w:rsidP="006A519D">
      <w:pPr>
        <w:rPr>
          <w:rFonts w:ascii="Courier New" w:hAnsi="Courier New" w:cs="Courier New"/>
        </w:rPr>
      </w:pPr>
    </w:p>
    <w:tbl>
      <w:tblPr>
        <w:tblW w:w="7700" w:type="dxa"/>
        <w:tblLook w:val="00A0"/>
      </w:tblPr>
      <w:tblGrid>
        <w:gridCol w:w="3860"/>
        <w:gridCol w:w="3840"/>
      </w:tblGrid>
      <w:tr w:rsidR="00330FC9" w:rsidRPr="0021007F">
        <w:trPr>
          <w:trHeight w:val="915"/>
        </w:trPr>
        <w:tc>
          <w:tcPr>
            <w:tcW w:w="3860" w:type="dxa"/>
            <w:tcBorders>
              <w:top w:val="single" w:sz="8" w:space="0" w:color="auto"/>
              <w:left w:val="single" w:sz="8" w:space="0" w:color="auto"/>
              <w:bottom w:val="single" w:sz="4" w:space="0" w:color="auto"/>
              <w:right w:val="single" w:sz="4" w:space="0" w:color="auto"/>
            </w:tcBorders>
            <w:vAlign w:val="bottom"/>
          </w:tcPr>
          <w:p w:rsidR="00330FC9" w:rsidRPr="0021007F" w:rsidRDefault="00330FC9" w:rsidP="00FD46D5">
            <w:pPr>
              <w:rPr>
                <w:rFonts w:ascii="Courier New" w:hAnsi="Courier New" w:cs="Courier New"/>
                <w:b/>
                <w:bCs/>
                <w:color w:val="000000"/>
                <w:lang w:val="en-US" w:eastAsia="en-US"/>
              </w:rPr>
            </w:pPr>
            <w:r w:rsidRPr="0021007F">
              <w:rPr>
                <w:rFonts w:ascii="Courier New" w:hAnsi="Courier New" w:cs="Courier New"/>
                <w:b/>
                <w:bCs/>
                <w:color w:val="000000"/>
                <w:lang w:val="en-US" w:eastAsia="en-US"/>
              </w:rPr>
              <w:t>Employees know how their salary is decided</w:t>
            </w:r>
          </w:p>
        </w:tc>
        <w:tc>
          <w:tcPr>
            <w:tcW w:w="3840" w:type="dxa"/>
            <w:tcBorders>
              <w:top w:val="single" w:sz="8" w:space="0" w:color="auto"/>
              <w:left w:val="nil"/>
              <w:bottom w:val="single" w:sz="4" w:space="0" w:color="auto"/>
              <w:right w:val="single" w:sz="8" w:space="0" w:color="auto"/>
            </w:tcBorders>
            <w:vAlign w:val="bottom"/>
          </w:tcPr>
          <w:p w:rsidR="00330FC9" w:rsidRPr="0021007F" w:rsidRDefault="00330FC9" w:rsidP="00FD46D5">
            <w:pPr>
              <w:rPr>
                <w:rFonts w:ascii="Courier New" w:hAnsi="Courier New" w:cs="Courier New"/>
                <w:b/>
                <w:bCs/>
                <w:color w:val="000000"/>
                <w:lang w:val="en-US" w:eastAsia="en-US"/>
              </w:rPr>
            </w:pPr>
            <w:r w:rsidRPr="0021007F">
              <w:rPr>
                <w:rFonts w:ascii="Courier New" w:hAnsi="Courier New" w:cs="Courier New"/>
                <w:b/>
                <w:bCs/>
                <w:color w:val="000000"/>
                <w:lang w:val="en-US" w:eastAsia="en-US"/>
              </w:rPr>
              <w:t>Employees doesn't know how their salary is decided</w:t>
            </w:r>
          </w:p>
        </w:tc>
      </w:tr>
      <w:tr w:rsidR="00330FC9" w:rsidRPr="0021007F">
        <w:trPr>
          <w:trHeight w:val="330"/>
        </w:trPr>
        <w:tc>
          <w:tcPr>
            <w:tcW w:w="3860" w:type="dxa"/>
            <w:tcBorders>
              <w:top w:val="nil"/>
              <w:left w:val="single" w:sz="8" w:space="0" w:color="auto"/>
              <w:bottom w:val="single" w:sz="8" w:space="0" w:color="auto"/>
              <w:right w:val="single" w:sz="4" w:space="0" w:color="auto"/>
            </w:tcBorders>
            <w:noWrap/>
            <w:vAlign w:val="bottom"/>
          </w:tcPr>
          <w:p w:rsidR="00330FC9" w:rsidRPr="0021007F" w:rsidRDefault="00330FC9" w:rsidP="00FD46D5">
            <w:pPr>
              <w:jc w:val="center"/>
              <w:rPr>
                <w:rFonts w:ascii="Courier New" w:hAnsi="Courier New" w:cs="Courier New"/>
                <w:color w:val="000000"/>
                <w:lang w:val="en-US" w:eastAsia="en-US"/>
              </w:rPr>
            </w:pPr>
            <w:r w:rsidRPr="0021007F">
              <w:rPr>
                <w:rFonts w:ascii="Courier New" w:hAnsi="Courier New" w:cs="Courier New"/>
                <w:color w:val="000000"/>
                <w:lang w:val="en-US" w:eastAsia="en-US"/>
              </w:rPr>
              <w:t>49.40%</w:t>
            </w:r>
          </w:p>
        </w:tc>
        <w:tc>
          <w:tcPr>
            <w:tcW w:w="3840" w:type="dxa"/>
            <w:tcBorders>
              <w:top w:val="nil"/>
              <w:left w:val="nil"/>
              <w:bottom w:val="single" w:sz="8" w:space="0" w:color="auto"/>
              <w:right w:val="single" w:sz="8" w:space="0" w:color="auto"/>
            </w:tcBorders>
            <w:noWrap/>
            <w:vAlign w:val="bottom"/>
          </w:tcPr>
          <w:p w:rsidR="00330FC9" w:rsidRPr="0021007F" w:rsidRDefault="00330FC9" w:rsidP="00FD46D5">
            <w:pPr>
              <w:jc w:val="center"/>
              <w:rPr>
                <w:rFonts w:ascii="Courier New" w:hAnsi="Courier New" w:cs="Courier New"/>
                <w:color w:val="000000"/>
                <w:lang w:val="en-US" w:eastAsia="en-US"/>
              </w:rPr>
            </w:pPr>
            <w:r w:rsidRPr="0021007F">
              <w:rPr>
                <w:rFonts w:ascii="Courier New" w:hAnsi="Courier New" w:cs="Courier New"/>
                <w:color w:val="000000"/>
                <w:lang w:val="en-US" w:eastAsia="en-US"/>
              </w:rPr>
              <w:t>50.60%</w:t>
            </w:r>
          </w:p>
        </w:tc>
      </w:tr>
    </w:tbl>
    <w:p w:rsidR="00330FC9" w:rsidRPr="0021007F" w:rsidRDefault="00330FC9" w:rsidP="00330FC9">
      <w:pPr>
        <w:rPr>
          <w:rFonts w:ascii="Courier New" w:hAnsi="Courier New" w:cs="Courier New"/>
        </w:rPr>
      </w:pPr>
    </w:p>
    <w:p w:rsidR="00330FC9" w:rsidRPr="0021007F" w:rsidRDefault="00142CF2" w:rsidP="00330FC9">
      <w:pPr>
        <w:rPr>
          <w:rFonts w:ascii="Courier New" w:hAnsi="Courier New" w:cs="Courier New"/>
        </w:rPr>
      </w:pPr>
      <w:r>
        <w:rPr>
          <w:rFonts w:ascii="Courier New" w:hAnsi="Courier New" w:cs="Courier New"/>
          <w:noProof/>
          <w:lang w:val="en-US" w:eastAsia="en-US"/>
        </w:rPr>
        <w:drawing>
          <wp:inline distT="0" distB="0" distL="0" distR="0">
            <wp:extent cx="4845050" cy="2897505"/>
            <wp:effectExtent l="19050" t="0" r="0" b="0"/>
            <wp:docPr id="7" name="Chart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5"/>
                    <pic:cNvPicPr>
                      <a:picLocks noChangeArrowheads="1"/>
                    </pic:cNvPicPr>
                  </pic:nvPicPr>
                  <pic:blipFill>
                    <a:blip r:embed="rId16" cstate="print"/>
                    <a:srcRect/>
                    <a:stretch>
                      <a:fillRect/>
                    </a:stretch>
                  </pic:blipFill>
                  <pic:spPr bwMode="auto">
                    <a:xfrm>
                      <a:off x="0" y="0"/>
                      <a:ext cx="4845050" cy="2897505"/>
                    </a:xfrm>
                    <a:prstGeom prst="rect">
                      <a:avLst/>
                    </a:prstGeom>
                    <a:noFill/>
                    <a:ln w="9525">
                      <a:noFill/>
                      <a:miter lim="800000"/>
                      <a:headEnd/>
                      <a:tailEnd/>
                    </a:ln>
                  </pic:spPr>
                </pic:pic>
              </a:graphicData>
            </a:graphic>
          </wp:inline>
        </w:drawing>
      </w:r>
    </w:p>
    <w:p w:rsidR="00330FC9" w:rsidRPr="0021007F" w:rsidRDefault="00330FC9" w:rsidP="00330FC9">
      <w:pPr>
        <w:rPr>
          <w:rFonts w:ascii="Courier New" w:hAnsi="Courier New" w:cs="Courier New"/>
        </w:rPr>
      </w:pPr>
    </w:p>
    <w:p w:rsidR="00330FC9" w:rsidRPr="0021007F" w:rsidRDefault="00330FC9" w:rsidP="00330FC9">
      <w:pPr>
        <w:rPr>
          <w:rFonts w:ascii="Courier New" w:hAnsi="Courier New" w:cs="Courier New"/>
        </w:rPr>
      </w:pPr>
    </w:p>
    <w:p w:rsidR="00445D11" w:rsidRPr="00445D11" w:rsidRDefault="00142CF2" w:rsidP="00330FC9">
      <w:pPr>
        <w:rPr>
          <w:rFonts w:ascii="Courier New" w:hAnsi="Courier New" w:cs="Courier New"/>
          <w:b/>
        </w:rPr>
      </w:pPr>
      <w:r>
        <w:rPr>
          <w:rFonts w:ascii="Courier New" w:hAnsi="Courier New" w:cs="Courier New"/>
          <w:noProof/>
          <w:lang w:val="en-US" w:eastAsia="en-US"/>
        </w:rPr>
        <w:drawing>
          <wp:inline distT="0" distB="0" distL="0" distR="0">
            <wp:extent cx="4880610" cy="1163955"/>
            <wp:effectExtent l="19050" t="0" r="0" b="0"/>
            <wp:docPr id="8" name="Object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ct 6"/>
                    <pic:cNvPicPr>
                      <a:picLocks noChangeArrowheads="1"/>
                    </pic:cNvPicPr>
                  </pic:nvPicPr>
                  <pic:blipFill>
                    <a:blip r:embed="rId17" cstate="print"/>
                    <a:srcRect t="-497" r="-484" b="-830"/>
                    <a:stretch>
                      <a:fillRect/>
                    </a:stretch>
                  </pic:blipFill>
                  <pic:spPr bwMode="auto">
                    <a:xfrm>
                      <a:off x="0" y="0"/>
                      <a:ext cx="4880610" cy="1163955"/>
                    </a:xfrm>
                    <a:prstGeom prst="rect">
                      <a:avLst/>
                    </a:prstGeom>
                    <a:noFill/>
                    <a:ln w="9525">
                      <a:noFill/>
                      <a:miter lim="800000"/>
                      <a:headEnd/>
                      <a:tailEnd/>
                    </a:ln>
                  </pic:spPr>
                </pic:pic>
              </a:graphicData>
            </a:graphic>
          </wp:inline>
        </w:drawing>
      </w:r>
    </w:p>
    <w:p w:rsidR="00330FC9" w:rsidRDefault="00330FC9" w:rsidP="006A519D">
      <w:pPr>
        <w:rPr>
          <w:rFonts w:ascii="Courier New" w:hAnsi="Courier New" w:cs="Courier New"/>
          <w:b/>
          <w:color w:val="000000"/>
        </w:rPr>
      </w:pPr>
    </w:p>
    <w:p w:rsidR="00330FC9" w:rsidRDefault="00330FC9" w:rsidP="006A519D">
      <w:pPr>
        <w:rPr>
          <w:rFonts w:ascii="Courier New" w:hAnsi="Courier New" w:cs="Courier New"/>
          <w:b/>
          <w:color w:val="000000"/>
        </w:rPr>
      </w:pPr>
    </w:p>
    <w:p w:rsidR="00330FC9" w:rsidRDefault="00330FC9" w:rsidP="006A519D">
      <w:pPr>
        <w:rPr>
          <w:rFonts w:ascii="Courier New" w:hAnsi="Courier New" w:cs="Courier New"/>
          <w:b/>
          <w:color w:val="000000"/>
        </w:rPr>
      </w:pPr>
    </w:p>
    <w:p w:rsidR="00330FC9" w:rsidRDefault="00330FC9" w:rsidP="006A519D">
      <w:pPr>
        <w:rPr>
          <w:rFonts w:ascii="Courier New" w:hAnsi="Courier New" w:cs="Courier New"/>
          <w:b/>
          <w:color w:val="000000"/>
        </w:rPr>
      </w:pPr>
    </w:p>
    <w:p w:rsidR="005B72FF" w:rsidRDefault="005B72FF" w:rsidP="006A519D">
      <w:pPr>
        <w:rPr>
          <w:rFonts w:ascii="Courier New" w:hAnsi="Courier New" w:cs="Courier New"/>
          <w:b/>
          <w:color w:val="000000"/>
        </w:rPr>
      </w:pPr>
    </w:p>
    <w:p w:rsidR="005B72FF" w:rsidRDefault="005B72FF" w:rsidP="006A519D">
      <w:pPr>
        <w:rPr>
          <w:rFonts w:ascii="Courier New" w:hAnsi="Courier New" w:cs="Courier New"/>
          <w:b/>
          <w:color w:val="000000"/>
        </w:rPr>
      </w:pPr>
    </w:p>
    <w:p w:rsidR="005B72FF" w:rsidRDefault="005B72FF" w:rsidP="006A519D">
      <w:pPr>
        <w:rPr>
          <w:rFonts w:ascii="Courier New" w:hAnsi="Courier New" w:cs="Courier New"/>
          <w:b/>
          <w:color w:val="000000"/>
        </w:rPr>
      </w:pPr>
    </w:p>
    <w:p w:rsidR="005B72FF" w:rsidRDefault="005B72FF" w:rsidP="006A519D">
      <w:pPr>
        <w:rPr>
          <w:rFonts w:ascii="Courier New" w:hAnsi="Courier New" w:cs="Courier New"/>
          <w:b/>
          <w:color w:val="000000"/>
        </w:rPr>
      </w:pPr>
    </w:p>
    <w:p w:rsidR="005B72FF" w:rsidRDefault="005B72FF" w:rsidP="006A519D">
      <w:pPr>
        <w:rPr>
          <w:rFonts w:ascii="Courier New" w:hAnsi="Courier New" w:cs="Courier New"/>
          <w:b/>
          <w:color w:val="000000"/>
        </w:rPr>
      </w:pPr>
    </w:p>
    <w:p w:rsidR="005B72FF" w:rsidRDefault="005B72FF" w:rsidP="006A519D">
      <w:pPr>
        <w:rPr>
          <w:rFonts w:ascii="Courier New" w:hAnsi="Courier New" w:cs="Courier New"/>
          <w:b/>
          <w:color w:val="000000"/>
        </w:rPr>
      </w:pPr>
    </w:p>
    <w:p w:rsidR="005B72FF" w:rsidRDefault="005B72FF" w:rsidP="006A519D">
      <w:pPr>
        <w:rPr>
          <w:rFonts w:ascii="Courier New" w:hAnsi="Courier New" w:cs="Courier New"/>
          <w:b/>
          <w:color w:val="000000"/>
        </w:rPr>
      </w:pPr>
    </w:p>
    <w:p w:rsidR="005B72FF" w:rsidRDefault="005B72FF" w:rsidP="006A519D">
      <w:pPr>
        <w:rPr>
          <w:rFonts w:ascii="Courier New" w:hAnsi="Courier New" w:cs="Courier New"/>
          <w:b/>
          <w:color w:val="000000"/>
        </w:rPr>
      </w:pPr>
    </w:p>
    <w:p w:rsidR="005B72FF" w:rsidRDefault="005B72FF" w:rsidP="006A519D">
      <w:pPr>
        <w:rPr>
          <w:rFonts w:ascii="Courier New" w:hAnsi="Courier New" w:cs="Courier New"/>
          <w:b/>
          <w:color w:val="000000"/>
        </w:rPr>
      </w:pPr>
    </w:p>
    <w:p w:rsidR="00330FC9" w:rsidRDefault="00330FC9" w:rsidP="006A519D">
      <w:pPr>
        <w:rPr>
          <w:rFonts w:ascii="Courier New" w:hAnsi="Courier New" w:cs="Courier New"/>
          <w:b/>
          <w:color w:val="000000"/>
        </w:rPr>
      </w:pPr>
    </w:p>
    <w:p w:rsidR="00E23A97" w:rsidRDefault="00E23A97" w:rsidP="006A519D">
      <w:pPr>
        <w:rPr>
          <w:rFonts w:ascii="Courier New" w:hAnsi="Courier New" w:cs="Courier New"/>
          <w:b/>
          <w:color w:val="000000"/>
        </w:rPr>
      </w:pPr>
    </w:p>
    <w:p w:rsidR="00445D11" w:rsidRPr="00445D11" w:rsidRDefault="005B72FF" w:rsidP="006A519D">
      <w:pPr>
        <w:rPr>
          <w:rFonts w:ascii="Courier New" w:hAnsi="Courier New" w:cs="Courier New"/>
          <w:b/>
        </w:rPr>
      </w:pPr>
      <w:r>
        <w:rPr>
          <w:rFonts w:ascii="Courier New" w:hAnsi="Courier New" w:cs="Courier New"/>
          <w:b/>
          <w:color w:val="000000"/>
        </w:rPr>
        <w:lastRenderedPageBreak/>
        <w:t>Do you valu</w:t>
      </w:r>
      <w:r w:rsidR="00445D11" w:rsidRPr="00445D11">
        <w:rPr>
          <w:rFonts w:ascii="Courier New" w:hAnsi="Courier New" w:cs="Courier New"/>
          <w:b/>
          <w:color w:val="000000"/>
        </w:rPr>
        <w:t>e your commission based compensation</w:t>
      </w:r>
      <w:r w:rsidR="00445D11">
        <w:rPr>
          <w:rFonts w:ascii="Courier New" w:hAnsi="Courier New" w:cs="Courier New"/>
          <w:b/>
          <w:color w:val="000000"/>
        </w:rPr>
        <w:t>?</w:t>
      </w:r>
    </w:p>
    <w:p w:rsidR="00445D11" w:rsidRPr="0021007F" w:rsidRDefault="00445D11" w:rsidP="006A519D">
      <w:pPr>
        <w:rPr>
          <w:rFonts w:ascii="Courier New" w:hAnsi="Courier New" w:cs="Courier New"/>
        </w:rPr>
      </w:pPr>
    </w:p>
    <w:tbl>
      <w:tblPr>
        <w:tblW w:w="1936" w:type="dxa"/>
        <w:tblInd w:w="108" w:type="dxa"/>
        <w:tblLook w:val="0000"/>
      </w:tblPr>
      <w:tblGrid>
        <w:gridCol w:w="968"/>
        <w:gridCol w:w="968"/>
      </w:tblGrid>
      <w:tr w:rsidR="00445D11" w:rsidRPr="00445D11">
        <w:trPr>
          <w:trHeight w:val="345"/>
        </w:trPr>
        <w:tc>
          <w:tcPr>
            <w:tcW w:w="968" w:type="dxa"/>
            <w:tcBorders>
              <w:top w:val="single" w:sz="8" w:space="0" w:color="auto"/>
              <w:left w:val="single" w:sz="8" w:space="0" w:color="auto"/>
              <w:bottom w:val="single" w:sz="8" w:space="0" w:color="auto"/>
              <w:right w:val="single" w:sz="4" w:space="0" w:color="auto"/>
            </w:tcBorders>
            <w:shd w:val="clear" w:color="auto" w:fill="auto"/>
            <w:noWrap/>
            <w:vAlign w:val="bottom"/>
          </w:tcPr>
          <w:p w:rsidR="00445D11" w:rsidRPr="00445D11" w:rsidRDefault="00445D11" w:rsidP="00445D11">
            <w:pPr>
              <w:rPr>
                <w:rFonts w:ascii="Courier New" w:hAnsi="Courier New" w:cs="Courier New"/>
                <w:b/>
                <w:bCs/>
                <w:color w:val="000000"/>
              </w:rPr>
            </w:pPr>
            <w:r w:rsidRPr="00445D11">
              <w:rPr>
                <w:rFonts w:ascii="Courier New" w:hAnsi="Courier New" w:cs="Courier New"/>
                <w:b/>
                <w:bCs/>
                <w:color w:val="000000"/>
              </w:rPr>
              <w:t>YES</w:t>
            </w:r>
          </w:p>
        </w:tc>
        <w:tc>
          <w:tcPr>
            <w:tcW w:w="968" w:type="dxa"/>
            <w:tcBorders>
              <w:top w:val="single" w:sz="8" w:space="0" w:color="auto"/>
              <w:left w:val="nil"/>
              <w:bottom w:val="single" w:sz="8" w:space="0" w:color="auto"/>
              <w:right w:val="single" w:sz="8" w:space="0" w:color="auto"/>
            </w:tcBorders>
            <w:shd w:val="clear" w:color="auto" w:fill="auto"/>
            <w:noWrap/>
            <w:vAlign w:val="bottom"/>
          </w:tcPr>
          <w:p w:rsidR="00445D11" w:rsidRPr="00445D11" w:rsidRDefault="00445D11" w:rsidP="00445D11">
            <w:pPr>
              <w:rPr>
                <w:rFonts w:ascii="Courier New" w:hAnsi="Courier New" w:cs="Courier New"/>
                <w:b/>
                <w:bCs/>
                <w:color w:val="000000"/>
              </w:rPr>
            </w:pPr>
            <w:r w:rsidRPr="00445D11">
              <w:rPr>
                <w:rFonts w:ascii="Courier New" w:hAnsi="Courier New" w:cs="Courier New"/>
                <w:b/>
                <w:bCs/>
                <w:color w:val="000000"/>
              </w:rPr>
              <w:t>NO</w:t>
            </w:r>
          </w:p>
        </w:tc>
      </w:tr>
      <w:tr w:rsidR="00445D11" w:rsidRPr="00445D11">
        <w:trPr>
          <w:trHeight w:val="330"/>
        </w:trPr>
        <w:tc>
          <w:tcPr>
            <w:tcW w:w="968" w:type="dxa"/>
            <w:tcBorders>
              <w:top w:val="nil"/>
              <w:left w:val="single" w:sz="8" w:space="0" w:color="auto"/>
              <w:bottom w:val="single" w:sz="8" w:space="0" w:color="auto"/>
              <w:right w:val="single" w:sz="4" w:space="0" w:color="auto"/>
            </w:tcBorders>
            <w:shd w:val="clear" w:color="auto" w:fill="auto"/>
            <w:noWrap/>
            <w:vAlign w:val="bottom"/>
          </w:tcPr>
          <w:p w:rsidR="00445D11" w:rsidRPr="00445D11" w:rsidRDefault="00445D11" w:rsidP="00445D11">
            <w:pPr>
              <w:jc w:val="right"/>
              <w:rPr>
                <w:rFonts w:ascii="Courier New" w:hAnsi="Courier New" w:cs="Courier New"/>
                <w:color w:val="000000"/>
              </w:rPr>
            </w:pPr>
            <w:r w:rsidRPr="00445D11">
              <w:rPr>
                <w:rFonts w:ascii="Courier New" w:hAnsi="Courier New" w:cs="Courier New"/>
                <w:color w:val="000000"/>
              </w:rPr>
              <w:t>65.7</w:t>
            </w:r>
          </w:p>
        </w:tc>
        <w:tc>
          <w:tcPr>
            <w:tcW w:w="968" w:type="dxa"/>
            <w:tcBorders>
              <w:top w:val="nil"/>
              <w:left w:val="nil"/>
              <w:bottom w:val="single" w:sz="8" w:space="0" w:color="auto"/>
              <w:right w:val="single" w:sz="8" w:space="0" w:color="auto"/>
            </w:tcBorders>
            <w:shd w:val="clear" w:color="auto" w:fill="auto"/>
            <w:noWrap/>
            <w:vAlign w:val="bottom"/>
          </w:tcPr>
          <w:p w:rsidR="00445D11" w:rsidRPr="00445D11" w:rsidRDefault="00445D11" w:rsidP="00445D11">
            <w:pPr>
              <w:jc w:val="right"/>
              <w:rPr>
                <w:rFonts w:ascii="Courier New" w:hAnsi="Courier New" w:cs="Courier New"/>
                <w:color w:val="000000"/>
              </w:rPr>
            </w:pPr>
            <w:r w:rsidRPr="00445D11">
              <w:rPr>
                <w:rFonts w:ascii="Courier New" w:hAnsi="Courier New" w:cs="Courier New"/>
                <w:color w:val="000000"/>
              </w:rPr>
              <w:t>34.3</w:t>
            </w:r>
          </w:p>
        </w:tc>
      </w:tr>
    </w:tbl>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Default="005B72FF" w:rsidP="006A519D">
      <w:r w:rsidRPr="005B72FF">
        <w:rPr>
          <w:noProof/>
          <w:lang w:val="en-US" w:eastAsia="en-US"/>
        </w:rPr>
        <w:drawing>
          <wp:inline distT="0" distB="0" distL="0" distR="0">
            <wp:extent cx="5731510" cy="2811257"/>
            <wp:effectExtent l="19050" t="0" r="21590" b="8143"/>
            <wp:docPr id="2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330FC9" w:rsidRDefault="00330FC9" w:rsidP="006A519D"/>
    <w:p w:rsidR="005B72FF" w:rsidRDefault="005B72FF" w:rsidP="006A519D"/>
    <w:p w:rsidR="005B72FF" w:rsidRDefault="005B72FF" w:rsidP="006A519D"/>
    <w:p w:rsidR="005B72FF" w:rsidRDefault="005B72FF" w:rsidP="006A519D"/>
    <w:p w:rsidR="005B72FF" w:rsidRDefault="005B72FF" w:rsidP="006A519D"/>
    <w:p w:rsidR="005B72FF" w:rsidRDefault="005B72FF" w:rsidP="006A519D"/>
    <w:p w:rsidR="005B72FF" w:rsidRDefault="005B72FF" w:rsidP="006A519D"/>
    <w:p w:rsidR="005523DC" w:rsidRPr="00E94652" w:rsidRDefault="005B72FF" w:rsidP="006A519D">
      <w:pPr>
        <w:rPr>
          <w:rFonts w:ascii="Courier New" w:hAnsi="Courier New" w:cs="Courier New"/>
          <w:b/>
        </w:rPr>
      </w:pPr>
      <w:r w:rsidRPr="005B72FF">
        <w:rPr>
          <w:rFonts w:ascii="Courier New" w:hAnsi="Courier New" w:cs="Courier New"/>
          <w:b/>
          <w:noProof/>
          <w:lang w:val="en-US" w:eastAsia="en-US"/>
        </w:rPr>
        <w:drawing>
          <wp:inline distT="0" distB="0" distL="0" distR="0">
            <wp:extent cx="5731510" cy="1678426"/>
            <wp:effectExtent l="19050" t="0" r="2540" b="0"/>
            <wp:docPr id="28" name="Object 10"/>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953125" cy="1743075"/>
                      <a:chOff x="0" y="0"/>
                      <a:chExt cx="5953125" cy="1743075"/>
                    </a:xfrm>
                  </a:grpSpPr>
                  <a:sp>
                    <a:nvSpPr>
                      <a:cNvPr id="3" name="Rectangle 2"/>
                      <a:cNvSpPr/>
                    </a:nvSpPr>
                    <a:spPr>
                      <a:xfrm>
                        <a:off x="0" y="0"/>
                        <a:ext cx="5953125" cy="1743075"/>
                      </a:xfrm>
                      <a:prstGeom prst="rect">
                        <a:avLst/>
                      </a:prstGeom>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marL="0" indent="0" algn="ctr"/>
                          <a:r>
                            <a:rPr lang="en-US" sz="1600" b="1">
                              <a:solidFill>
                                <a:schemeClr val="lt1"/>
                              </a:solidFill>
                              <a:latin typeface="Courier New" pitchFamily="49" charset="0"/>
                              <a:ea typeface="+mn-ea"/>
                              <a:cs typeface="Courier New" pitchFamily="49" charset="0"/>
                            </a:rPr>
                            <a:t>This graph show that</a:t>
                          </a:r>
                          <a:r>
                            <a:rPr lang="en-US" sz="1600" b="1" baseline="0">
                              <a:solidFill>
                                <a:schemeClr val="lt1"/>
                              </a:solidFill>
                              <a:latin typeface="Courier New" pitchFamily="49" charset="0"/>
                              <a:ea typeface="+mn-ea"/>
                              <a:cs typeface="Courier New" pitchFamily="49" charset="0"/>
                            </a:rPr>
                            <a:t> what percentage of employees give value to commission base compensation</a:t>
                          </a:r>
                          <a:endParaRPr lang="en-US" sz="1600" b="1">
                            <a:solidFill>
                              <a:schemeClr val="lt1"/>
                            </a:solidFill>
                            <a:latin typeface="Courier New" pitchFamily="49" charset="0"/>
                            <a:ea typeface="+mn-ea"/>
                            <a:cs typeface="Courier New" pitchFamily="49" charset="0"/>
                          </a:endParaRPr>
                        </a:p>
                      </a:txBody>
                      <a:useSpRect/>
                    </a:txSp>
                    <a:style>
                      <a:lnRef idx="2">
                        <a:schemeClr val="accent1">
                          <a:shade val="50000"/>
                        </a:schemeClr>
                      </a:lnRef>
                      <a:fillRef idx="1">
                        <a:schemeClr val="accent1"/>
                      </a:fillRef>
                      <a:effectRef idx="0">
                        <a:schemeClr val="accent1"/>
                      </a:effectRef>
                      <a:fontRef idx="minor">
                        <a:schemeClr val="lt1"/>
                      </a:fontRef>
                    </a:style>
                  </a:sp>
                </lc:lockedCanvas>
              </a:graphicData>
            </a:graphic>
          </wp:inline>
        </w:drawing>
      </w:r>
    </w:p>
    <w:p w:rsidR="005B72FF" w:rsidRDefault="005B72FF" w:rsidP="00142CF2">
      <w:pPr>
        <w:ind w:firstLineChars="100" w:firstLine="241"/>
        <w:rPr>
          <w:rFonts w:ascii="Courier New" w:hAnsi="Courier New" w:cs="Courier New"/>
          <w:b/>
          <w:color w:val="000000"/>
        </w:rPr>
      </w:pPr>
    </w:p>
    <w:p w:rsidR="005B72FF" w:rsidRDefault="005B72FF" w:rsidP="00142CF2">
      <w:pPr>
        <w:ind w:firstLineChars="100" w:firstLine="241"/>
        <w:rPr>
          <w:rFonts w:ascii="Courier New" w:hAnsi="Courier New" w:cs="Courier New"/>
          <w:b/>
          <w:color w:val="000000"/>
        </w:rPr>
      </w:pPr>
    </w:p>
    <w:p w:rsidR="005B72FF" w:rsidRDefault="005B72FF" w:rsidP="00142CF2">
      <w:pPr>
        <w:ind w:firstLineChars="100" w:firstLine="241"/>
        <w:rPr>
          <w:rFonts w:ascii="Courier New" w:hAnsi="Courier New" w:cs="Courier New"/>
          <w:b/>
          <w:color w:val="000000"/>
        </w:rPr>
      </w:pPr>
    </w:p>
    <w:p w:rsidR="005B72FF" w:rsidRDefault="005B72FF" w:rsidP="00142CF2">
      <w:pPr>
        <w:ind w:firstLineChars="100" w:firstLine="241"/>
        <w:rPr>
          <w:rFonts w:ascii="Courier New" w:hAnsi="Courier New" w:cs="Courier New"/>
          <w:b/>
          <w:color w:val="000000"/>
        </w:rPr>
      </w:pPr>
    </w:p>
    <w:p w:rsidR="005B72FF" w:rsidRDefault="005B72FF" w:rsidP="00142CF2">
      <w:pPr>
        <w:ind w:firstLineChars="100" w:firstLine="241"/>
        <w:rPr>
          <w:rFonts w:ascii="Courier New" w:hAnsi="Courier New" w:cs="Courier New"/>
          <w:b/>
          <w:color w:val="000000"/>
        </w:rPr>
      </w:pPr>
    </w:p>
    <w:p w:rsidR="005B72FF" w:rsidRDefault="005B72FF" w:rsidP="00142CF2">
      <w:pPr>
        <w:ind w:firstLineChars="100" w:firstLine="241"/>
        <w:rPr>
          <w:rFonts w:ascii="Courier New" w:hAnsi="Courier New" w:cs="Courier New"/>
          <w:b/>
          <w:color w:val="000000"/>
        </w:rPr>
      </w:pPr>
    </w:p>
    <w:p w:rsidR="005B72FF" w:rsidRDefault="005B72FF" w:rsidP="00142CF2">
      <w:pPr>
        <w:ind w:firstLineChars="100" w:firstLine="241"/>
        <w:rPr>
          <w:rFonts w:ascii="Courier New" w:hAnsi="Courier New" w:cs="Courier New"/>
          <w:b/>
          <w:color w:val="000000"/>
        </w:rPr>
      </w:pPr>
    </w:p>
    <w:p w:rsidR="005B72FF" w:rsidRDefault="005B72FF" w:rsidP="00142CF2">
      <w:pPr>
        <w:ind w:firstLineChars="100" w:firstLine="241"/>
        <w:rPr>
          <w:rFonts w:ascii="Courier New" w:hAnsi="Courier New" w:cs="Courier New"/>
          <w:b/>
          <w:color w:val="000000"/>
        </w:rPr>
      </w:pPr>
    </w:p>
    <w:p w:rsidR="005B72FF" w:rsidRDefault="005B72FF" w:rsidP="00142CF2">
      <w:pPr>
        <w:ind w:firstLineChars="100" w:firstLine="241"/>
        <w:rPr>
          <w:rFonts w:ascii="Courier New" w:hAnsi="Courier New" w:cs="Courier New"/>
          <w:b/>
          <w:color w:val="000000"/>
        </w:rPr>
      </w:pPr>
    </w:p>
    <w:p w:rsidR="005B72FF" w:rsidRDefault="005B72FF" w:rsidP="00142CF2">
      <w:pPr>
        <w:ind w:firstLineChars="100" w:firstLine="241"/>
        <w:rPr>
          <w:rFonts w:ascii="Courier New" w:hAnsi="Courier New" w:cs="Courier New"/>
          <w:b/>
          <w:color w:val="000000"/>
        </w:rPr>
      </w:pPr>
    </w:p>
    <w:p w:rsidR="005B72FF" w:rsidRDefault="005B72FF" w:rsidP="00142CF2">
      <w:pPr>
        <w:ind w:firstLineChars="100" w:firstLine="241"/>
        <w:rPr>
          <w:rFonts w:ascii="Courier New" w:hAnsi="Courier New" w:cs="Courier New"/>
          <w:b/>
          <w:color w:val="000000"/>
        </w:rPr>
      </w:pPr>
    </w:p>
    <w:p w:rsidR="005B72FF" w:rsidRDefault="005B72FF" w:rsidP="00142CF2">
      <w:pPr>
        <w:ind w:firstLineChars="100" w:firstLine="241"/>
        <w:rPr>
          <w:rFonts w:ascii="Courier New" w:hAnsi="Courier New" w:cs="Courier New"/>
          <w:b/>
          <w:color w:val="000000"/>
        </w:rPr>
      </w:pPr>
    </w:p>
    <w:p w:rsidR="005B72FF" w:rsidRDefault="005B72FF" w:rsidP="00142CF2">
      <w:pPr>
        <w:ind w:firstLineChars="100" w:firstLine="241"/>
        <w:rPr>
          <w:rFonts w:ascii="Courier New" w:hAnsi="Courier New" w:cs="Courier New"/>
          <w:b/>
          <w:color w:val="000000"/>
        </w:rPr>
      </w:pPr>
    </w:p>
    <w:p w:rsidR="005B72FF" w:rsidRDefault="005B72FF" w:rsidP="00142CF2">
      <w:pPr>
        <w:ind w:firstLineChars="100" w:firstLine="241"/>
        <w:rPr>
          <w:rFonts w:ascii="Courier New" w:hAnsi="Courier New" w:cs="Courier New"/>
          <w:b/>
          <w:color w:val="000000"/>
        </w:rPr>
      </w:pPr>
    </w:p>
    <w:p w:rsidR="005B72FF" w:rsidRDefault="005B72FF" w:rsidP="00142CF2">
      <w:pPr>
        <w:ind w:firstLineChars="100" w:firstLine="241"/>
        <w:rPr>
          <w:rFonts w:ascii="Courier New" w:hAnsi="Courier New" w:cs="Courier New"/>
          <w:b/>
          <w:color w:val="000000"/>
        </w:rPr>
      </w:pPr>
    </w:p>
    <w:p w:rsidR="005B72FF" w:rsidRDefault="005B72FF" w:rsidP="00142CF2">
      <w:pPr>
        <w:ind w:firstLineChars="100" w:firstLine="241"/>
        <w:rPr>
          <w:rFonts w:ascii="Courier New" w:hAnsi="Courier New" w:cs="Courier New"/>
          <w:b/>
          <w:color w:val="000000"/>
        </w:rPr>
      </w:pPr>
    </w:p>
    <w:p w:rsidR="00330FC9" w:rsidRPr="00E94652" w:rsidRDefault="00330FC9" w:rsidP="00142CF2">
      <w:pPr>
        <w:ind w:firstLineChars="100" w:firstLine="241"/>
        <w:rPr>
          <w:rFonts w:ascii="Courier New" w:hAnsi="Courier New" w:cs="Courier New"/>
          <w:b/>
          <w:color w:val="000000"/>
        </w:rPr>
      </w:pPr>
      <w:r w:rsidRPr="00E94652">
        <w:rPr>
          <w:rFonts w:ascii="Courier New" w:hAnsi="Courier New" w:cs="Courier New"/>
          <w:b/>
          <w:color w:val="000000"/>
        </w:rPr>
        <w:t>Will you switch over to other organization, if provided better opportunities?</w:t>
      </w:r>
    </w:p>
    <w:p w:rsidR="00330FC9" w:rsidRDefault="00330FC9" w:rsidP="00142CF2">
      <w:pPr>
        <w:ind w:firstLineChars="100" w:firstLine="240"/>
        <w:rPr>
          <w:rFonts w:ascii="Courier New" w:hAnsi="Courier New" w:cs="Courier New"/>
          <w:color w:val="000000"/>
        </w:rPr>
      </w:pPr>
    </w:p>
    <w:tbl>
      <w:tblPr>
        <w:tblW w:w="2860" w:type="dxa"/>
        <w:tblInd w:w="98" w:type="dxa"/>
        <w:tblLook w:val="0000"/>
      </w:tblPr>
      <w:tblGrid>
        <w:gridCol w:w="960"/>
        <w:gridCol w:w="613"/>
        <w:gridCol w:w="1360"/>
      </w:tblGrid>
      <w:tr w:rsidR="00330FC9" w:rsidRPr="00330FC9">
        <w:trPr>
          <w:trHeight w:val="315"/>
        </w:trPr>
        <w:tc>
          <w:tcPr>
            <w:tcW w:w="960" w:type="dxa"/>
            <w:tcBorders>
              <w:top w:val="single" w:sz="8" w:space="0" w:color="auto"/>
              <w:left w:val="single" w:sz="8" w:space="0" w:color="auto"/>
              <w:bottom w:val="single" w:sz="4" w:space="0" w:color="auto"/>
              <w:right w:val="single" w:sz="8" w:space="0" w:color="auto"/>
            </w:tcBorders>
            <w:shd w:val="clear" w:color="auto" w:fill="auto"/>
            <w:noWrap/>
            <w:vAlign w:val="bottom"/>
          </w:tcPr>
          <w:p w:rsidR="00330FC9" w:rsidRPr="00330FC9" w:rsidRDefault="00330FC9" w:rsidP="00330FC9">
            <w:pPr>
              <w:jc w:val="center"/>
              <w:rPr>
                <w:rFonts w:ascii="Courier New" w:hAnsi="Courier New" w:cs="Courier New"/>
                <w:b/>
                <w:bCs/>
                <w:color w:val="000000"/>
                <w:sz w:val="22"/>
                <w:szCs w:val="22"/>
              </w:rPr>
            </w:pPr>
            <w:r w:rsidRPr="00330FC9">
              <w:rPr>
                <w:rFonts w:ascii="Courier New" w:hAnsi="Courier New" w:cs="Courier New"/>
                <w:b/>
                <w:bCs/>
                <w:color w:val="000000"/>
                <w:sz w:val="22"/>
                <w:szCs w:val="22"/>
              </w:rPr>
              <w:t>Yes</w:t>
            </w:r>
          </w:p>
        </w:tc>
        <w:tc>
          <w:tcPr>
            <w:tcW w:w="540" w:type="dxa"/>
            <w:tcBorders>
              <w:top w:val="single" w:sz="8" w:space="0" w:color="auto"/>
              <w:left w:val="nil"/>
              <w:bottom w:val="single" w:sz="4" w:space="0" w:color="auto"/>
              <w:right w:val="single" w:sz="8" w:space="0" w:color="auto"/>
            </w:tcBorders>
            <w:shd w:val="clear" w:color="auto" w:fill="auto"/>
            <w:noWrap/>
            <w:vAlign w:val="bottom"/>
          </w:tcPr>
          <w:p w:rsidR="00330FC9" w:rsidRPr="00330FC9" w:rsidRDefault="00330FC9" w:rsidP="00330FC9">
            <w:pPr>
              <w:jc w:val="center"/>
              <w:rPr>
                <w:rFonts w:ascii="Courier New" w:hAnsi="Courier New" w:cs="Courier New"/>
                <w:b/>
                <w:bCs/>
                <w:color w:val="000000"/>
                <w:sz w:val="22"/>
                <w:szCs w:val="22"/>
              </w:rPr>
            </w:pPr>
            <w:r w:rsidRPr="00330FC9">
              <w:rPr>
                <w:rFonts w:ascii="Courier New" w:hAnsi="Courier New" w:cs="Courier New"/>
                <w:b/>
                <w:bCs/>
                <w:color w:val="000000"/>
                <w:sz w:val="22"/>
                <w:szCs w:val="22"/>
              </w:rPr>
              <w:t>No</w:t>
            </w:r>
          </w:p>
        </w:tc>
        <w:tc>
          <w:tcPr>
            <w:tcW w:w="1360" w:type="dxa"/>
            <w:tcBorders>
              <w:top w:val="single" w:sz="8" w:space="0" w:color="auto"/>
              <w:left w:val="nil"/>
              <w:bottom w:val="single" w:sz="4" w:space="0" w:color="auto"/>
              <w:right w:val="single" w:sz="8" w:space="0" w:color="auto"/>
            </w:tcBorders>
            <w:shd w:val="clear" w:color="auto" w:fill="auto"/>
            <w:noWrap/>
            <w:vAlign w:val="bottom"/>
          </w:tcPr>
          <w:p w:rsidR="00330FC9" w:rsidRPr="00330FC9" w:rsidRDefault="00330FC9" w:rsidP="00330FC9">
            <w:pPr>
              <w:jc w:val="center"/>
              <w:rPr>
                <w:rFonts w:ascii="Courier New" w:hAnsi="Courier New" w:cs="Courier New"/>
                <w:b/>
                <w:bCs/>
                <w:color w:val="000000"/>
                <w:sz w:val="22"/>
                <w:szCs w:val="22"/>
              </w:rPr>
            </w:pPr>
            <w:r w:rsidRPr="00330FC9">
              <w:rPr>
                <w:rFonts w:ascii="Courier New" w:hAnsi="Courier New" w:cs="Courier New"/>
                <w:b/>
                <w:bCs/>
                <w:color w:val="000000"/>
                <w:sz w:val="22"/>
                <w:szCs w:val="22"/>
              </w:rPr>
              <w:t>No Answer</w:t>
            </w:r>
          </w:p>
        </w:tc>
      </w:tr>
      <w:tr w:rsidR="00330FC9" w:rsidRPr="00330FC9">
        <w:trPr>
          <w:trHeight w:val="330"/>
        </w:trPr>
        <w:tc>
          <w:tcPr>
            <w:tcW w:w="960" w:type="dxa"/>
            <w:tcBorders>
              <w:top w:val="nil"/>
              <w:left w:val="single" w:sz="8" w:space="0" w:color="auto"/>
              <w:bottom w:val="single" w:sz="8" w:space="0" w:color="auto"/>
              <w:right w:val="single" w:sz="8" w:space="0" w:color="auto"/>
            </w:tcBorders>
            <w:shd w:val="clear" w:color="auto" w:fill="auto"/>
            <w:noWrap/>
            <w:vAlign w:val="bottom"/>
          </w:tcPr>
          <w:p w:rsidR="00330FC9" w:rsidRPr="00330FC9" w:rsidRDefault="00330FC9" w:rsidP="00330FC9">
            <w:pPr>
              <w:jc w:val="center"/>
              <w:rPr>
                <w:rFonts w:ascii="Courier New" w:hAnsi="Courier New" w:cs="Courier New"/>
                <w:b/>
                <w:bCs/>
                <w:color w:val="000000"/>
                <w:sz w:val="22"/>
                <w:szCs w:val="22"/>
              </w:rPr>
            </w:pPr>
            <w:r w:rsidRPr="00330FC9">
              <w:rPr>
                <w:rFonts w:ascii="Courier New" w:hAnsi="Courier New" w:cs="Courier New"/>
                <w:b/>
                <w:bCs/>
                <w:color w:val="000000"/>
                <w:sz w:val="22"/>
                <w:szCs w:val="22"/>
              </w:rPr>
              <w:t>61%</w:t>
            </w:r>
          </w:p>
        </w:tc>
        <w:tc>
          <w:tcPr>
            <w:tcW w:w="540" w:type="dxa"/>
            <w:tcBorders>
              <w:top w:val="nil"/>
              <w:left w:val="nil"/>
              <w:bottom w:val="single" w:sz="8" w:space="0" w:color="auto"/>
              <w:right w:val="single" w:sz="8" w:space="0" w:color="auto"/>
            </w:tcBorders>
            <w:shd w:val="clear" w:color="auto" w:fill="auto"/>
            <w:noWrap/>
            <w:vAlign w:val="bottom"/>
          </w:tcPr>
          <w:p w:rsidR="00330FC9" w:rsidRPr="00330FC9" w:rsidRDefault="00330FC9" w:rsidP="00330FC9">
            <w:pPr>
              <w:jc w:val="center"/>
              <w:rPr>
                <w:rFonts w:ascii="Courier New" w:hAnsi="Courier New" w:cs="Courier New"/>
                <w:b/>
                <w:bCs/>
                <w:color w:val="000000"/>
                <w:sz w:val="22"/>
                <w:szCs w:val="22"/>
              </w:rPr>
            </w:pPr>
            <w:r w:rsidRPr="00330FC9">
              <w:rPr>
                <w:rFonts w:ascii="Courier New" w:hAnsi="Courier New" w:cs="Courier New"/>
                <w:b/>
                <w:bCs/>
                <w:color w:val="000000"/>
                <w:sz w:val="22"/>
                <w:szCs w:val="22"/>
              </w:rPr>
              <w:t>20%</w:t>
            </w:r>
          </w:p>
        </w:tc>
        <w:tc>
          <w:tcPr>
            <w:tcW w:w="1360" w:type="dxa"/>
            <w:tcBorders>
              <w:top w:val="nil"/>
              <w:left w:val="nil"/>
              <w:bottom w:val="single" w:sz="8" w:space="0" w:color="auto"/>
              <w:right w:val="single" w:sz="8" w:space="0" w:color="auto"/>
            </w:tcBorders>
            <w:shd w:val="clear" w:color="auto" w:fill="auto"/>
            <w:noWrap/>
            <w:vAlign w:val="bottom"/>
          </w:tcPr>
          <w:p w:rsidR="00330FC9" w:rsidRPr="00330FC9" w:rsidRDefault="00330FC9" w:rsidP="00330FC9">
            <w:pPr>
              <w:jc w:val="center"/>
              <w:rPr>
                <w:rFonts w:ascii="Courier New" w:hAnsi="Courier New" w:cs="Courier New"/>
                <w:b/>
                <w:bCs/>
                <w:color w:val="000000"/>
                <w:sz w:val="22"/>
                <w:szCs w:val="22"/>
              </w:rPr>
            </w:pPr>
            <w:r w:rsidRPr="00330FC9">
              <w:rPr>
                <w:rFonts w:ascii="Courier New" w:hAnsi="Courier New" w:cs="Courier New"/>
                <w:b/>
                <w:bCs/>
                <w:color w:val="000000"/>
                <w:sz w:val="22"/>
                <w:szCs w:val="22"/>
              </w:rPr>
              <w:t>19%</w:t>
            </w:r>
          </w:p>
        </w:tc>
      </w:tr>
    </w:tbl>
    <w:p w:rsidR="00330FC9" w:rsidRDefault="00330FC9" w:rsidP="00330FC9">
      <w:pPr>
        <w:rPr>
          <w:rFonts w:ascii="Courier New" w:hAnsi="Courier New" w:cs="Courier New"/>
          <w:color w:val="000000"/>
        </w:rPr>
      </w:pPr>
    </w:p>
    <w:p w:rsidR="005B72FF" w:rsidRPr="00330FC9" w:rsidRDefault="005B72FF" w:rsidP="00330FC9">
      <w:pPr>
        <w:rPr>
          <w:rFonts w:ascii="Courier New" w:hAnsi="Courier New" w:cs="Courier New"/>
          <w:color w:val="000000"/>
        </w:rPr>
      </w:pPr>
    </w:p>
    <w:p w:rsidR="005523DC" w:rsidRPr="00330FC9" w:rsidRDefault="005B72FF" w:rsidP="006A519D">
      <w:pPr>
        <w:rPr>
          <w:rFonts w:ascii="Courier New" w:hAnsi="Courier New" w:cs="Courier New"/>
        </w:rPr>
      </w:pPr>
      <w:r w:rsidRPr="005B72FF">
        <w:rPr>
          <w:noProof/>
          <w:lang w:val="en-US" w:eastAsia="en-US"/>
        </w:rPr>
        <w:drawing>
          <wp:inline distT="0" distB="0" distL="0" distR="0">
            <wp:extent cx="4791075" cy="2933700"/>
            <wp:effectExtent l="19050" t="0" r="9525" b="0"/>
            <wp:docPr id="30"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Default="005523DC" w:rsidP="006A519D">
      <w:pPr>
        <w:rPr>
          <w:rFonts w:ascii="Courier New" w:hAnsi="Courier New" w:cs="Courier New"/>
        </w:rPr>
      </w:pPr>
    </w:p>
    <w:p w:rsidR="005B72FF" w:rsidRDefault="005B72FF" w:rsidP="006A519D">
      <w:pPr>
        <w:rPr>
          <w:rFonts w:ascii="Courier New" w:hAnsi="Courier New" w:cs="Courier New"/>
        </w:rPr>
      </w:pPr>
    </w:p>
    <w:p w:rsidR="005B72FF" w:rsidRDefault="005B72FF" w:rsidP="006A519D">
      <w:pPr>
        <w:rPr>
          <w:rFonts w:ascii="Courier New" w:hAnsi="Courier New" w:cs="Courier New"/>
        </w:rPr>
      </w:pPr>
    </w:p>
    <w:p w:rsidR="00FE5384" w:rsidRDefault="005B72FF" w:rsidP="006A519D">
      <w:pPr>
        <w:rPr>
          <w:rFonts w:ascii="Courier New" w:hAnsi="Courier New" w:cs="Courier New"/>
        </w:rPr>
      </w:pPr>
      <w:r w:rsidRPr="005B72FF">
        <w:rPr>
          <w:rFonts w:ascii="Courier New" w:hAnsi="Courier New" w:cs="Courier New"/>
          <w:noProof/>
          <w:lang w:val="en-US" w:eastAsia="en-US"/>
        </w:rPr>
        <w:drawing>
          <wp:inline distT="0" distB="0" distL="0" distR="0">
            <wp:extent cx="5731510" cy="1282854"/>
            <wp:effectExtent l="19050" t="0" r="0" b="0"/>
            <wp:docPr id="29" name="Object 1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000750" cy="1343025"/>
                      <a:chOff x="0" y="0"/>
                      <a:chExt cx="6000750" cy="1343025"/>
                    </a:xfrm>
                  </a:grpSpPr>
                  <a:sp>
                    <a:nvSpPr>
                      <a:cNvPr id="3" name="Rectangle 2"/>
                      <a:cNvSpPr/>
                    </a:nvSpPr>
                    <a:spPr>
                      <a:xfrm>
                        <a:off x="0" y="0"/>
                        <a:ext cx="6000750" cy="1343025"/>
                      </a:xfrm>
                      <a:prstGeom prst="rect">
                        <a:avLst/>
                      </a:prstGeom>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rtl="0">
                            <a:defRPr sz="1000"/>
                          </a:pPr>
                          <a:r>
                            <a:rPr lang="en-US" sz="1600" b="1" i="0" u="none" strike="noStrike" baseline="0">
                              <a:solidFill>
                                <a:srgbClr val="FFFFFF"/>
                              </a:solidFill>
                              <a:latin typeface="Courier New"/>
                              <a:cs typeface="Courier New"/>
                            </a:rPr>
                            <a:t>This graph shows the percentage of employees who will switch over their jobs for some better opportunity. This question was added to check the loyalty of employees toward their organization.</a:t>
                          </a:r>
                        </a:p>
                      </a:txBody>
                      <a:useSpRect/>
                    </a:txSp>
                    <a:style>
                      <a:lnRef idx="2">
                        <a:schemeClr val="accent1">
                          <a:shade val="50000"/>
                        </a:schemeClr>
                      </a:lnRef>
                      <a:fillRef idx="1">
                        <a:schemeClr val="accent1"/>
                      </a:fillRef>
                      <a:effectRef idx="0">
                        <a:schemeClr val="accent1"/>
                      </a:effectRef>
                      <a:fontRef idx="minor">
                        <a:schemeClr val="lt1"/>
                      </a:fontRef>
                    </a:style>
                  </a:sp>
                </lc:lockedCanvas>
              </a:graphicData>
            </a:graphic>
          </wp:inline>
        </w:drawing>
      </w:r>
    </w:p>
    <w:p w:rsidR="00FE5384" w:rsidRDefault="00FE5384" w:rsidP="006A519D">
      <w:pPr>
        <w:rPr>
          <w:rFonts w:ascii="Courier New" w:hAnsi="Courier New" w:cs="Courier New"/>
        </w:rPr>
      </w:pPr>
    </w:p>
    <w:p w:rsidR="00FE5384" w:rsidRDefault="00FE5384" w:rsidP="006A519D">
      <w:pPr>
        <w:rPr>
          <w:rFonts w:ascii="Courier New" w:hAnsi="Courier New" w:cs="Courier New"/>
        </w:rPr>
      </w:pPr>
    </w:p>
    <w:p w:rsidR="00FE5384" w:rsidRDefault="00FE5384" w:rsidP="006A519D">
      <w:pPr>
        <w:rPr>
          <w:rFonts w:ascii="Courier New" w:hAnsi="Courier New" w:cs="Courier New"/>
        </w:rPr>
      </w:pPr>
    </w:p>
    <w:p w:rsidR="00FE5384" w:rsidRDefault="00FE5384" w:rsidP="006A519D">
      <w:pPr>
        <w:rPr>
          <w:rFonts w:ascii="Courier New" w:hAnsi="Courier New" w:cs="Courier New"/>
        </w:rPr>
      </w:pPr>
    </w:p>
    <w:p w:rsidR="005523DC" w:rsidRPr="0021007F" w:rsidRDefault="005523DC" w:rsidP="006A519D">
      <w:pPr>
        <w:rPr>
          <w:rFonts w:ascii="Courier New" w:hAnsi="Courier New" w:cs="Courier New"/>
        </w:rPr>
      </w:pPr>
    </w:p>
    <w:p w:rsidR="003826C7" w:rsidRDefault="003826C7" w:rsidP="00E23A97">
      <w:pPr>
        <w:pStyle w:val="Heading1"/>
      </w:pPr>
    </w:p>
    <w:p w:rsidR="005523DC" w:rsidRPr="00E23A97" w:rsidRDefault="005523DC" w:rsidP="00E23A97">
      <w:pPr>
        <w:pStyle w:val="Heading1"/>
        <w:rPr>
          <w:rFonts w:cs="Times New Roman"/>
          <w:sz w:val="24"/>
          <w:szCs w:val="24"/>
        </w:rPr>
      </w:pPr>
      <w:bookmarkStart w:id="46" w:name="_Toc276925677"/>
      <w:r>
        <w:t>Chapter 5</w:t>
      </w:r>
      <w:bookmarkEnd w:id="46"/>
    </w:p>
    <w:p w:rsidR="005523DC" w:rsidRPr="006A519D" w:rsidRDefault="003826C7" w:rsidP="00E23A97">
      <w:pPr>
        <w:pStyle w:val="Heading1"/>
      </w:pPr>
      <w:bookmarkStart w:id="47" w:name="_Toc276925678"/>
      <w:r>
        <w:t>Findings and Alternatives</w:t>
      </w:r>
      <w:bookmarkEnd w:id="47"/>
    </w:p>
    <w:p w:rsidR="005523DC" w:rsidRPr="0021007F" w:rsidRDefault="005523DC" w:rsidP="006A519D">
      <w:pPr>
        <w:rPr>
          <w:rFonts w:ascii="Courier New" w:hAnsi="Courier New" w:cs="Courier New"/>
        </w:rPr>
      </w:pPr>
    </w:p>
    <w:p w:rsidR="005523DC" w:rsidRPr="0021007F" w:rsidRDefault="005523DC" w:rsidP="006A519D">
      <w:pPr>
        <w:pStyle w:val="Heading2"/>
        <w:rPr>
          <w:rFonts w:eastAsia="Times New Roman" w:cs="Times New Roman"/>
          <w:lang w:val="en-US" w:eastAsia="en-US"/>
        </w:rPr>
      </w:pPr>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 xml:space="preserve">IT companies are different from other organizations in the sense that its output is not tangible. So, it is hard to estimate the effort required in terms of budget and time. Therefore, employees of IT companies are more vulnerable to bad management practices than others. Employee turnover can have a significant affect on other employees, which can also influence organizational performance. This research mainly focuses on effects of monetary compensation i.e. commission based on employees’ retention and determines those factors which are important for employee retention. </w:t>
      </w:r>
    </w:p>
    <w:p w:rsidR="005523DC" w:rsidRPr="0021007F" w:rsidRDefault="005523DC" w:rsidP="006A519D">
      <w:pPr>
        <w:spacing w:line="480" w:lineRule="auto"/>
        <w:jc w:val="both"/>
        <w:rPr>
          <w:rFonts w:ascii="Courier New" w:hAnsi="Courier New" w:cs="Courier New"/>
        </w:rPr>
      </w:pPr>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Compensation system plays a key role in any business organization to drive it in the desired direction (</w:t>
      </w:r>
      <w:proofErr w:type="spellStart"/>
      <w:r w:rsidRPr="0021007F">
        <w:rPr>
          <w:rFonts w:ascii="Courier New" w:hAnsi="Courier New" w:cs="Courier New"/>
        </w:rPr>
        <w:t>Appelbaum</w:t>
      </w:r>
      <w:proofErr w:type="spellEnd"/>
      <w:r w:rsidRPr="0021007F">
        <w:rPr>
          <w:rFonts w:ascii="Courier New" w:hAnsi="Courier New" w:cs="Courier New"/>
        </w:rPr>
        <w:t xml:space="preserve"> and </w:t>
      </w:r>
      <w:proofErr w:type="spellStart"/>
      <w:r w:rsidRPr="0021007F">
        <w:rPr>
          <w:rFonts w:ascii="Courier New" w:hAnsi="Courier New" w:cs="Courier New"/>
        </w:rPr>
        <w:t>Fewster</w:t>
      </w:r>
      <w:proofErr w:type="spellEnd"/>
      <w:r w:rsidRPr="0021007F">
        <w:rPr>
          <w:rFonts w:ascii="Courier New" w:hAnsi="Courier New" w:cs="Courier New"/>
        </w:rPr>
        <w:t xml:space="preserve">, 2003, p.60). Different types of compensation plan have been used for employees’ motivation and retention for achieving organizational goals (Chiu et al., 2002; </w:t>
      </w:r>
      <w:proofErr w:type="spellStart"/>
      <w:r w:rsidRPr="0021007F">
        <w:rPr>
          <w:rFonts w:ascii="Courier New" w:hAnsi="Courier New" w:cs="Courier New"/>
        </w:rPr>
        <w:t>Appelbaum</w:t>
      </w:r>
      <w:proofErr w:type="spellEnd"/>
      <w:r w:rsidRPr="0021007F">
        <w:rPr>
          <w:rFonts w:ascii="Courier New" w:hAnsi="Courier New" w:cs="Courier New"/>
        </w:rPr>
        <w:t xml:space="preserve"> and Mackenzie, 1996, p.61). According to </w:t>
      </w:r>
      <w:proofErr w:type="spellStart"/>
      <w:r w:rsidRPr="0021007F">
        <w:rPr>
          <w:rFonts w:ascii="Courier New" w:hAnsi="Courier New" w:cs="Courier New"/>
        </w:rPr>
        <w:t>Horwitz</w:t>
      </w:r>
      <w:proofErr w:type="spellEnd"/>
      <w:r w:rsidRPr="0021007F">
        <w:rPr>
          <w:rFonts w:ascii="Courier New" w:hAnsi="Courier New" w:cs="Courier New"/>
        </w:rPr>
        <w:t xml:space="preserve"> et al., (2003, p.25), compensation is the most preferred retention strategy in knowledge intensive firms (KIFs) of South-East Asia. Their research demonstrates that competitive pay package </w:t>
      </w:r>
      <w:r w:rsidRPr="0021007F">
        <w:rPr>
          <w:rFonts w:ascii="Courier New" w:hAnsi="Courier New" w:cs="Courier New"/>
        </w:rPr>
        <w:lastRenderedPageBreak/>
        <w:t xml:space="preserve">and incentives bonuses are the most effective retention strategies. However, their findings also showed that competitive pay is less effective for the retention of knowledge workers of IT industry as compared to other KIFs. </w:t>
      </w:r>
    </w:p>
    <w:p w:rsidR="005523DC" w:rsidRPr="0021007F" w:rsidRDefault="005523DC" w:rsidP="006A519D">
      <w:pPr>
        <w:spacing w:line="480" w:lineRule="auto"/>
        <w:jc w:val="both"/>
        <w:rPr>
          <w:rFonts w:ascii="Courier New" w:hAnsi="Courier New" w:cs="Courier New"/>
        </w:rPr>
      </w:pPr>
    </w:p>
    <w:p w:rsidR="005523DC" w:rsidRPr="0021007F" w:rsidRDefault="005523DC" w:rsidP="006A519D">
      <w:pPr>
        <w:pStyle w:val="Heading2"/>
        <w:rPr>
          <w:rFonts w:eastAsia="Times New Roman" w:cs="Times New Roman"/>
          <w:b w:val="0"/>
          <w:bCs w:val="0"/>
          <w:lang w:val="en-US" w:eastAsia="en-US"/>
        </w:rPr>
      </w:pPr>
    </w:p>
    <w:p w:rsidR="005523DC" w:rsidRPr="0021007F" w:rsidRDefault="005523DC" w:rsidP="006A519D">
      <w:pPr>
        <w:pStyle w:val="Heading2"/>
      </w:pPr>
      <w:bookmarkStart w:id="48" w:name="_Toc276925679"/>
      <w:r w:rsidRPr="0021007F">
        <w:t>Hypothesis Testing</w:t>
      </w:r>
      <w:bookmarkEnd w:id="48"/>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 xml:space="preserve">In order to identify and test issues regarding compensation and retention in IT industry, hypothesis testing was conducted apart from previously conducted trend analysis. By conducting hypothesis testing we were able to verify issues we have mentioned really exist and we have made recommendations accordingly. </w:t>
      </w:r>
    </w:p>
    <w:p w:rsidR="005523DC" w:rsidRPr="0021007F" w:rsidRDefault="005523DC" w:rsidP="006A519D">
      <w:pPr>
        <w:spacing w:line="480" w:lineRule="auto"/>
        <w:jc w:val="both"/>
        <w:rPr>
          <w:rFonts w:ascii="Courier New" w:hAnsi="Courier New" w:cs="Courier New"/>
          <w:b/>
          <w:bCs/>
        </w:rPr>
      </w:pPr>
    </w:p>
    <w:p w:rsidR="005523DC" w:rsidRPr="0021007F" w:rsidRDefault="005523DC" w:rsidP="006A519D">
      <w:pPr>
        <w:pStyle w:val="Heading2"/>
      </w:pPr>
      <w:bookmarkStart w:id="49" w:name="_Toc276925680"/>
      <w:r w:rsidRPr="0021007F">
        <w:t>Hypothesis</w:t>
      </w:r>
      <w:bookmarkEnd w:id="49"/>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Alternative hypothesis</w:t>
      </w:r>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 xml:space="preserve">H1: Employees will consider Commission as an important component of compensation package for their retention. </w:t>
      </w:r>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Null hypothesis</w:t>
      </w:r>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Ho:  Employees will not consider Commission as an important component of compensation package for their retention.</w:t>
      </w:r>
    </w:p>
    <w:p w:rsidR="005523DC" w:rsidRPr="0021007F" w:rsidRDefault="005523DC" w:rsidP="006A519D">
      <w:pPr>
        <w:jc w:val="both"/>
        <w:rPr>
          <w:rFonts w:ascii="Courier New" w:hAnsi="Courier New" w:cs="Courier New"/>
        </w:rPr>
      </w:pPr>
    </w:p>
    <w:p w:rsidR="005523DC" w:rsidRPr="0021007F" w:rsidRDefault="005523DC" w:rsidP="006A519D">
      <w:pPr>
        <w:jc w:val="both"/>
        <w:rPr>
          <w:rFonts w:ascii="Courier New" w:hAnsi="Courier New" w:cs="Courier New"/>
        </w:rPr>
      </w:pPr>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 xml:space="preserve">Questionnaires were conducted for data collection and completed by 178 employees of the participating IT companies out of 285, resulting in a response rate of </w:t>
      </w:r>
      <w:r w:rsidRPr="0021007F">
        <w:rPr>
          <w:rFonts w:ascii="Courier New" w:hAnsi="Courier New" w:cs="Courier New"/>
        </w:rPr>
        <w:lastRenderedPageBreak/>
        <w:t xml:space="preserve">62.45 per cent. Table 1 display the descriptive statistics for the variables to give an overview of a sample data collected by the second and third section of questionnaire. It compares the means of the variables together with the total number of responses and standard deviations. </w:t>
      </w:r>
    </w:p>
    <w:p w:rsidR="005523DC" w:rsidRPr="0021007F" w:rsidRDefault="005523DC" w:rsidP="006A519D">
      <w:pPr>
        <w:jc w:val="center"/>
        <w:rPr>
          <w:rFonts w:ascii="Courier New" w:hAnsi="Courier New" w:cs="Courier New"/>
        </w:rPr>
      </w:pPr>
    </w:p>
    <w:p w:rsidR="005523DC" w:rsidRPr="0021007F" w:rsidRDefault="005523DC" w:rsidP="006A519D">
      <w:pPr>
        <w:jc w:val="center"/>
        <w:rPr>
          <w:rFonts w:ascii="Courier New" w:hAnsi="Courier New" w:cs="Courier New"/>
        </w:rPr>
      </w:pPr>
    </w:p>
    <w:p w:rsidR="005523DC" w:rsidRPr="0021007F" w:rsidRDefault="005523DC" w:rsidP="006A519D">
      <w:pPr>
        <w:jc w:val="center"/>
        <w:rPr>
          <w:rFonts w:ascii="Courier New" w:hAnsi="Courier New" w:cs="Courier New"/>
        </w:rPr>
      </w:pPr>
      <w:r w:rsidRPr="0021007F">
        <w:rPr>
          <w:rFonts w:ascii="Courier New" w:hAnsi="Courier New" w:cs="Courier New"/>
        </w:rPr>
        <w:t>TABLE 1 - DESCRIPTIVE STATISTICS OF INDEPENDENT &amp; DEPENDENT VARIABLES</w:t>
      </w:r>
    </w:p>
    <w:p w:rsidR="005523DC" w:rsidRPr="0021007F" w:rsidRDefault="005523DC" w:rsidP="006A519D">
      <w:pPr>
        <w:jc w:val="both"/>
        <w:rPr>
          <w:rFonts w:ascii="Courier New" w:hAnsi="Courier New" w:cs="Courier New"/>
        </w:rPr>
      </w:pPr>
    </w:p>
    <w:p w:rsidR="005523DC" w:rsidRPr="0021007F" w:rsidRDefault="005523DC" w:rsidP="006A519D">
      <w:pPr>
        <w:tabs>
          <w:tab w:val="center" w:pos="3830"/>
        </w:tabs>
        <w:rPr>
          <w:rFonts w:ascii="Courier New" w:hAnsi="Courier New" w:cs="Courier New"/>
        </w:rPr>
      </w:pPr>
    </w:p>
    <w:tbl>
      <w:tblPr>
        <w:tblW w:w="0" w:type="auto"/>
        <w:tblLayout w:type="fixed"/>
        <w:tblCellMar>
          <w:left w:w="93" w:type="dxa"/>
          <w:right w:w="93" w:type="dxa"/>
        </w:tblCellMar>
        <w:tblLook w:val="0000"/>
      </w:tblPr>
      <w:tblGrid>
        <w:gridCol w:w="1877"/>
        <w:gridCol w:w="1214"/>
        <w:gridCol w:w="1214"/>
        <w:gridCol w:w="1214"/>
        <w:gridCol w:w="1214"/>
        <w:gridCol w:w="1569"/>
      </w:tblGrid>
      <w:tr w:rsidR="005523DC" w:rsidRPr="0021007F">
        <w:trPr>
          <w:trHeight w:val="403"/>
        </w:trPr>
        <w:tc>
          <w:tcPr>
            <w:tcW w:w="1877"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5523DC" w:rsidRPr="0021007F" w:rsidRDefault="005523DC" w:rsidP="0046076A">
            <w:pPr>
              <w:rPr>
                <w:rFonts w:ascii="Courier New" w:hAnsi="Courier New" w:cs="Courier New"/>
              </w:rPr>
            </w:pPr>
            <w:r w:rsidRPr="0021007F">
              <w:rPr>
                <w:rFonts w:ascii="Courier New" w:hAnsi="Courier New" w:cs="Courier New"/>
              </w:rPr>
              <w:t xml:space="preserve"> </w:t>
            </w:r>
          </w:p>
        </w:tc>
        <w:tc>
          <w:tcPr>
            <w:tcW w:w="1214"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N</w:t>
            </w:r>
          </w:p>
        </w:tc>
        <w:tc>
          <w:tcPr>
            <w:tcW w:w="1214"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Minimum</w:t>
            </w:r>
          </w:p>
        </w:tc>
        <w:tc>
          <w:tcPr>
            <w:tcW w:w="1214"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Maximum</w:t>
            </w:r>
          </w:p>
        </w:tc>
        <w:tc>
          <w:tcPr>
            <w:tcW w:w="1214"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Mean</w:t>
            </w:r>
          </w:p>
        </w:tc>
        <w:tc>
          <w:tcPr>
            <w:tcW w:w="156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Std. Deviation</w:t>
            </w:r>
          </w:p>
        </w:tc>
      </w:tr>
      <w:tr w:rsidR="005523DC" w:rsidRPr="0021007F">
        <w:trPr>
          <w:trHeight w:val="403"/>
        </w:trPr>
        <w:tc>
          <w:tcPr>
            <w:tcW w:w="1877" w:type="dxa"/>
            <w:tcBorders>
              <w:top w:val="single" w:sz="12" w:space="0" w:color="000000"/>
              <w:left w:val="single" w:sz="12" w:space="0" w:color="000000"/>
              <w:right w:val="single" w:sz="12" w:space="0" w:color="000000"/>
            </w:tcBorders>
            <w:shd w:val="clear" w:color="000000" w:fill="FFFFFF"/>
          </w:tcPr>
          <w:p w:rsidR="005523DC" w:rsidRPr="0021007F" w:rsidRDefault="005523DC" w:rsidP="0046076A">
            <w:pPr>
              <w:rPr>
                <w:rFonts w:ascii="Courier New" w:hAnsi="Courier New" w:cs="Courier New"/>
              </w:rPr>
            </w:pPr>
          </w:p>
        </w:tc>
        <w:tc>
          <w:tcPr>
            <w:tcW w:w="1214" w:type="dxa"/>
            <w:tcBorders>
              <w:top w:val="single" w:sz="12" w:space="0" w:color="000000"/>
              <w:left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p>
        </w:tc>
        <w:tc>
          <w:tcPr>
            <w:tcW w:w="1214" w:type="dxa"/>
            <w:tcBorders>
              <w:top w:val="single" w:sz="12" w:space="0" w:color="000000"/>
              <w:left w:val="single" w:sz="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p>
        </w:tc>
        <w:tc>
          <w:tcPr>
            <w:tcW w:w="1214" w:type="dxa"/>
            <w:tcBorders>
              <w:top w:val="single" w:sz="12" w:space="0" w:color="000000"/>
              <w:left w:val="single" w:sz="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p>
        </w:tc>
        <w:tc>
          <w:tcPr>
            <w:tcW w:w="1214" w:type="dxa"/>
            <w:tcBorders>
              <w:top w:val="single" w:sz="12" w:space="0" w:color="000000"/>
              <w:left w:val="single" w:sz="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p>
        </w:tc>
        <w:tc>
          <w:tcPr>
            <w:tcW w:w="1569" w:type="dxa"/>
            <w:tcBorders>
              <w:top w:val="single" w:sz="12" w:space="0" w:color="000000"/>
              <w:left w:val="single" w:sz="2" w:space="0" w:color="000000"/>
              <w:right w:val="single" w:sz="12" w:space="0" w:color="000000"/>
            </w:tcBorders>
            <w:shd w:val="clear" w:color="000000" w:fill="FFFFFF"/>
            <w:vAlign w:val="center"/>
          </w:tcPr>
          <w:p w:rsidR="005523DC" w:rsidRPr="0021007F" w:rsidRDefault="005523DC" w:rsidP="0046076A">
            <w:pPr>
              <w:jc w:val="right"/>
              <w:rPr>
                <w:rFonts w:ascii="Courier New" w:hAnsi="Courier New" w:cs="Courier New"/>
              </w:rPr>
            </w:pPr>
          </w:p>
        </w:tc>
      </w:tr>
      <w:tr w:rsidR="005523DC" w:rsidRPr="0021007F">
        <w:trPr>
          <w:trHeight w:val="403"/>
        </w:trPr>
        <w:tc>
          <w:tcPr>
            <w:tcW w:w="1877" w:type="dxa"/>
            <w:tcBorders>
              <w:left w:val="single" w:sz="12" w:space="0" w:color="000000"/>
              <w:right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Commission</w:t>
            </w:r>
          </w:p>
        </w:tc>
        <w:tc>
          <w:tcPr>
            <w:tcW w:w="1214" w:type="dxa"/>
            <w:tcBorders>
              <w:left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178</w:t>
            </w:r>
          </w:p>
        </w:tc>
        <w:tc>
          <w:tcPr>
            <w:tcW w:w="1214" w:type="dxa"/>
            <w:tcBorders>
              <w:left w:val="single" w:sz="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2</w:t>
            </w:r>
          </w:p>
        </w:tc>
        <w:tc>
          <w:tcPr>
            <w:tcW w:w="1214" w:type="dxa"/>
            <w:tcBorders>
              <w:left w:val="single" w:sz="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5</w:t>
            </w:r>
          </w:p>
        </w:tc>
        <w:tc>
          <w:tcPr>
            <w:tcW w:w="1214" w:type="dxa"/>
            <w:tcBorders>
              <w:left w:val="single" w:sz="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3.28</w:t>
            </w:r>
          </w:p>
        </w:tc>
        <w:tc>
          <w:tcPr>
            <w:tcW w:w="1569" w:type="dxa"/>
            <w:tcBorders>
              <w:left w:val="single" w:sz="2" w:space="0" w:color="000000"/>
              <w:right w:val="single" w:sz="1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.888</w:t>
            </w:r>
          </w:p>
        </w:tc>
      </w:tr>
      <w:tr w:rsidR="005523DC" w:rsidRPr="0021007F">
        <w:trPr>
          <w:trHeight w:val="403"/>
        </w:trPr>
        <w:tc>
          <w:tcPr>
            <w:tcW w:w="1877" w:type="dxa"/>
            <w:tcBorders>
              <w:left w:val="single" w:sz="12" w:space="0" w:color="000000"/>
              <w:right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 xml:space="preserve">Retention </w:t>
            </w:r>
          </w:p>
        </w:tc>
        <w:tc>
          <w:tcPr>
            <w:tcW w:w="1214" w:type="dxa"/>
            <w:tcBorders>
              <w:left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178</w:t>
            </w:r>
          </w:p>
        </w:tc>
        <w:tc>
          <w:tcPr>
            <w:tcW w:w="1214" w:type="dxa"/>
            <w:tcBorders>
              <w:left w:val="single" w:sz="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1</w:t>
            </w:r>
          </w:p>
        </w:tc>
        <w:tc>
          <w:tcPr>
            <w:tcW w:w="1214" w:type="dxa"/>
            <w:tcBorders>
              <w:left w:val="single" w:sz="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5</w:t>
            </w:r>
          </w:p>
        </w:tc>
        <w:tc>
          <w:tcPr>
            <w:tcW w:w="1214" w:type="dxa"/>
            <w:tcBorders>
              <w:left w:val="single" w:sz="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3.20</w:t>
            </w:r>
          </w:p>
        </w:tc>
        <w:tc>
          <w:tcPr>
            <w:tcW w:w="1569" w:type="dxa"/>
            <w:tcBorders>
              <w:left w:val="single" w:sz="2" w:space="0" w:color="000000"/>
              <w:right w:val="single" w:sz="1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1.152</w:t>
            </w:r>
          </w:p>
        </w:tc>
      </w:tr>
      <w:tr w:rsidR="005523DC" w:rsidRPr="0021007F">
        <w:trPr>
          <w:trHeight w:val="403"/>
        </w:trPr>
        <w:tc>
          <w:tcPr>
            <w:tcW w:w="1877" w:type="dxa"/>
            <w:tcBorders>
              <w:left w:val="single" w:sz="12" w:space="0" w:color="000000"/>
              <w:bottom w:val="single" w:sz="12" w:space="0" w:color="000000"/>
              <w:right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Valid N (list wise)</w:t>
            </w:r>
          </w:p>
        </w:tc>
        <w:tc>
          <w:tcPr>
            <w:tcW w:w="1214" w:type="dxa"/>
            <w:tcBorders>
              <w:left w:val="single" w:sz="12" w:space="0" w:color="000000"/>
              <w:bottom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178</w:t>
            </w:r>
          </w:p>
        </w:tc>
        <w:tc>
          <w:tcPr>
            <w:tcW w:w="1214" w:type="dxa"/>
            <w:tcBorders>
              <w:left w:val="single" w:sz="2" w:space="0" w:color="000000"/>
              <w:bottom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 xml:space="preserve"> </w:t>
            </w:r>
          </w:p>
        </w:tc>
        <w:tc>
          <w:tcPr>
            <w:tcW w:w="1214" w:type="dxa"/>
            <w:tcBorders>
              <w:left w:val="single" w:sz="2" w:space="0" w:color="000000"/>
              <w:bottom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 xml:space="preserve"> </w:t>
            </w:r>
          </w:p>
        </w:tc>
        <w:tc>
          <w:tcPr>
            <w:tcW w:w="1214" w:type="dxa"/>
            <w:tcBorders>
              <w:left w:val="single" w:sz="2" w:space="0" w:color="000000"/>
              <w:bottom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 xml:space="preserve"> </w:t>
            </w:r>
          </w:p>
        </w:tc>
        <w:tc>
          <w:tcPr>
            <w:tcW w:w="1569" w:type="dxa"/>
            <w:tcBorders>
              <w:left w:val="single" w:sz="2" w:space="0" w:color="000000"/>
              <w:bottom w:val="single" w:sz="12" w:space="0" w:color="000000"/>
              <w:right w:val="single" w:sz="1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 xml:space="preserve"> </w:t>
            </w:r>
          </w:p>
        </w:tc>
      </w:tr>
    </w:tbl>
    <w:p w:rsidR="005523DC" w:rsidRPr="0021007F" w:rsidRDefault="005523DC" w:rsidP="006A519D">
      <w:pPr>
        <w:jc w:val="both"/>
        <w:rPr>
          <w:rFonts w:ascii="Courier New" w:hAnsi="Courier New" w:cs="Courier New"/>
        </w:rPr>
      </w:pPr>
    </w:p>
    <w:p w:rsidR="00E65A9A" w:rsidRPr="00A344C4" w:rsidRDefault="00E65A9A" w:rsidP="00E65A9A">
      <w:pPr>
        <w:spacing w:line="480" w:lineRule="auto"/>
        <w:jc w:val="both"/>
        <w:rPr>
          <w:rFonts w:ascii="Courier New" w:hAnsi="Courier New" w:cs="Courier New"/>
        </w:rPr>
      </w:pPr>
      <w:r w:rsidRPr="00A344C4">
        <w:rPr>
          <w:rFonts w:ascii="Courier New" w:hAnsi="Courier New" w:cs="Courier New"/>
        </w:rPr>
        <w:t>Table 1 display the descriptive statis</w:t>
      </w:r>
      <w:r>
        <w:rPr>
          <w:rFonts w:ascii="Courier New" w:hAnsi="Courier New" w:cs="Courier New"/>
        </w:rPr>
        <w:t>tics for the independent and dependent variables</w:t>
      </w:r>
      <w:r w:rsidRPr="00A344C4">
        <w:rPr>
          <w:rFonts w:ascii="Courier New" w:hAnsi="Courier New" w:cs="Courier New"/>
        </w:rPr>
        <w:t xml:space="preserve"> to give an overview of a sample data collected by the questionnaire</w:t>
      </w:r>
      <w:r>
        <w:rPr>
          <w:rFonts w:ascii="Courier New" w:hAnsi="Courier New" w:cs="Courier New"/>
        </w:rPr>
        <w:t xml:space="preserve"> (section 2)</w:t>
      </w:r>
      <w:r w:rsidRPr="00A344C4">
        <w:rPr>
          <w:rFonts w:ascii="Courier New" w:hAnsi="Courier New" w:cs="Courier New"/>
        </w:rPr>
        <w:t xml:space="preserve">. It compares the means of the variable together with the total number of response and standard deviations. </w:t>
      </w:r>
    </w:p>
    <w:p w:rsidR="005523DC" w:rsidRPr="0021007F" w:rsidRDefault="005523DC" w:rsidP="006A519D">
      <w:pPr>
        <w:jc w:val="both"/>
        <w:rPr>
          <w:rFonts w:ascii="Courier New" w:hAnsi="Courier New" w:cs="Courier New"/>
        </w:rPr>
      </w:pPr>
    </w:p>
    <w:p w:rsidR="005523DC" w:rsidRPr="0021007F" w:rsidRDefault="005523DC" w:rsidP="006A519D">
      <w:pPr>
        <w:jc w:val="both"/>
        <w:rPr>
          <w:rFonts w:ascii="Courier New" w:hAnsi="Courier New" w:cs="Courier New"/>
          <w:b/>
          <w:bCs/>
        </w:rPr>
      </w:pPr>
    </w:p>
    <w:p w:rsidR="005523DC" w:rsidRPr="0021007F" w:rsidRDefault="005523DC" w:rsidP="006A519D">
      <w:pPr>
        <w:pStyle w:val="Heading2"/>
      </w:pPr>
      <w:bookmarkStart w:id="50" w:name="_Toc276925681"/>
      <w:r w:rsidRPr="0021007F">
        <w:t>Effect of Commission on Retention:</w:t>
      </w:r>
      <w:bookmarkEnd w:id="50"/>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 xml:space="preserve">Firstly, hypothesized relationship between the perception of the compensation and retention was determined by linear regression analysis. We used the average of the statements as independent and dependent variables to do regression analysis which measures the degree to which </w:t>
      </w:r>
      <w:r w:rsidRPr="0021007F">
        <w:rPr>
          <w:rFonts w:ascii="Courier New" w:hAnsi="Courier New" w:cs="Courier New"/>
        </w:rPr>
        <w:lastRenderedPageBreak/>
        <w:t>two variables are related to one another. The similar technique was also used by (</w:t>
      </w:r>
      <w:proofErr w:type="spellStart"/>
      <w:r w:rsidRPr="0021007F">
        <w:rPr>
          <w:rFonts w:ascii="Courier New" w:hAnsi="Courier New" w:cs="Courier New"/>
        </w:rPr>
        <w:t>Herpen</w:t>
      </w:r>
      <w:proofErr w:type="spellEnd"/>
      <w:r w:rsidRPr="0021007F">
        <w:rPr>
          <w:rFonts w:ascii="Courier New" w:hAnsi="Courier New" w:cs="Courier New"/>
        </w:rPr>
        <w:t xml:space="preserve"> et al, 2005, p.326) while conducting a research on Dutch publishing company. Tables 2 present the results of the regression analysis concerning the effect of Commission based compensation on overall retention process of the company. </w:t>
      </w:r>
    </w:p>
    <w:p w:rsidR="005523DC" w:rsidRPr="0021007F" w:rsidRDefault="005523DC" w:rsidP="006A519D">
      <w:pPr>
        <w:spacing w:line="480" w:lineRule="auto"/>
        <w:jc w:val="both"/>
        <w:rPr>
          <w:rFonts w:ascii="Courier New" w:hAnsi="Courier New" w:cs="Courier New"/>
        </w:rPr>
      </w:pPr>
    </w:p>
    <w:p w:rsidR="005523DC" w:rsidRPr="0021007F" w:rsidRDefault="005523DC" w:rsidP="006A519D">
      <w:pPr>
        <w:rPr>
          <w:rFonts w:ascii="Courier New" w:hAnsi="Courier New" w:cs="Courier New"/>
        </w:rPr>
      </w:pPr>
      <w:r w:rsidRPr="0021007F">
        <w:rPr>
          <w:rFonts w:ascii="Courier New" w:hAnsi="Courier New" w:cs="Courier New"/>
        </w:rPr>
        <w:t>TABLE 2 – REGRESSION RESULTS OF EFFECT OF COMPENSATION ON MOTIVATION</w:t>
      </w:r>
    </w:p>
    <w:p w:rsidR="005523DC" w:rsidRPr="0021007F" w:rsidRDefault="005523DC" w:rsidP="006A519D">
      <w:pPr>
        <w:jc w:val="center"/>
        <w:rPr>
          <w:rFonts w:ascii="Courier New" w:hAnsi="Courier New" w:cs="Courier New"/>
        </w:rPr>
      </w:pPr>
    </w:p>
    <w:p w:rsidR="005523DC" w:rsidRPr="0021007F" w:rsidRDefault="005523DC" w:rsidP="006A519D">
      <w:pPr>
        <w:jc w:val="center"/>
        <w:rPr>
          <w:rFonts w:ascii="Courier New" w:hAnsi="Courier New" w:cs="Courier New"/>
        </w:rPr>
      </w:pPr>
    </w:p>
    <w:p w:rsidR="005523DC" w:rsidRPr="0021007F" w:rsidRDefault="005523DC" w:rsidP="006A519D">
      <w:pPr>
        <w:tabs>
          <w:tab w:val="center" w:pos="2836"/>
        </w:tabs>
        <w:jc w:val="center"/>
        <w:rPr>
          <w:rFonts w:ascii="Courier New" w:hAnsi="Courier New" w:cs="Courier New"/>
        </w:rPr>
      </w:pPr>
      <w:r w:rsidRPr="0021007F">
        <w:rPr>
          <w:rFonts w:ascii="Courier New" w:hAnsi="Courier New" w:cs="Courier New"/>
        </w:rPr>
        <w:t>Table 2.1 Model Summary</w:t>
      </w:r>
    </w:p>
    <w:tbl>
      <w:tblPr>
        <w:tblpPr w:leftFromText="180" w:rightFromText="180" w:vertAnchor="text" w:horzAnchor="margin" w:tblpXSpec="center" w:tblpY="185"/>
        <w:tblW w:w="0" w:type="auto"/>
        <w:tblLayout w:type="fixed"/>
        <w:tblCellMar>
          <w:left w:w="93" w:type="dxa"/>
          <w:right w:w="93" w:type="dxa"/>
        </w:tblCellMar>
        <w:tblLook w:val="0000"/>
      </w:tblPr>
      <w:tblGrid>
        <w:gridCol w:w="1199"/>
        <w:gridCol w:w="1668"/>
        <w:gridCol w:w="1668"/>
        <w:gridCol w:w="1755"/>
        <w:gridCol w:w="2047"/>
      </w:tblGrid>
      <w:tr w:rsidR="005523DC" w:rsidRPr="0021007F">
        <w:trPr>
          <w:trHeight w:val="1184"/>
        </w:trPr>
        <w:tc>
          <w:tcPr>
            <w:tcW w:w="1199"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5523DC" w:rsidRPr="0021007F" w:rsidRDefault="005523DC" w:rsidP="0046076A">
            <w:pPr>
              <w:rPr>
                <w:rFonts w:ascii="Courier New" w:hAnsi="Courier New" w:cs="Courier New"/>
              </w:rPr>
            </w:pPr>
            <w:r w:rsidRPr="0021007F">
              <w:rPr>
                <w:rFonts w:ascii="Courier New" w:hAnsi="Courier New" w:cs="Courier New"/>
              </w:rPr>
              <w:t>Model</w:t>
            </w:r>
          </w:p>
        </w:tc>
        <w:tc>
          <w:tcPr>
            <w:tcW w:w="166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R</w:t>
            </w:r>
          </w:p>
        </w:tc>
        <w:tc>
          <w:tcPr>
            <w:tcW w:w="1668"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R Square</w:t>
            </w:r>
          </w:p>
        </w:tc>
        <w:tc>
          <w:tcPr>
            <w:tcW w:w="1755"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Adjusted R Square</w:t>
            </w:r>
          </w:p>
        </w:tc>
        <w:tc>
          <w:tcPr>
            <w:tcW w:w="2047"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Std. Error of the Estimate</w:t>
            </w:r>
          </w:p>
        </w:tc>
      </w:tr>
      <w:tr w:rsidR="005523DC" w:rsidRPr="0021007F">
        <w:trPr>
          <w:trHeight w:val="643"/>
        </w:trPr>
        <w:tc>
          <w:tcPr>
            <w:tcW w:w="1199" w:type="dxa"/>
            <w:tcBorders>
              <w:top w:val="single" w:sz="12" w:space="0" w:color="000000"/>
              <w:left w:val="single" w:sz="12" w:space="0" w:color="000000"/>
              <w:bottom w:val="single" w:sz="12" w:space="0" w:color="000000"/>
              <w:right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1</w:t>
            </w:r>
          </w:p>
        </w:tc>
        <w:tc>
          <w:tcPr>
            <w:tcW w:w="1668" w:type="dxa"/>
            <w:tcBorders>
              <w:top w:val="single" w:sz="12" w:space="0" w:color="000000"/>
              <w:left w:val="single" w:sz="12" w:space="0" w:color="000000"/>
              <w:bottom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.475(a)</w:t>
            </w:r>
          </w:p>
        </w:tc>
        <w:tc>
          <w:tcPr>
            <w:tcW w:w="1668"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.225</w:t>
            </w:r>
          </w:p>
        </w:tc>
        <w:tc>
          <w:tcPr>
            <w:tcW w:w="1755"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.221</w:t>
            </w:r>
          </w:p>
        </w:tc>
        <w:tc>
          <w:tcPr>
            <w:tcW w:w="2047" w:type="dxa"/>
            <w:tcBorders>
              <w:top w:val="single" w:sz="12" w:space="0" w:color="000000"/>
              <w:left w:val="single" w:sz="2" w:space="0" w:color="000000"/>
              <w:bottom w:val="single" w:sz="12" w:space="0" w:color="000000"/>
              <w:right w:val="single" w:sz="1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.567</w:t>
            </w:r>
          </w:p>
        </w:tc>
      </w:tr>
    </w:tbl>
    <w:p w:rsidR="005523DC" w:rsidRPr="0021007F" w:rsidRDefault="005523DC" w:rsidP="006A519D">
      <w:pPr>
        <w:rPr>
          <w:rFonts w:ascii="Courier New" w:hAnsi="Courier New" w:cs="Courier New"/>
        </w:rPr>
      </w:pPr>
      <w:r w:rsidRPr="0021007F">
        <w:rPr>
          <w:rFonts w:ascii="Courier New" w:hAnsi="Courier New" w:cs="Courier New"/>
        </w:rPr>
        <w:t xml:space="preserve">a. Predictors: (Constant), Commission </w:t>
      </w:r>
    </w:p>
    <w:p w:rsidR="005523DC" w:rsidRPr="0021007F" w:rsidRDefault="005523DC" w:rsidP="006A519D">
      <w:pPr>
        <w:rPr>
          <w:rFonts w:ascii="Courier New" w:hAnsi="Courier New" w:cs="Courier New"/>
        </w:rPr>
      </w:pPr>
    </w:p>
    <w:p w:rsidR="005523DC" w:rsidRPr="0021007F" w:rsidRDefault="005523DC" w:rsidP="006A519D">
      <w:pPr>
        <w:tabs>
          <w:tab w:val="center" w:pos="4161"/>
        </w:tabs>
        <w:rPr>
          <w:rFonts w:ascii="Courier New" w:hAnsi="Courier New" w:cs="Courier New"/>
        </w:rPr>
      </w:pPr>
      <w:r w:rsidRPr="0021007F">
        <w:rPr>
          <w:rFonts w:ascii="Courier New" w:hAnsi="Courier New" w:cs="Courier New"/>
        </w:rPr>
        <w:tab/>
      </w:r>
    </w:p>
    <w:p w:rsidR="005523DC" w:rsidRPr="0021007F" w:rsidRDefault="005523DC" w:rsidP="006A519D">
      <w:pPr>
        <w:tabs>
          <w:tab w:val="center" w:pos="4003"/>
        </w:tabs>
        <w:rPr>
          <w:rFonts w:ascii="Courier New" w:hAnsi="Courier New" w:cs="Courier New"/>
        </w:rPr>
      </w:pPr>
      <w:r w:rsidRPr="0021007F">
        <w:rPr>
          <w:rFonts w:ascii="Courier New" w:hAnsi="Courier New" w:cs="Courier New"/>
        </w:rPr>
        <w:tab/>
        <w:t>Table 2.2 ANOVA (b)</w:t>
      </w:r>
    </w:p>
    <w:p w:rsidR="005523DC" w:rsidRPr="0021007F" w:rsidRDefault="005523DC" w:rsidP="006A519D">
      <w:pPr>
        <w:tabs>
          <w:tab w:val="center" w:pos="4003"/>
        </w:tabs>
        <w:rPr>
          <w:rFonts w:ascii="Courier New" w:hAnsi="Courier New" w:cs="Courier New"/>
        </w:rPr>
      </w:pPr>
    </w:p>
    <w:tbl>
      <w:tblPr>
        <w:tblW w:w="0" w:type="auto"/>
        <w:tblLayout w:type="fixed"/>
        <w:tblCellMar>
          <w:left w:w="93" w:type="dxa"/>
          <w:right w:w="93" w:type="dxa"/>
        </w:tblCellMar>
        <w:tblLook w:val="0000"/>
      </w:tblPr>
      <w:tblGrid>
        <w:gridCol w:w="1106"/>
        <w:gridCol w:w="1106"/>
        <w:gridCol w:w="1168"/>
        <w:gridCol w:w="1153"/>
        <w:gridCol w:w="1460"/>
        <w:gridCol w:w="1153"/>
        <w:gridCol w:w="1153"/>
      </w:tblGrid>
      <w:tr w:rsidR="005523DC" w:rsidRPr="0021007F">
        <w:trPr>
          <w:trHeight w:val="763"/>
        </w:trPr>
        <w:tc>
          <w:tcPr>
            <w:tcW w:w="1106"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5523DC" w:rsidRPr="0021007F" w:rsidRDefault="005523DC" w:rsidP="0046076A">
            <w:pPr>
              <w:rPr>
                <w:rFonts w:ascii="Courier New" w:hAnsi="Courier New" w:cs="Courier New"/>
              </w:rPr>
            </w:pPr>
            <w:r w:rsidRPr="0021007F">
              <w:rPr>
                <w:rFonts w:ascii="Courier New" w:hAnsi="Courier New" w:cs="Courier New"/>
              </w:rPr>
              <w:t>Model</w:t>
            </w:r>
          </w:p>
        </w:tc>
        <w:tc>
          <w:tcPr>
            <w:tcW w:w="1106"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5523DC" w:rsidRPr="0021007F" w:rsidRDefault="005523DC" w:rsidP="0046076A">
            <w:pPr>
              <w:rPr>
                <w:rFonts w:ascii="Courier New" w:hAnsi="Courier New" w:cs="Courier New"/>
              </w:rPr>
            </w:pPr>
            <w:r w:rsidRPr="0021007F">
              <w:rPr>
                <w:rFonts w:ascii="Courier New" w:hAnsi="Courier New" w:cs="Courier New"/>
              </w:rPr>
              <w:t xml:space="preserve"> </w:t>
            </w:r>
          </w:p>
        </w:tc>
        <w:tc>
          <w:tcPr>
            <w:tcW w:w="116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Sum of Squares</w:t>
            </w:r>
          </w:p>
        </w:tc>
        <w:tc>
          <w:tcPr>
            <w:tcW w:w="11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5523DC" w:rsidRPr="0021007F" w:rsidRDefault="005523DC" w:rsidP="0046076A">
            <w:pPr>
              <w:jc w:val="center"/>
              <w:rPr>
                <w:rFonts w:ascii="Courier New" w:hAnsi="Courier New" w:cs="Courier New"/>
              </w:rPr>
            </w:pPr>
            <w:proofErr w:type="spellStart"/>
            <w:r w:rsidRPr="0021007F">
              <w:rPr>
                <w:rFonts w:ascii="Courier New" w:hAnsi="Courier New" w:cs="Courier New"/>
              </w:rPr>
              <w:t>Df</w:t>
            </w:r>
            <w:proofErr w:type="spellEnd"/>
          </w:p>
        </w:tc>
        <w:tc>
          <w:tcPr>
            <w:tcW w:w="146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Mean Square</w:t>
            </w:r>
          </w:p>
        </w:tc>
        <w:tc>
          <w:tcPr>
            <w:tcW w:w="11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F</w:t>
            </w:r>
          </w:p>
        </w:tc>
        <w:tc>
          <w:tcPr>
            <w:tcW w:w="1153"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Sig.</w:t>
            </w:r>
          </w:p>
        </w:tc>
      </w:tr>
      <w:tr w:rsidR="005523DC" w:rsidRPr="0021007F">
        <w:trPr>
          <w:cantSplit/>
          <w:trHeight w:val="414"/>
        </w:trPr>
        <w:tc>
          <w:tcPr>
            <w:tcW w:w="1106" w:type="dxa"/>
            <w:vMerge w:val="restart"/>
            <w:tcBorders>
              <w:top w:val="single" w:sz="12" w:space="0" w:color="000000"/>
              <w:left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1</w:t>
            </w:r>
          </w:p>
        </w:tc>
        <w:tc>
          <w:tcPr>
            <w:tcW w:w="1106" w:type="dxa"/>
            <w:tcBorders>
              <w:top w:val="single" w:sz="12" w:space="0" w:color="000000"/>
              <w:right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Regression</w:t>
            </w:r>
          </w:p>
        </w:tc>
        <w:tc>
          <w:tcPr>
            <w:tcW w:w="1168" w:type="dxa"/>
            <w:tcBorders>
              <w:top w:val="single" w:sz="12" w:space="0" w:color="000000"/>
              <w:left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16.476</w:t>
            </w:r>
          </w:p>
        </w:tc>
        <w:tc>
          <w:tcPr>
            <w:tcW w:w="1153" w:type="dxa"/>
            <w:tcBorders>
              <w:top w:val="single" w:sz="12" w:space="0" w:color="000000"/>
              <w:left w:val="single" w:sz="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1</w:t>
            </w:r>
          </w:p>
        </w:tc>
        <w:tc>
          <w:tcPr>
            <w:tcW w:w="1460" w:type="dxa"/>
            <w:tcBorders>
              <w:top w:val="single" w:sz="12" w:space="0" w:color="000000"/>
              <w:left w:val="single" w:sz="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16.476</w:t>
            </w:r>
          </w:p>
        </w:tc>
        <w:tc>
          <w:tcPr>
            <w:tcW w:w="1153" w:type="dxa"/>
            <w:tcBorders>
              <w:top w:val="single" w:sz="12" w:space="0" w:color="000000"/>
              <w:left w:val="single" w:sz="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51.208</w:t>
            </w:r>
          </w:p>
        </w:tc>
        <w:tc>
          <w:tcPr>
            <w:tcW w:w="1153" w:type="dxa"/>
            <w:tcBorders>
              <w:top w:val="single" w:sz="12" w:space="0" w:color="000000"/>
              <w:left w:val="single" w:sz="2" w:space="0" w:color="000000"/>
              <w:right w:val="single" w:sz="1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.000(a)</w:t>
            </w:r>
          </w:p>
        </w:tc>
      </w:tr>
      <w:tr w:rsidR="005523DC" w:rsidRPr="0021007F">
        <w:trPr>
          <w:cantSplit/>
          <w:trHeight w:val="414"/>
        </w:trPr>
        <w:tc>
          <w:tcPr>
            <w:tcW w:w="1106" w:type="dxa"/>
            <w:vMerge/>
            <w:tcBorders>
              <w:left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 xml:space="preserve"> </w:t>
            </w:r>
          </w:p>
        </w:tc>
        <w:tc>
          <w:tcPr>
            <w:tcW w:w="1106" w:type="dxa"/>
            <w:tcBorders>
              <w:right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Residual</w:t>
            </w:r>
          </w:p>
        </w:tc>
        <w:tc>
          <w:tcPr>
            <w:tcW w:w="1168" w:type="dxa"/>
            <w:tcBorders>
              <w:left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56.626</w:t>
            </w:r>
          </w:p>
        </w:tc>
        <w:tc>
          <w:tcPr>
            <w:tcW w:w="1153" w:type="dxa"/>
            <w:tcBorders>
              <w:left w:val="single" w:sz="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176</w:t>
            </w:r>
          </w:p>
        </w:tc>
        <w:tc>
          <w:tcPr>
            <w:tcW w:w="1460" w:type="dxa"/>
            <w:tcBorders>
              <w:left w:val="single" w:sz="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.322</w:t>
            </w:r>
          </w:p>
        </w:tc>
        <w:tc>
          <w:tcPr>
            <w:tcW w:w="1153" w:type="dxa"/>
            <w:tcBorders>
              <w:left w:val="single" w:sz="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 xml:space="preserve"> </w:t>
            </w:r>
          </w:p>
        </w:tc>
        <w:tc>
          <w:tcPr>
            <w:tcW w:w="1153" w:type="dxa"/>
            <w:tcBorders>
              <w:left w:val="single" w:sz="2" w:space="0" w:color="000000"/>
              <w:right w:val="single" w:sz="1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 xml:space="preserve"> </w:t>
            </w:r>
          </w:p>
        </w:tc>
      </w:tr>
      <w:tr w:rsidR="005523DC" w:rsidRPr="0021007F">
        <w:trPr>
          <w:cantSplit/>
          <w:trHeight w:val="414"/>
        </w:trPr>
        <w:tc>
          <w:tcPr>
            <w:tcW w:w="1106" w:type="dxa"/>
            <w:vMerge/>
            <w:tcBorders>
              <w:left w:val="single" w:sz="12" w:space="0" w:color="000000"/>
              <w:bottom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 xml:space="preserve"> </w:t>
            </w:r>
          </w:p>
        </w:tc>
        <w:tc>
          <w:tcPr>
            <w:tcW w:w="1106" w:type="dxa"/>
            <w:tcBorders>
              <w:bottom w:val="single" w:sz="12" w:space="0" w:color="000000"/>
              <w:right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Total</w:t>
            </w:r>
          </w:p>
        </w:tc>
        <w:tc>
          <w:tcPr>
            <w:tcW w:w="1168" w:type="dxa"/>
            <w:tcBorders>
              <w:left w:val="single" w:sz="12" w:space="0" w:color="000000"/>
              <w:bottom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73.101</w:t>
            </w:r>
          </w:p>
        </w:tc>
        <w:tc>
          <w:tcPr>
            <w:tcW w:w="1153" w:type="dxa"/>
            <w:tcBorders>
              <w:left w:val="single" w:sz="2" w:space="0" w:color="000000"/>
              <w:bottom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177</w:t>
            </w:r>
          </w:p>
        </w:tc>
        <w:tc>
          <w:tcPr>
            <w:tcW w:w="1460" w:type="dxa"/>
            <w:tcBorders>
              <w:left w:val="single" w:sz="2" w:space="0" w:color="000000"/>
              <w:bottom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 xml:space="preserve"> </w:t>
            </w:r>
          </w:p>
        </w:tc>
        <w:tc>
          <w:tcPr>
            <w:tcW w:w="1153" w:type="dxa"/>
            <w:tcBorders>
              <w:left w:val="single" w:sz="2" w:space="0" w:color="000000"/>
              <w:bottom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 xml:space="preserve"> </w:t>
            </w:r>
          </w:p>
        </w:tc>
        <w:tc>
          <w:tcPr>
            <w:tcW w:w="1153" w:type="dxa"/>
            <w:tcBorders>
              <w:left w:val="single" w:sz="2" w:space="0" w:color="000000"/>
              <w:bottom w:val="single" w:sz="12" w:space="0" w:color="000000"/>
              <w:right w:val="single" w:sz="1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 xml:space="preserve"> </w:t>
            </w:r>
          </w:p>
        </w:tc>
      </w:tr>
    </w:tbl>
    <w:p w:rsidR="005523DC" w:rsidRPr="0021007F" w:rsidRDefault="005523DC" w:rsidP="006A519D">
      <w:pPr>
        <w:rPr>
          <w:rFonts w:ascii="Courier New" w:hAnsi="Courier New" w:cs="Courier New"/>
        </w:rPr>
      </w:pPr>
      <w:r w:rsidRPr="0021007F">
        <w:rPr>
          <w:rFonts w:ascii="Courier New" w:hAnsi="Courier New" w:cs="Courier New"/>
        </w:rPr>
        <w:t xml:space="preserve">a. Predictors: (Constant), Commission </w:t>
      </w:r>
    </w:p>
    <w:p w:rsidR="005523DC" w:rsidRPr="0021007F" w:rsidRDefault="005523DC" w:rsidP="006A519D">
      <w:pPr>
        <w:rPr>
          <w:rFonts w:ascii="Courier New" w:hAnsi="Courier New" w:cs="Courier New"/>
        </w:rPr>
      </w:pPr>
      <w:r w:rsidRPr="0021007F">
        <w:rPr>
          <w:rFonts w:ascii="Courier New" w:hAnsi="Courier New" w:cs="Courier New"/>
        </w:rPr>
        <w:t>b. Dependent Variable: Retention</w:t>
      </w:r>
    </w:p>
    <w:p w:rsidR="005523DC" w:rsidRPr="0021007F" w:rsidRDefault="005523DC" w:rsidP="006A519D">
      <w:pPr>
        <w:jc w:val="center"/>
        <w:rPr>
          <w:rFonts w:ascii="Courier New" w:hAnsi="Courier New" w:cs="Courier New"/>
        </w:rPr>
      </w:pPr>
    </w:p>
    <w:p w:rsidR="005523DC" w:rsidRPr="0021007F" w:rsidRDefault="005523DC" w:rsidP="006A519D">
      <w:pPr>
        <w:jc w:val="center"/>
        <w:rPr>
          <w:rFonts w:ascii="Courier New" w:hAnsi="Courier New" w:cs="Courier New"/>
        </w:rPr>
      </w:pPr>
    </w:p>
    <w:p w:rsidR="005523DC" w:rsidRPr="0021007F" w:rsidRDefault="005523DC" w:rsidP="006A519D">
      <w:pPr>
        <w:tabs>
          <w:tab w:val="center" w:pos="4161"/>
        </w:tabs>
        <w:jc w:val="center"/>
        <w:rPr>
          <w:rFonts w:ascii="Courier New" w:hAnsi="Courier New" w:cs="Courier New"/>
        </w:rPr>
      </w:pPr>
      <w:r w:rsidRPr="0021007F">
        <w:rPr>
          <w:rFonts w:ascii="Courier New" w:hAnsi="Courier New" w:cs="Courier New"/>
        </w:rPr>
        <w:t>Table 2.3 Coefficients (a)</w:t>
      </w:r>
    </w:p>
    <w:p w:rsidR="005523DC" w:rsidRPr="0021007F" w:rsidRDefault="005523DC" w:rsidP="006A519D">
      <w:pPr>
        <w:tabs>
          <w:tab w:val="center" w:pos="4161"/>
        </w:tabs>
        <w:rPr>
          <w:rFonts w:ascii="Courier New" w:hAnsi="Courier New" w:cs="Courier New"/>
        </w:rPr>
      </w:pPr>
    </w:p>
    <w:tbl>
      <w:tblPr>
        <w:tblW w:w="8303" w:type="dxa"/>
        <w:tblLayout w:type="fixed"/>
        <w:tblCellMar>
          <w:left w:w="93" w:type="dxa"/>
          <w:right w:w="93" w:type="dxa"/>
        </w:tblCellMar>
        <w:tblLook w:val="0000"/>
      </w:tblPr>
      <w:tblGrid>
        <w:gridCol w:w="1080"/>
        <w:gridCol w:w="1288"/>
        <w:gridCol w:w="1110"/>
        <w:gridCol w:w="1110"/>
        <w:gridCol w:w="1495"/>
        <w:gridCol w:w="1110"/>
        <w:gridCol w:w="1110"/>
      </w:tblGrid>
      <w:tr w:rsidR="005523DC" w:rsidRPr="0021007F">
        <w:trPr>
          <w:cantSplit/>
          <w:trHeight w:val="395"/>
        </w:trPr>
        <w:tc>
          <w:tcPr>
            <w:tcW w:w="1080" w:type="dxa"/>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5523DC" w:rsidRPr="0021007F" w:rsidRDefault="005523DC" w:rsidP="0046076A">
            <w:pPr>
              <w:rPr>
                <w:rFonts w:ascii="Courier New" w:hAnsi="Courier New" w:cs="Courier New"/>
              </w:rPr>
            </w:pPr>
            <w:r w:rsidRPr="0021007F">
              <w:rPr>
                <w:rFonts w:ascii="Courier New" w:hAnsi="Courier New" w:cs="Courier New"/>
              </w:rPr>
              <w:t>Model</w:t>
            </w:r>
          </w:p>
        </w:tc>
        <w:tc>
          <w:tcPr>
            <w:tcW w:w="1288" w:type="dxa"/>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5523DC" w:rsidRPr="0021007F" w:rsidRDefault="005523DC" w:rsidP="0046076A">
            <w:pPr>
              <w:rPr>
                <w:rFonts w:ascii="Courier New" w:hAnsi="Courier New" w:cs="Courier New"/>
              </w:rPr>
            </w:pPr>
            <w:r w:rsidRPr="0021007F">
              <w:rPr>
                <w:rFonts w:ascii="Courier New" w:hAnsi="Courier New" w:cs="Courier New"/>
              </w:rPr>
              <w:t xml:space="preserve"> </w:t>
            </w:r>
          </w:p>
        </w:tc>
        <w:tc>
          <w:tcPr>
            <w:tcW w:w="222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5523DC" w:rsidRPr="0021007F" w:rsidRDefault="005523DC" w:rsidP="0046076A">
            <w:pPr>
              <w:jc w:val="center"/>
              <w:rPr>
                <w:rFonts w:ascii="Courier New" w:hAnsi="Courier New" w:cs="Courier New"/>
              </w:rPr>
            </w:pPr>
            <w:proofErr w:type="spellStart"/>
            <w:r w:rsidRPr="0021007F">
              <w:rPr>
                <w:rFonts w:ascii="Courier New" w:hAnsi="Courier New" w:cs="Courier New"/>
              </w:rPr>
              <w:t>Unstandardized</w:t>
            </w:r>
            <w:proofErr w:type="spellEnd"/>
            <w:r w:rsidRPr="0021007F">
              <w:rPr>
                <w:rFonts w:ascii="Courier New" w:hAnsi="Courier New" w:cs="Courier New"/>
              </w:rPr>
              <w:t xml:space="preserve"> Coefficients</w:t>
            </w:r>
          </w:p>
        </w:tc>
        <w:tc>
          <w:tcPr>
            <w:tcW w:w="1495" w:type="dxa"/>
            <w:tcBorders>
              <w:top w:val="single" w:sz="12" w:space="0" w:color="000000"/>
              <w:left w:val="single" w:sz="2" w:space="0" w:color="000000"/>
              <w:bottom w:val="single" w:sz="2" w:space="0" w:color="000000"/>
              <w:right w:val="single" w:sz="2" w:space="0" w:color="000000"/>
            </w:tcBorders>
            <w:shd w:val="clear" w:color="000000" w:fill="FFFFFF"/>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Standardized Coefficients</w:t>
            </w:r>
          </w:p>
        </w:tc>
        <w:tc>
          <w:tcPr>
            <w:tcW w:w="1110" w:type="dxa"/>
            <w:vMerge w:val="restart"/>
            <w:tcBorders>
              <w:top w:val="single" w:sz="12" w:space="0" w:color="000000"/>
              <w:left w:val="single" w:sz="2" w:space="0" w:color="000000"/>
              <w:bottom w:val="single" w:sz="2" w:space="0" w:color="000000"/>
              <w:right w:val="single" w:sz="2" w:space="0" w:color="000000"/>
            </w:tcBorders>
            <w:shd w:val="clear" w:color="000000" w:fill="FFFFFF"/>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t</w:t>
            </w:r>
          </w:p>
        </w:tc>
        <w:tc>
          <w:tcPr>
            <w:tcW w:w="111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Sig.</w:t>
            </w:r>
          </w:p>
        </w:tc>
      </w:tr>
      <w:tr w:rsidR="005523DC" w:rsidRPr="0021007F">
        <w:trPr>
          <w:cantSplit/>
          <w:trHeight w:val="395"/>
        </w:trPr>
        <w:tc>
          <w:tcPr>
            <w:tcW w:w="1080"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5523DC" w:rsidRPr="0021007F" w:rsidRDefault="005523DC" w:rsidP="0046076A">
            <w:pPr>
              <w:rPr>
                <w:rFonts w:ascii="Courier New" w:hAnsi="Courier New" w:cs="Courier New"/>
              </w:rPr>
            </w:pPr>
            <w:r w:rsidRPr="0021007F">
              <w:rPr>
                <w:rFonts w:ascii="Courier New" w:hAnsi="Courier New" w:cs="Courier New"/>
              </w:rPr>
              <w:lastRenderedPageBreak/>
              <w:t xml:space="preserve"> </w:t>
            </w:r>
          </w:p>
        </w:tc>
        <w:tc>
          <w:tcPr>
            <w:tcW w:w="1288"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5523DC" w:rsidRPr="0021007F" w:rsidRDefault="005523DC" w:rsidP="0046076A">
            <w:pPr>
              <w:rPr>
                <w:rFonts w:ascii="Courier New" w:hAnsi="Courier New" w:cs="Courier New"/>
              </w:rPr>
            </w:pPr>
            <w:r w:rsidRPr="0021007F">
              <w:rPr>
                <w:rFonts w:ascii="Courier New" w:hAnsi="Courier New" w:cs="Courier New"/>
              </w:rPr>
              <w:t xml:space="preserve"> </w:t>
            </w:r>
          </w:p>
        </w:tc>
        <w:tc>
          <w:tcPr>
            <w:tcW w:w="111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B</w:t>
            </w:r>
          </w:p>
        </w:tc>
        <w:tc>
          <w:tcPr>
            <w:tcW w:w="111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Std. Error</w:t>
            </w:r>
          </w:p>
        </w:tc>
        <w:tc>
          <w:tcPr>
            <w:tcW w:w="1495"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Beta</w:t>
            </w:r>
          </w:p>
        </w:tc>
        <w:tc>
          <w:tcPr>
            <w:tcW w:w="111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 xml:space="preserve"> </w:t>
            </w:r>
          </w:p>
        </w:tc>
        <w:tc>
          <w:tcPr>
            <w:tcW w:w="1110" w:type="dxa"/>
            <w:tcBorders>
              <w:top w:val="single" w:sz="2" w:space="0" w:color="000000"/>
              <w:left w:val="single" w:sz="2" w:space="0" w:color="000000"/>
              <w:bottom w:val="single" w:sz="12" w:space="0" w:color="000000"/>
              <w:right w:val="single" w:sz="12" w:space="0" w:color="000000"/>
            </w:tcBorders>
            <w:shd w:val="clear" w:color="000000" w:fill="FFFFFF"/>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 xml:space="preserve"> </w:t>
            </w:r>
          </w:p>
        </w:tc>
      </w:tr>
      <w:tr w:rsidR="005523DC" w:rsidRPr="0021007F">
        <w:trPr>
          <w:cantSplit/>
          <w:trHeight w:val="278"/>
        </w:trPr>
        <w:tc>
          <w:tcPr>
            <w:tcW w:w="1080" w:type="dxa"/>
            <w:vMerge w:val="restart"/>
            <w:tcBorders>
              <w:top w:val="single" w:sz="12" w:space="0" w:color="000000"/>
              <w:left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1</w:t>
            </w:r>
          </w:p>
        </w:tc>
        <w:tc>
          <w:tcPr>
            <w:tcW w:w="1288" w:type="dxa"/>
            <w:tcBorders>
              <w:top w:val="single" w:sz="12" w:space="0" w:color="000000"/>
              <w:right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(Constant)</w:t>
            </w:r>
          </w:p>
        </w:tc>
        <w:tc>
          <w:tcPr>
            <w:tcW w:w="1110" w:type="dxa"/>
            <w:tcBorders>
              <w:top w:val="single" w:sz="12" w:space="0" w:color="000000"/>
              <w:left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1.963</w:t>
            </w:r>
          </w:p>
        </w:tc>
        <w:tc>
          <w:tcPr>
            <w:tcW w:w="1110" w:type="dxa"/>
            <w:tcBorders>
              <w:top w:val="single" w:sz="12" w:space="0" w:color="000000"/>
              <w:left w:val="single" w:sz="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.243</w:t>
            </w:r>
          </w:p>
        </w:tc>
        <w:tc>
          <w:tcPr>
            <w:tcW w:w="1495" w:type="dxa"/>
            <w:tcBorders>
              <w:top w:val="single" w:sz="12" w:space="0" w:color="000000"/>
              <w:left w:val="single" w:sz="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 xml:space="preserve"> </w:t>
            </w:r>
          </w:p>
        </w:tc>
        <w:tc>
          <w:tcPr>
            <w:tcW w:w="1110" w:type="dxa"/>
            <w:tcBorders>
              <w:top w:val="single" w:sz="12" w:space="0" w:color="000000"/>
              <w:left w:val="single" w:sz="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8.080</w:t>
            </w:r>
          </w:p>
        </w:tc>
        <w:tc>
          <w:tcPr>
            <w:tcW w:w="1110" w:type="dxa"/>
            <w:tcBorders>
              <w:top w:val="single" w:sz="12" w:space="0" w:color="000000"/>
              <w:left w:val="single" w:sz="2" w:space="0" w:color="000000"/>
              <w:right w:val="single" w:sz="1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.000</w:t>
            </w:r>
          </w:p>
        </w:tc>
      </w:tr>
      <w:tr w:rsidR="005523DC" w:rsidRPr="0021007F">
        <w:trPr>
          <w:cantSplit/>
          <w:trHeight w:val="278"/>
        </w:trPr>
        <w:tc>
          <w:tcPr>
            <w:tcW w:w="1080" w:type="dxa"/>
            <w:tcBorders>
              <w:left w:val="single" w:sz="12" w:space="0" w:color="000000"/>
              <w:bottom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 xml:space="preserve"> </w:t>
            </w:r>
          </w:p>
        </w:tc>
        <w:tc>
          <w:tcPr>
            <w:tcW w:w="1288" w:type="dxa"/>
            <w:tcBorders>
              <w:bottom w:val="single" w:sz="12" w:space="0" w:color="000000"/>
              <w:right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Commission</w:t>
            </w:r>
          </w:p>
        </w:tc>
        <w:tc>
          <w:tcPr>
            <w:tcW w:w="1110" w:type="dxa"/>
            <w:tcBorders>
              <w:left w:val="single" w:sz="12" w:space="0" w:color="000000"/>
              <w:bottom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.541</w:t>
            </w:r>
          </w:p>
        </w:tc>
        <w:tc>
          <w:tcPr>
            <w:tcW w:w="1110" w:type="dxa"/>
            <w:tcBorders>
              <w:left w:val="single" w:sz="2" w:space="0" w:color="000000"/>
              <w:bottom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.076</w:t>
            </w:r>
          </w:p>
        </w:tc>
        <w:tc>
          <w:tcPr>
            <w:tcW w:w="1495" w:type="dxa"/>
            <w:tcBorders>
              <w:left w:val="single" w:sz="2" w:space="0" w:color="000000"/>
              <w:bottom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.475</w:t>
            </w:r>
          </w:p>
        </w:tc>
        <w:tc>
          <w:tcPr>
            <w:tcW w:w="1110" w:type="dxa"/>
            <w:tcBorders>
              <w:left w:val="single" w:sz="2" w:space="0" w:color="000000"/>
              <w:bottom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7.156</w:t>
            </w:r>
          </w:p>
        </w:tc>
        <w:tc>
          <w:tcPr>
            <w:tcW w:w="1110" w:type="dxa"/>
            <w:tcBorders>
              <w:left w:val="single" w:sz="2" w:space="0" w:color="000000"/>
              <w:bottom w:val="single" w:sz="12" w:space="0" w:color="000000"/>
              <w:right w:val="single" w:sz="1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.000</w:t>
            </w:r>
          </w:p>
        </w:tc>
      </w:tr>
    </w:tbl>
    <w:p w:rsidR="005523DC" w:rsidRPr="0021007F" w:rsidRDefault="005523DC" w:rsidP="006A519D">
      <w:pPr>
        <w:rPr>
          <w:rFonts w:ascii="Courier New" w:hAnsi="Courier New" w:cs="Courier New"/>
        </w:rPr>
      </w:pPr>
      <w:r w:rsidRPr="0021007F">
        <w:rPr>
          <w:rFonts w:ascii="Courier New" w:hAnsi="Courier New" w:cs="Courier New"/>
        </w:rPr>
        <w:t>a. Dependent Variable: Retention</w:t>
      </w:r>
    </w:p>
    <w:p w:rsidR="005523DC" w:rsidRPr="0021007F" w:rsidRDefault="005523DC" w:rsidP="006A519D">
      <w:pPr>
        <w:jc w:val="center"/>
        <w:rPr>
          <w:rFonts w:ascii="Courier New" w:hAnsi="Courier New" w:cs="Courier New"/>
        </w:rPr>
      </w:pPr>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 xml:space="preserve">The results found a significant F statistic (F (178) = 51.20) with a reasonably high coefficient of determination (R² = .22). Value of R = .47 represent the strength of the relationship between two variables, which in this case is Commission and Retention. The value of standardized coefficient (β = .475) represents the direction of relationship, which in this case is positive. Moreover, the value of t = 7.156 also indicates that the relationship is positively significant. In addition, p value is also calculated by using values of F and two degrees of freedom, which is less than 0.0001 (p &lt; 0.0001) and considered to be extremely statistically significant. So, the findings of regression analysis result have shown that there is a significant positive effect of Commission base compensation on employees’ Retention in IT sector. Employees consider commission important for retention. Our findings from this test verify our alternative hypothesis.  </w:t>
      </w:r>
    </w:p>
    <w:p w:rsidR="005523DC" w:rsidRPr="0021007F" w:rsidRDefault="005523DC" w:rsidP="006A519D">
      <w:pPr>
        <w:spacing w:line="480" w:lineRule="auto"/>
        <w:jc w:val="both"/>
        <w:rPr>
          <w:rFonts w:ascii="Courier New" w:hAnsi="Courier New" w:cs="Courier New"/>
        </w:rPr>
      </w:pPr>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 xml:space="preserve">Furthermore, relations between the independent and dependent variables are also being examined through Pearson correlation coefficient (r). Correlation </w:t>
      </w:r>
      <w:r w:rsidRPr="0021007F">
        <w:rPr>
          <w:rFonts w:ascii="Courier New" w:hAnsi="Courier New" w:cs="Courier New"/>
        </w:rPr>
        <w:lastRenderedPageBreak/>
        <w:t xml:space="preserve">represents the degree to which variables are associated with each other. Table 3 displays the results of correlations of independent and dependent variables. Commission based as a monetary part of the compensation has the significant effect on level of employees retention and the correlation is significantly modest (r =. 475, p &lt; 0.01). </w:t>
      </w:r>
    </w:p>
    <w:p w:rsidR="005523DC" w:rsidRPr="0021007F" w:rsidRDefault="005523DC" w:rsidP="006A519D">
      <w:pPr>
        <w:jc w:val="both"/>
        <w:rPr>
          <w:rFonts w:ascii="Courier New" w:hAnsi="Courier New" w:cs="Courier New"/>
        </w:rPr>
      </w:pPr>
    </w:p>
    <w:p w:rsidR="005523DC" w:rsidRPr="0021007F" w:rsidRDefault="005523DC" w:rsidP="006A519D">
      <w:pPr>
        <w:jc w:val="center"/>
        <w:rPr>
          <w:rFonts w:ascii="Courier New" w:hAnsi="Courier New" w:cs="Courier New"/>
        </w:rPr>
      </w:pPr>
      <w:r w:rsidRPr="0021007F">
        <w:rPr>
          <w:rFonts w:ascii="Courier New" w:hAnsi="Courier New" w:cs="Courier New"/>
        </w:rPr>
        <w:t>TABLE 3 – BIVARIATE CORRELATIONS RESULTS OF COMMISSION AND RETENTION</w:t>
      </w:r>
    </w:p>
    <w:tbl>
      <w:tblPr>
        <w:tblW w:w="0" w:type="auto"/>
        <w:tblLayout w:type="fixed"/>
        <w:tblCellMar>
          <w:left w:w="93" w:type="dxa"/>
          <w:right w:w="93" w:type="dxa"/>
        </w:tblCellMar>
        <w:tblLook w:val="0000"/>
      </w:tblPr>
      <w:tblGrid>
        <w:gridCol w:w="2383"/>
        <w:gridCol w:w="2383"/>
        <w:gridCol w:w="1703"/>
        <w:gridCol w:w="1830"/>
      </w:tblGrid>
      <w:tr w:rsidR="005523DC" w:rsidRPr="0021007F">
        <w:trPr>
          <w:trHeight w:val="345"/>
        </w:trPr>
        <w:tc>
          <w:tcPr>
            <w:tcW w:w="2383"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5523DC" w:rsidRPr="0021007F" w:rsidRDefault="005523DC" w:rsidP="0046076A">
            <w:pPr>
              <w:rPr>
                <w:rFonts w:ascii="Courier New" w:hAnsi="Courier New" w:cs="Courier New"/>
              </w:rPr>
            </w:pPr>
          </w:p>
        </w:tc>
        <w:tc>
          <w:tcPr>
            <w:tcW w:w="2383"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5523DC" w:rsidRPr="0021007F" w:rsidRDefault="005523DC" w:rsidP="0046076A">
            <w:pPr>
              <w:rPr>
                <w:rFonts w:ascii="Courier New" w:hAnsi="Courier New" w:cs="Courier New"/>
              </w:rPr>
            </w:pPr>
            <w:r w:rsidRPr="0021007F">
              <w:rPr>
                <w:rFonts w:ascii="Courier New" w:hAnsi="Courier New" w:cs="Courier New"/>
              </w:rPr>
              <w:t xml:space="preserve"> </w:t>
            </w:r>
          </w:p>
        </w:tc>
        <w:tc>
          <w:tcPr>
            <w:tcW w:w="170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Commission</w:t>
            </w:r>
          </w:p>
        </w:tc>
        <w:tc>
          <w:tcPr>
            <w:tcW w:w="183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Retention</w:t>
            </w:r>
          </w:p>
        </w:tc>
      </w:tr>
      <w:tr w:rsidR="005523DC" w:rsidRPr="0021007F">
        <w:trPr>
          <w:cantSplit/>
          <w:trHeight w:val="345"/>
        </w:trPr>
        <w:tc>
          <w:tcPr>
            <w:tcW w:w="2383" w:type="dxa"/>
            <w:vMerge w:val="restart"/>
            <w:tcBorders>
              <w:top w:val="single" w:sz="12" w:space="0" w:color="000000"/>
              <w:left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Commission</w:t>
            </w:r>
          </w:p>
        </w:tc>
        <w:tc>
          <w:tcPr>
            <w:tcW w:w="2383" w:type="dxa"/>
            <w:tcBorders>
              <w:top w:val="single" w:sz="12" w:space="0" w:color="000000"/>
              <w:right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Pearson Correlation</w:t>
            </w:r>
          </w:p>
        </w:tc>
        <w:tc>
          <w:tcPr>
            <w:tcW w:w="1703" w:type="dxa"/>
            <w:tcBorders>
              <w:top w:val="single" w:sz="12" w:space="0" w:color="000000"/>
              <w:left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1</w:t>
            </w:r>
          </w:p>
        </w:tc>
        <w:tc>
          <w:tcPr>
            <w:tcW w:w="1830" w:type="dxa"/>
            <w:tcBorders>
              <w:top w:val="single" w:sz="12" w:space="0" w:color="000000"/>
              <w:left w:val="single" w:sz="2" w:space="0" w:color="000000"/>
              <w:right w:val="single" w:sz="1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 475**</w:t>
            </w:r>
          </w:p>
        </w:tc>
      </w:tr>
      <w:tr w:rsidR="005523DC" w:rsidRPr="0021007F">
        <w:trPr>
          <w:cantSplit/>
          <w:trHeight w:val="345"/>
        </w:trPr>
        <w:tc>
          <w:tcPr>
            <w:tcW w:w="2383" w:type="dxa"/>
            <w:vMerge/>
            <w:tcBorders>
              <w:left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 xml:space="preserve"> </w:t>
            </w:r>
          </w:p>
        </w:tc>
        <w:tc>
          <w:tcPr>
            <w:tcW w:w="2383" w:type="dxa"/>
            <w:tcBorders>
              <w:right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Sig. (2-tailed)</w:t>
            </w:r>
          </w:p>
        </w:tc>
        <w:tc>
          <w:tcPr>
            <w:tcW w:w="1703" w:type="dxa"/>
            <w:tcBorders>
              <w:left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 xml:space="preserve"> </w:t>
            </w:r>
          </w:p>
        </w:tc>
        <w:tc>
          <w:tcPr>
            <w:tcW w:w="1830" w:type="dxa"/>
            <w:tcBorders>
              <w:left w:val="single" w:sz="2" w:space="0" w:color="000000"/>
              <w:right w:val="single" w:sz="1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.000</w:t>
            </w:r>
          </w:p>
        </w:tc>
      </w:tr>
      <w:tr w:rsidR="005523DC" w:rsidRPr="0021007F">
        <w:trPr>
          <w:cantSplit/>
          <w:trHeight w:val="345"/>
        </w:trPr>
        <w:tc>
          <w:tcPr>
            <w:tcW w:w="2383" w:type="dxa"/>
            <w:vMerge/>
            <w:tcBorders>
              <w:left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 xml:space="preserve"> </w:t>
            </w:r>
          </w:p>
        </w:tc>
        <w:tc>
          <w:tcPr>
            <w:tcW w:w="2383" w:type="dxa"/>
            <w:tcBorders>
              <w:right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N</w:t>
            </w:r>
          </w:p>
        </w:tc>
        <w:tc>
          <w:tcPr>
            <w:tcW w:w="1703" w:type="dxa"/>
            <w:tcBorders>
              <w:left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178</w:t>
            </w:r>
          </w:p>
        </w:tc>
        <w:tc>
          <w:tcPr>
            <w:tcW w:w="1830" w:type="dxa"/>
            <w:tcBorders>
              <w:left w:val="single" w:sz="2" w:space="0" w:color="000000"/>
              <w:right w:val="single" w:sz="1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178</w:t>
            </w:r>
          </w:p>
        </w:tc>
      </w:tr>
      <w:tr w:rsidR="005523DC" w:rsidRPr="0021007F">
        <w:trPr>
          <w:cantSplit/>
          <w:trHeight w:val="345"/>
        </w:trPr>
        <w:tc>
          <w:tcPr>
            <w:tcW w:w="2383" w:type="dxa"/>
            <w:vMerge w:val="restart"/>
            <w:tcBorders>
              <w:left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Retention</w:t>
            </w:r>
          </w:p>
        </w:tc>
        <w:tc>
          <w:tcPr>
            <w:tcW w:w="2383" w:type="dxa"/>
            <w:tcBorders>
              <w:right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Pearson Correlation</w:t>
            </w:r>
          </w:p>
        </w:tc>
        <w:tc>
          <w:tcPr>
            <w:tcW w:w="1703" w:type="dxa"/>
            <w:tcBorders>
              <w:left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 475**</w:t>
            </w:r>
          </w:p>
        </w:tc>
        <w:tc>
          <w:tcPr>
            <w:tcW w:w="1830" w:type="dxa"/>
            <w:tcBorders>
              <w:left w:val="single" w:sz="2" w:space="0" w:color="000000"/>
              <w:right w:val="single" w:sz="1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1</w:t>
            </w:r>
          </w:p>
        </w:tc>
      </w:tr>
      <w:tr w:rsidR="005523DC" w:rsidRPr="0021007F">
        <w:trPr>
          <w:cantSplit/>
          <w:trHeight w:val="345"/>
        </w:trPr>
        <w:tc>
          <w:tcPr>
            <w:tcW w:w="2383" w:type="dxa"/>
            <w:vMerge/>
            <w:tcBorders>
              <w:left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 xml:space="preserve"> </w:t>
            </w:r>
          </w:p>
        </w:tc>
        <w:tc>
          <w:tcPr>
            <w:tcW w:w="2383" w:type="dxa"/>
            <w:tcBorders>
              <w:right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Sig. (2-tailed)</w:t>
            </w:r>
          </w:p>
        </w:tc>
        <w:tc>
          <w:tcPr>
            <w:tcW w:w="1703" w:type="dxa"/>
            <w:tcBorders>
              <w:left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.000</w:t>
            </w:r>
          </w:p>
        </w:tc>
        <w:tc>
          <w:tcPr>
            <w:tcW w:w="1830" w:type="dxa"/>
            <w:tcBorders>
              <w:left w:val="single" w:sz="2" w:space="0" w:color="000000"/>
              <w:right w:val="single" w:sz="1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 xml:space="preserve"> </w:t>
            </w:r>
          </w:p>
        </w:tc>
      </w:tr>
      <w:tr w:rsidR="005523DC" w:rsidRPr="0021007F">
        <w:trPr>
          <w:cantSplit/>
          <w:trHeight w:val="345"/>
        </w:trPr>
        <w:tc>
          <w:tcPr>
            <w:tcW w:w="2383" w:type="dxa"/>
            <w:vMerge/>
            <w:tcBorders>
              <w:left w:val="single" w:sz="12" w:space="0" w:color="000000"/>
              <w:bottom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 xml:space="preserve"> </w:t>
            </w:r>
          </w:p>
        </w:tc>
        <w:tc>
          <w:tcPr>
            <w:tcW w:w="2383" w:type="dxa"/>
            <w:tcBorders>
              <w:bottom w:val="single" w:sz="12" w:space="0" w:color="000000"/>
              <w:right w:val="single" w:sz="12" w:space="0" w:color="000000"/>
            </w:tcBorders>
            <w:shd w:val="clear" w:color="000000" w:fill="FFFFFF"/>
          </w:tcPr>
          <w:p w:rsidR="005523DC" w:rsidRPr="0021007F" w:rsidRDefault="005523DC" w:rsidP="0046076A">
            <w:pPr>
              <w:rPr>
                <w:rFonts w:ascii="Courier New" w:hAnsi="Courier New" w:cs="Courier New"/>
              </w:rPr>
            </w:pPr>
            <w:r w:rsidRPr="0021007F">
              <w:rPr>
                <w:rFonts w:ascii="Courier New" w:hAnsi="Courier New" w:cs="Courier New"/>
              </w:rPr>
              <w:t>N</w:t>
            </w:r>
          </w:p>
        </w:tc>
        <w:tc>
          <w:tcPr>
            <w:tcW w:w="1703" w:type="dxa"/>
            <w:tcBorders>
              <w:left w:val="single" w:sz="12" w:space="0" w:color="000000"/>
              <w:bottom w:val="single" w:sz="12" w:space="0" w:color="000000"/>
              <w:right w:val="single" w:sz="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178</w:t>
            </w:r>
          </w:p>
        </w:tc>
        <w:tc>
          <w:tcPr>
            <w:tcW w:w="1830" w:type="dxa"/>
            <w:tcBorders>
              <w:left w:val="single" w:sz="2" w:space="0" w:color="000000"/>
              <w:bottom w:val="single" w:sz="12" w:space="0" w:color="000000"/>
              <w:right w:val="single" w:sz="12" w:space="0" w:color="000000"/>
            </w:tcBorders>
            <w:shd w:val="clear" w:color="000000" w:fill="FFFFFF"/>
            <w:vAlign w:val="center"/>
          </w:tcPr>
          <w:p w:rsidR="005523DC" w:rsidRPr="0021007F" w:rsidRDefault="005523DC" w:rsidP="0046076A">
            <w:pPr>
              <w:jc w:val="right"/>
              <w:rPr>
                <w:rFonts w:ascii="Courier New" w:hAnsi="Courier New" w:cs="Courier New"/>
              </w:rPr>
            </w:pPr>
            <w:r w:rsidRPr="0021007F">
              <w:rPr>
                <w:rFonts w:ascii="Courier New" w:hAnsi="Courier New" w:cs="Courier New"/>
              </w:rPr>
              <w:t>178</w:t>
            </w:r>
          </w:p>
        </w:tc>
      </w:tr>
    </w:tbl>
    <w:p w:rsidR="005523DC" w:rsidRPr="0021007F" w:rsidRDefault="005523DC" w:rsidP="006A519D">
      <w:pPr>
        <w:jc w:val="both"/>
        <w:rPr>
          <w:rFonts w:ascii="Courier New" w:hAnsi="Courier New" w:cs="Courier New"/>
        </w:rPr>
      </w:pPr>
    </w:p>
    <w:p w:rsidR="005523DC" w:rsidRPr="0021007F" w:rsidRDefault="005523DC" w:rsidP="006A519D">
      <w:pPr>
        <w:jc w:val="both"/>
        <w:rPr>
          <w:rFonts w:ascii="Courier New" w:hAnsi="Courier New" w:cs="Courier New"/>
        </w:rPr>
      </w:pPr>
      <w:r w:rsidRPr="0021007F">
        <w:rPr>
          <w:rFonts w:ascii="Courier New" w:hAnsi="Courier New" w:cs="Courier New"/>
        </w:rPr>
        <w:t>**. Correlation is significant at the 0.01 level (2-tailed).</w:t>
      </w:r>
    </w:p>
    <w:p w:rsidR="005523DC" w:rsidRPr="0021007F" w:rsidRDefault="005523DC" w:rsidP="006A519D">
      <w:pPr>
        <w:jc w:val="both"/>
        <w:rPr>
          <w:rFonts w:ascii="Courier New" w:hAnsi="Courier New" w:cs="Courier New"/>
        </w:rPr>
      </w:pPr>
    </w:p>
    <w:p w:rsidR="005523DC" w:rsidRPr="0021007F" w:rsidRDefault="005523DC" w:rsidP="006A519D">
      <w:pPr>
        <w:jc w:val="center"/>
        <w:rPr>
          <w:rFonts w:ascii="Courier New" w:hAnsi="Courier New" w:cs="Courier New"/>
        </w:rPr>
      </w:pPr>
    </w:p>
    <w:p w:rsidR="005523DC" w:rsidRPr="0021007F" w:rsidRDefault="005523DC" w:rsidP="006A519D">
      <w:pPr>
        <w:jc w:val="center"/>
        <w:rPr>
          <w:rFonts w:ascii="Courier New" w:hAnsi="Courier New" w:cs="Courier New"/>
        </w:rPr>
      </w:pPr>
      <w:r w:rsidRPr="0021007F">
        <w:rPr>
          <w:rFonts w:ascii="Courier New" w:hAnsi="Courier New" w:cs="Courier New"/>
        </w:rPr>
        <w:t>TABLE 4</w:t>
      </w:r>
    </w:p>
    <w:p w:rsidR="005523DC" w:rsidRPr="0021007F" w:rsidRDefault="005523DC" w:rsidP="006A519D">
      <w:pPr>
        <w:jc w:val="center"/>
        <w:rPr>
          <w:rFonts w:ascii="Courier New" w:hAnsi="Courier New" w:cs="Courier New"/>
        </w:rPr>
      </w:pPr>
      <w:r w:rsidRPr="0021007F">
        <w:rPr>
          <w:rFonts w:ascii="Courier New" w:hAnsi="Courier New" w:cs="Courier New"/>
        </w:rPr>
        <w:t>AVERAGE RESULTS OF COMPONENTS OF COMPENSATION</w:t>
      </w:r>
    </w:p>
    <w:p w:rsidR="005523DC" w:rsidRPr="0021007F" w:rsidRDefault="005523DC" w:rsidP="006A519D">
      <w:pPr>
        <w:spacing w:line="480" w:lineRule="auto"/>
        <w:jc w:val="center"/>
        <w:rPr>
          <w:rFonts w:ascii="Courier New" w:hAnsi="Courier New" w:cs="Courier New"/>
        </w:rPr>
      </w:pPr>
    </w:p>
    <w:tbl>
      <w:tblPr>
        <w:tblW w:w="86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tblPr>
      <w:tblGrid>
        <w:gridCol w:w="4307"/>
        <w:gridCol w:w="901"/>
        <w:gridCol w:w="1225"/>
        <w:gridCol w:w="793"/>
        <w:gridCol w:w="1081"/>
        <w:gridCol w:w="901"/>
      </w:tblGrid>
      <w:tr w:rsidR="005523DC" w:rsidRPr="0021007F">
        <w:trPr>
          <w:trHeight w:val="521"/>
        </w:trPr>
        <w:tc>
          <w:tcPr>
            <w:tcW w:w="4307"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rPr>
                <w:rFonts w:ascii="Courier New" w:hAnsi="Courier New" w:cs="Courier New"/>
              </w:rPr>
            </w:pPr>
            <w:r w:rsidRPr="0021007F">
              <w:rPr>
                <w:rFonts w:ascii="Courier New" w:hAnsi="Courier New" w:cs="Courier New"/>
              </w:rPr>
              <w:t xml:space="preserve">     COMPENSATION COMPONENT</w:t>
            </w:r>
          </w:p>
        </w:tc>
        <w:tc>
          <w:tcPr>
            <w:tcW w:w="901"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N</w:t>
            </w:r>
          </w:p>
        </w:tc>
        <w:tc>
          <w:tcPr>
            <w:tcW w:w="900"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MISSING</w:t>
            </w:r>
          </w:p>
        </w:tc>
        <w:tc>
          <w:tcPr>
            <w:tcW w:w="724"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MEAN</w:t>
            </w:r>
          </w:p>
        </w:tc>
        <w:tc>
          <w:tcPr>
            <w:tcW w:w="934"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MEDIAN</w:t>
            </w:r>
          </w:p>
        </w:tc>
        <w:tc>
          <w:tcPr>
            <w:tcW w:w="901"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MODE</w:t>
            </w:r>
          </w:p>
        </w:tc>
      </w:tr>
      <w:tr w:rsidR="005523DC" w:rsidRPr="0021007F">
        <w:trPr>
          <w:trHeight w:val="478"/>
        </w:trPr>
        <w:tc>
          <w:tcPr>
            <w:tcW w:w="4307"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numPr>
                <w:ilvl w:val="0"/>
                <w:numId w:val="1"/>
              </w:numPr>
              <w:rPr>
                <w:rFonts w:ascii="Courier New" w:hAnsi="Courier New" w:cs="Courier New"/>
              </w:rPr>
            </w:pPr>
            <w:r w:rsidRPr="0021007F">
              <w:rPr>
                <w:rFonts w:ascii="Courier New" w:hAnsi="Courier New" w:cs="Courier New"/>
              </w:rPr>
              <w:t>Basic salary</w:t>
            </w:r>
          </w:p>
        </w:tc>
        <w:tc>
          <w:tcPr>
            <w:tcW w:w="901"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178</w:t>
            </w:r>
          </w:p>
        </w:tc>
        <w:tc>
          <w:tcPr>
            <w:tcW w:w="900"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0</w:t>
            </w:r>
          </w:p>
        </w:tc>
        <w:tc>
          <w:tcPr>
            <w:tcW w:w="724"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4.65</w:t>
            </w:r>
          </w:p>
        </w:tc>
        <w:tc>
          <w:tcPr>
            <w:tcW w:w="934"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5.00</w:t>
            </w:r>
          </w:p>
        </w:tc>
        <w:tc>
          <w:tcPr>
            <w:tcW w:w="901"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5</w:t>
            </w:r>
          </w:p>
        </w:tc>
      </w:tr>
      <w:tr w:rsidR="005523DC" w:rsidRPr="0021007F">
        <w:trPr>
          <w:trHeight w:val="478"/>
        </w:trPr>
        <w:tc>
          <w:tcPr>
            <w:tcW w:w="4307"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numPr>
                <w:ilvl w:val="0"/>
                <w:numId w:val="1"/>
              </w:numPr>
              <w:rPr>
                <w:rFonts w:ascii="Courier New" w:hAnsi="Courier New" w:cs="Courier New"/>
              </w:rPr>
            </w:pPr>
            <w:r w:rsidRPr="0021007F">
              <w:rPr>
                <w:rFonts w:ascii="Courier New" w:hAnsi="Courier New" w:cs="Courier New"/>
              </w:rPr>
              <w:t>Commission</w:t>
            </w:r>
          </w:p>
        </w:tc>
        <w:tc>
          <w:tcPr>
            <w:tcW w:w="901"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178</w:t>
            </w:r>
          </w:p>
        </w:tc>
        <w:tc>
          <w:tcPr>
            <w:tcW w:w="900"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0</w:t>
            </w:r>
          </w:p>
        </w:tc>
        <w:tc>
          <w:tcPr>
            <w:tcW w:w="724"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4.47</w:t>
            </w:r>
          </w:p>
        </w:tc>
        <w:tc>
          <w:tcPr>
            <w:tcW w:w="934"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5.00</w:t>
            </w:r>
          </w:p>
        </w:tc>
        <w:tc>
          <w:tcPr>
            <w:tcW w:w="901"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5</w:t>
            </w:r>
          </w:p>
        </w:tc>
      </w:tr>
      <w:tr w:rsidR="005523DC" w:rsidRPr="0021007F">
        <w:trPr>
          <w:trHeight w:val="478"/>
        </w:trPr>
        <w:tc>
          <w:tcPr>
            <w:tcW w:w="4307"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numPr>
                <w:ilvl w:val="0"/>
                <w:numId w:val="1"/>
              </w:numPr>
              <w:rPr>
                <w:rFonts w:ascii="Courier New" w:hAnsi="Courier New" w:cs="Courier New"/>
              </w:rPr>
            </w:pPr>
            <w:r w:rsidRPr="0021007F">
              <w:rPr>
                <w:rFonts w:ascii="Courier New" w:hAnsi="Courier New" w:cs="Courier New"/>
              </w:rPr>
              <w:t>Year-end bonus</w:t>
            </w:r>
          </w:p>
        </w:tc>
        <w:tc>
          <w:tcPr>
            <w:tcW w:w="901"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178</w:t>
            </w:r>
          </w:p>
        </w:tc>
        <w:tc>
          <w:tcPr>
            <w:tcW w:w="900"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0</w:t>
            </w:r>
          </w:p>
        </w:tc>
        <w:tc>
          <w:tcPr>
            <w:tcW w:w="724"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4.10</w:t>
            </w:r>
          </w:p>
        </w:tc>
        <w:tc>
          <w:tcPr>
            <w:tcW w:w="934"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5.00</w:t>
            </w:r>
          </w:p>
        </w:tc>
        <w:tc>
          <w:tcPr>
            <w:tcW w:w="901"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5</w:t>
            </w:r>
          </w:p>
        </w:tc>
      </w:tr>
      <w:tr w:rsidR="005523DC" w:rsidRPr="0021007F">
        <w:trPr>
          <w:trHeight w:val="478"/>
        </w:trPr>
        <w:tc>
          <w:tcPr>
            <w:tcW w:w="4307"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numPr>
                <w:ilvl w:val="0"/>
                <w:numId w:val="1"/>
              </w:numPr>
              <w:rPr>
                <w:rFonts w:ascii="Courier New" w:hAnsi="Courier New" w:cs="Courier New"/>
              </w:rPr>
            </w:pPr>
            <w:r w:rsidRPr="0021007F">
              <w:rPr>
                <w:rFonts w:ascii="Courier New" w:hAnsi="Courier New" w:cs="Courier New"/>
              </w:rPr>
              <w:t>Stock options/Share ownership scheme</w:t>
            </w:r>
          </w:p>
        </w:tc>
        <w:tc>
          <w:tcPr>
            <w:tcW w:w="901"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178</w:t>
            </w:r>
          </w:p>
        </w:tc>
        <w:tc>
          <w:tcPr>
            <w:tcW w:w="900"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0</w:t>
            </w:r>
          </w:p>
        </w:tc>
        <w:tc>
          <w:tcPr>
            <w:tcW w:w="724"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2.19</w:t>
            </w:r>
          </w:p>
        </w:tc>
        <w:tc>
          <w:tcPr>
            <w:tcW w:w="934"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2.00</w:t>
            </w:r>
          </w:p>
        </w:tc>
        <w:tc>
          <w:tcPr>
            <w:tcW w:w="901"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2</w:t>
            </w:r>
          </w:p>
        </w:tc>
      </w:tr>
      <w:tr w:rsidR="005523DC" w:rsidRPr="0021007F">
        <w:trPr>
          <w:trHeight w:val="478"/>
        </w:trPr>
        <w:tc>
          <w:tcPr>
            <w:tcW w:w="4307"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numPr>
                <w:ilvl w:val="0"/>
                <w:numId w:val="1"/>
              </w:numPr>
              <w:rPr>
                <w:rFonts w:ascii="Courier New" w:hAnsi="Courier New" w:cs="Courier New"/>
              </w:rPr>
            </w:pPr>
            <w:r w:rsidRPr="0021007F">
              <w:rPr>
                <w:rFonts w:ascii="Courier New" w:hAnsi="Courier New" w:cs="Courier New"/>
              </w:rPr>
              <w:t>Low interest loan (including personal and car)</w:t>
            </w:r>
          </w:p>
        </w:tc>
        <w:tc>
          <w:tcPr>
            <w:tcW w:w="901"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178</w:t>
            </w:r>
          </w:p>
        </w:tc>
        <w:tc>
          <w:tcPr>
            <w:tcW w:w="900"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0</w:t>
            </w:r>
          </w:p>
        </w:tc>
        <w:tc>
          <w:tcPr>
            <w:tcW w:w="724"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3.9</w:t>
            </w:r>
          </w:p>
        </w:tc>
        <w:tc>
          <w:tcPr>
            <w:tcW w:w="934"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4.00</w:t>
            </w:r>
          </w:p>
        </w:tc>
        <w:tc>
          <w:tcPr>
            <w:tcW w:w="901"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4</w:t>
            </w:r>
          </w:p>
        </w:tc>
      </w:tr>
      <w:tr w:rsidR="005523DC" w:rsidRPr="0021007F">
        <w:trPr>
          <w:trHeight w:val="478"/>
        </w:trPr>
        <w:tc>
          <w:tcPr>
            <w:tcW w:w="4307"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numPr>
                <w:ilvl w:val="0"/>
                <w:numId w:val="1"/>
              </w:numPr>
              <w:rPr>
                <w:rFonts w:ascii="Courier New" w:hAnsi="Courier New" w:cs="Courier New"/>
              </w:rPr>
            </w:pPr>
            <w:r w:rsidRPr="0021007F">
              <w:rPr>
                <w:rFonts w:ascii="Courier New" w:hAnsi="Courier New" w:cs="Courier New"/>
              </w:rPr>
              <w:t>Provident fund</w:t>
            </w:r>
          </w:p>
        </w:tc>
        <w:tc>
          <w:tcPr>
            <w:tcW w:w="901"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178</w:t>
            </w:r>
          </w:p>
        </w:tc>
        <w:tc>
          <w:tcPr>
            <w:tcW w:w="900"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0</w:t>
            </w:r>
          </w:p>
        </w:tc>
        <w:tc>
          <w:tcPr>
            <w:tcW w:w="724"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3.46</w:t>
            </w:r>
          </w:p>
        </w:tc>
        <w:tc>
          <w:tcPr>
            <w:tcW w:w="934"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4.00</w:t>
            </w:r>
          </w:p>
        </w:tc>
        <w:tc>
          <w:tcPr>
            <w:tcW w:w="901"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4</w:t>
            </w:r>
          </w:p>
        </w:tc>
      </w:tr>
      <w:tr w:rsidR="005523DC" w:rsidRPr="0021007F">
        <w:trPr>
          <w:trHeight w:val="478"/>
        </w:trPr>
        <w:tc>
          <w:tcPr>
            <w:tcW w:w="4307"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numPr>
                <w:ilvl w:val="0"/>
                <w:numId w:val="1"/>
              </w:numPr>
              <w:rPr>
                <w:rFonts w:ascii="Courier New" w:hAnsi="Courier New" w:cs="Courier New"/>
              </w:rPr>
            </w:pPr>
            <w:r w:rsidRPr="0021007F">
              <w:rPr>
                <w:rFonts w:ascii="Courier New" w:hAnsi="Courier New" w:cs="Courier New"/>
              </w:rPr>
              <w:lastRenderedPageBreak/>
              <w:t>Leave benefits (including sick and personal)</w:t>
            </w:r>
          </w:p>
        </w:tc>
        <w:tc>
          <w:tcPr>
            <w:tcW w:w="901"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178</w:t>
            </w:r>
          </w:p>
        </w:tc>
        <w:tc>
          <w:tcPr>
            <w:tcW w:w="900"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0</w:t>
            </w:r>
          </w:p>
        </w:tc>
        <w:tc>
          <w:tcPr>
            <w:tcW w:w="724"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3.11</w:t>
            </w:r>
          </w:p>
        </w:tc>
        <w:tc>
          <w:tcPr>
            <w:tcW w:w="934"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3.00</w:t>
            </w:r>
          </w:p>
        </w:tc>
        <w:tc>
          <w:tcPr>
            <w:tcW w:w="901"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3</w:t>
            </w:r>
          </w:p>
        </w:tc>
      </w:tr>
      <w:tr w:rsidR="005523DC" w:rsidRPr="0021007F">
        <w:trPr>
          <w:trHeight w:val="478"/>
        </w:trPr>
        <w:tc>
          <w:tcPr>
            <w:tcW w:w="4307"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numPr>
                <w:ilvl w:val="0"/>
                <w:numId w:val="1"/>
              </w:numPr>
              <w:rPr>
                <w:rFonts w:ascii="Courier New" w:hAnsi="Courier New" w:cs="Courier New"/>
              </w:rPr>
            </w:pPr>
            <w:r w:rsidRPr="0021007F">
              <w:rPr>
                <w:rFonts w:ascii="Courier New" w:hAnsi="Courier New" w:cs="Courier New"/>
              </w:rPr>
              <w:t>Health and related benefits (health insurance)</w:t>
            </w:r>
          </w:p>
        </w:tc>
        <w:tc>
          <w:tcPr>
            <w:tcW w:w="901"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178</w:t>
            </w:r>
          </w:p>
        </w:tc>
        <w:tc>
          <w:tcPr>
            <w:tcW w:w="900"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0</w:t>
            </w:r>
          </w:p>
        </w:tc>
        <w:tc>
          <w:tcPr>
            <w:tcW w:w="724"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4.02</w:t>
            </w:r>
          </w:p>
        </w:tc>
        <w:tc>
          <w:tcPr>
            <w:tcW w:w="934"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4.00</w:t>
            </w:r>
          </w:p>
        </w:tc>
        <w:tc>
          <w:tcPr>
            <w:tcW w:w="901" w:type="dxa"/>
            <w:tcBorders>
              <w:top w:val="single" w:sz="6" w:space="0" w:color="000000"/>
              <w:left w:val="single" w:sz="6" w:space="0" w:color="000000"/>
              <w:bottom w:val="single" w:sz="6" w:space="0" w:color="000000"/>
              <w:right w:val="single" w:sz="6" w:space="0" w:color="000000"/>
            </w:tcBorders>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4</w:t>
            </w:r>
          </w:p>
        </w:tc>
      </w:tr>
    </w:tbl>
    <w:p w:rsidR="005523DC" w:rsidRPr="0021007F" w:rsidRDefault="005523DC" w:rsidP="006A519D">
      <w:pPr>
        <w:spacing w:line="480" w:lineRule="auto"/>
        <w:jc w:val="both"/>
        <w:rPr>
          <w:rFonts w:ascii="Courier New" w:hAnsi="Courier New" w:cs="Courier New"/>
        </w:rPr>
      </w:pPr>
    </w:p>
    <w:p w:rsidR="005523DC" w:rsidRPr="0021007F" w:rsidRDefault="005523DC" w:rsidP="006A519D">
      <w:pPr>
        <w:spacing w:line="480" w:lineRule="auto"/>
        <w:jc w:val="both"/>
        <w:rPr>
          <w:rFonts w:ascii="Courier New" w:hAnsi="Courier New" w:cs="Courier New"/>
        </w:rPr>
      </w:pPr>
      <w:r w:rsidRPr="0021007F">
        <w:rPr>
          <w:rFonts w:ascii="Courier New" w:hAnsi="Courier New" w:cs="Courier New"/>
        </w:rPr>
        <w:t>Lastly, hypothesis of the study was being tested by Measure of Central Tendency (MCT). Table 4 demonstrates that, the Mean values for basic salary, Commission and year-end bonus are 4.65, 4.47 and 4.10 respectively. This clearly indicates that employees give great importance to monetary compensation and consider it significantly important part of their compensation package for retention. Therefore we accept alternative hypothesis and reject Null hypothesis.</w:t>
      </w:r>
    </w:p>
    <w:p w:rsidR="005523DC" w:rsidRPr="0021007F" w:rsidRDefault="005523DC" w:rsidP="006A519D">
      <w:pPr>
        <w:spacing w:line="480" w:lineRule="auto"/>
        <w:jc w:val="both"/>
        <w:rPr>
          <w:rFonts w:ascii="Courier New" w:hAnsi="Courier New" w:cs="Courier New"/>
        </w:rPr>
      </w:pPr>
    </w:p>
    <w:p w:rsidR="005523DC" w:rsidRPr="0021007F" w:rsidRDefault="005523DC" w:rsidP="006A519D">
      <w:pPr>
        <w:rPr>
          <w:rFonts w:ascii="Courier New" w:hAnsi="Courier New" w:cs="Courier New"/>
          <w:b/>
          <w:bCs/>
        </w:rPr>
      </w:pPr>
    </w:p>
    <w:p w:rsidR="005523DC" w:rsidRPr="0021007F" w:rsidRDefault="005523DC" w:rsidP="006A519D">
      <w:pPr>
        <w:pStyle w:val="Heading2"/>
      </w:pPr>
      <w:bookmarkStart w:id="51" w:name="_Toc276925682"/>
      <w:r w:rsidRPr="0021007F">
        <w:t>Alternatives</w:t>
      </w:r>
      <w:bookmarkEnd w:id="51"/>
    </w:p>
    <w:p w:rsidR="005523DC" w:rsidRPr="0021007F" w:rsidRDefault="005523DC" w:rsidP="006A519D">
      <w:pPr>
        <w:spacing w:before="120" w:after="120" w:line="360" w:lineRule="auto"/>
        <w:jc w:val="both"/>
        <w:rPr>
          <w:rFonts w:ascii="Courier New" w:hAnsi="Courier New" w:cs="Courier New"/>
        </w:rPr>
      </w:pPr>
    </w:p>
    <w:p w:rsidR="005523DC" w:rsidRPr="0021007F" w:rsidRDefault="005523DC" w:rsidP="006A519D">
      <w:pPr>
        <w:spacing w:before="120" w:after="120" w:line="360" w:lineRule="auto"/>
        <w:jc w:val="both"/>
        <w:rPr>
          <w:rFonts w:ascii="Courier New" w:hAnsi="Courier New" w:cs="Courier New"/>
        </w:rPr>
      </w:pPr>
      <w:r w:rsidRPr="0021007F">
        <w:rPr>
          <w:rFonts w:ascii="Courier New" w:hAnsi="Courier New" w:cs="Courier New"/>
        </w:rPr>
        <w:t xml:space="preserve">Possible alternatives to research, method as well measurement tools used in this study are more dependent on time and access to have exact organizational as well as personal information, which is somehow limited considering the fact, no organization allows anyone to have easy access to their information. But still we think few alternatives can be considered e.g. as an  alternative two stage </w:t>
      </w:r>
      <w:proofErr w:type="spellStart"/>
      <w:r w:rsidRPr="0021007F">
        <w:rPr>
          <w:rFonts w:ascii="Courier New" w:hAnsi="Courier New" w:cs="Courier New"/>
        </w:rPr>
        <w:t>Likert</w:t>
      </w:r>
      <w:proofErr w:type="spellEnd"/>
      <w:r w:rsidRPr="0021007F">
        <w:rPr>
          <w:rFonts w:ascii="Courier New" w:hAnsi="Courier New" w:cs="Courier New"/>
        </w:rPr>
        <w:t xml:space="preserve"> scale can be used instead of one-stage (traditional) </w:t>
      </w:r>
      <w:proofErr w:type="spellStart"/>
      <w:r w:rsidRPr="0021007F">
        <w:rPr>
          <w:rFonts w:ascii="Courier New" w:hAnsi="Courier New" w:cs="Courier New"/>
        </w:rPr>
        <w:t>Likert</w:t>
      </w:r>
      <w:proofErr w:type="spellEnd"/>
      <w:r w:rsidRPr="0021007F">
        <w:rPr>
          <w:rFonts w:ascii="Courier New" w:hAnsi="Courier New" w:cs="Courier New"/>
        </w:rPr>
        <w:t xml:space="preserve"> scale for survey. This split-question technique, which </w:t>
      </w:r>
      <w:proofErr w:type="spellStart"/>
      <w:r w:rsidRPr="0021007F">
        <w:rPr>
          <w:rFonts w:ascii="Courier New" w:hAnsi="Courier New" w:cs="Courier New"/>
        </w:rPr>
        <w:t>Albaum</w:t>
      </w:r>
      <w:proofErr w:type="spellEnd"/>
      <w:r w:rsidRPr="0021007F">
        <w:rPr>
          <w:rFonts w:ascii="Courier New" w:hAnsi="Courier New" w:cs="Courier New"/>
        </w:rPr>
        <w:t xml:space="preserve">, G. (1997, p39) called as ‘unfolding’ technique, has been used in different surveys as an alternative. Two stage </w:t>
      </w:r>
      <w:proofErr w:type="spellStart"/>
      <w:r w:rsidRPr="0021007F">
        <w:rPr>
          <w:rFonts w:ascii="Courier New" w:hAnsi="Courier New" w:cs="Courier New"/>
        </w:rPr>
        <w:t>Likert</w:t>
      </w:r>
      <w:proofErr w:type="spellEnd"/>
      <w:r w:rsidRPr="0021007F">
        <w:rPr>
          <w:rFonts w:ascii="Courier New" w:hAnsi="Courier New" w:cs="Courier New"/>
        </w:rPr>
        <w:t xml:space="preserve"> </w:t>
      </w:r>
      <w:r w:rsidRPr="0021007F">
        <w:rPr>
          <w:rFonts w:ascii="Courier New" w:hAnsi="Courier New" w:cs="Courier New"/>
        </w:rPr>
        <w:lastRenderedPageBreak/>
        <w:t xml:space="preserve">scale asks the agreement with the statement (agree/disagree), and the second question asks the strength of feeling to the statement (strongly, or not so) (figure 1). </w:t>
      </w:r>
      <w:proofErr w:type="spellStart"/>
      <w:r w:rsidRPr="0021007F">
        <w:rPr>
          <w:rFonts w:ascii="Courier New" w:hAnsi="Courier New" w:cs="Courier New"/>
        </w:rPr>
        <w:t>Albaum</w:t>
      </w:r>
      <w:proofErr w:type="spellEnd"/>
      <w:r w:rsidRPr="0021007F">
        <w:rPr>
          <w:rFonts w:ascii="Courier New" w:hAnsi="Courier New" w:cs="Courier New"/>
        </w:rPr>
        <w:t xml:space="preserve"> conducted a study to compare the original scale and the two-stage scale (interval), and found out that the two-stage scale showed more extreme values than did the original scale.</w:t>
      </w:r>
    </w:p>
    <w:p w:rsidR="005523DC" w:rsidRPr="0021007F" w:rsidRDefault="00142CF2" w:rsidP="006A519D">
      <w:pPr>
        <w:spacing w:before="120" w:after="120" w:line="360" w:lineRule="auto"/>
        <w:jc w:val="both"/>
        <w:rPr>
          <w:rFonts w:ascii="Courier New" w:hAnsi="Courier New" w:cs="Courier New"/>
        </w:rPr>
      </w:pPr>
      <w:r>
        <w:rPr>
          <w:rFonts w:ascii="Courier New" w:hAnsi="Courier New" w:cs="Courier New"/>
          <w:noProof/>
          <w:lang w:val="en-US" w:eastAsia="en-US"/>
        </w:rPr>
        <w:drawing>
          <wp:inline distT="0" distB="0" distL="0" distR="0">
            <wp:extent cx="5367655" cy="2909570"/>
            <wp:effectExtent l="19050" t="0" r="4445" b="0"/>
            <wp:docPr id="11" name="Picture 9" descr="figur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igure1.JPG"/>
                    <pic:cNvPicPr>
                      <a:picLocks noChangeAspect="1" noChangeArrowheads="1"/>
                    </pic:cNvPicPr>
                  </pic:nvPicPr>
                  <pic:blipFill>
                    <a:blip r:embed="rId20" cstate="print"/>
                    <a:srcRect/>
                    <a:stretch>
                      <a:fillRect/>
                    </a:stretch>
                  </pic:blipFill>
                  <pic:spPr bwMode="auto">
                    <a:xfrm>
                      <a:off x="0" y="0"/>
                      <a:ext cx="5367655" cy="2909570"/>
                    </a:xfrm>
                    <a:prstGeom prst="rect">
                      <a:avLst/>
                    </a:prstGeom>
                    <a:noFill/>
                    <a:ln w="9525">
                      <a:noFill/>
                      <a:miter lim="800000"/>
                      <a:headEnd/>
                      <a:tailEnd/>
                    </a:ln>
                  </pic:spPr>
                </pic:pic>
              </a:graphicData>
            </a:graphic>
          </wp:inline>
        </w:drawing>
      </w:r>
    </w:p>
    <w:p w:rsidR="005523DC" w:rsidRPr="0021007F" w:rsidRDefault="005523DC" w:rsidP="006A519D">
      <w:pPr>
        <w:spacing w:before="120" w:after="120" w:line="360" w:lineRule="auto"/>
        <w:jc w:val="both"/>
        <w:rPr>
          <w:rFonts w:ascii="Courier New" w:hAnsi="Courier New" w:cs="Courier New"/>
        </w:rPr>
      </w:pPr>
      <w:r w:rsidRPr="0021007F">
        <w:rPr>
          <w:rFonts w:ascii="Courier New" w:hAnsi="Courier New" w:cs="Courier New"/>
        </w:rPr>
        <w:t xml:space="preserve">Organizations are reluctant to openly discuss the compensation packages and related policies due to the secretive nature. Also, organization’s charter limits the freedom to share the information with an outsider. Pursuing this further, therefore, related data can be an alternate option to analyze market trend as well for statistical analyses.  </w:t>
      </w:r>
    </w:p>
    <w:p w:rsidR="005523DC" w:rsidRPr="0021007F" w:rsidRDefault="005523DC" w:rsidP="006A519D">
      <w:pPr>
        <w:spacing w:before="120" w:after="120" w:line="360" w:lineRule="auto"/>
        <w:jc w:val="both"/>
        <w:rPr>
          <w:rFonts w:ascii="Courier New" w:hAnsi="Courier New" w:cs="Courier New"/>
        </w:rPr>
      </w:pPr>
      <w:r w:rsidRPr="0021007F">
        <w:rPr>
          <w:rFonts w:ascii="Courier New" w:hAnsi="Courier New" w:cs="Courier New"/>
        </w:rPr>
        <w:t xml:space="preserve">Moreover, Semi structured interviews are helpful in obtaining the rich data from the respondents. However, it was feasible to distribute questionnaires rather than conducting interviews for this study due to the time constrain and busy work schedule of the employees. </w:t>
      </w:r>
    </w:p>
    <w:p w:rsidR="005523DC" w:rsidRPr="0021007F" w:rsidRDefault="005523DC" w:rsidP="006A519D">
      <w:pPr>
        <w:spacing w:before="120" w:after="120" w:line="360" w:lineRule="auto"/>
        <w:jc w:val="both"/>
        <w:rPr>
          <w:rFonts w:ascii="Courier New" w:hAnsi="Courier New" w:cs="Courier New"/>
        </w:rPr>
      </w:pPr>
      <w:r w:rsidRPr="0021007F">
        <w:rPr>
          <w:rFonts w:ascii="Courier New" w:hAnsi="Courier New" w:cs="Courier New"/>
        </w:rPr>
        <w:t xml:space="preserve">Furthermore, comparative analysis among participatory companies regarding commission based compensation and </w:t>
      </w:r>
      <w:r w:rsidRPr="0021007F">
        <w:rPr>
          <w:rFonts w:ascii="Courier New" w:hAnsi="Courier New" w:cs="Courier New"/>
        </w:rPr>
        <w:lastRenderedPageBreak/>
        <w:t xml:space="preserve">retention can also be used as an alternative option. Such study would have given comparative analysis of compensation and retention policies practiced in participatory companies.   </w:t>
      </w: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E23A97" w:rsidRDefault="005523DC" w:rsidP="00E23A97">
      <w:pPr>
        <w:pStyle w:val="Heading1"/>
        <w:rPr>
          <w:rFonts w:cs="Times New Roman"/>
          <w:sz w:val="24"/>
          <w:szCs w:val="24"/>
        </w:rPr>
      </w:pPr>
      <w:bookmarkStart w:id="52" w:name="_Toc276925683"/>
      <w:r>
        <w:t>Chapter 7</w:t>
      </w:r>
      <w:bookmarkEnd w:id="52"/>
    </w:p>
    <w:p w:rsidR="005523DC" w:rsidRPr="0021007F" w:rsidRDefault="005523DC" w:rsidP="00E23A97">
      <w:pPr>
        <w:pStyle w:val="Heading1"/>
        <w:rPr>
          <w:lang w:val="en-US"/>
        </w:rPr>
      </w:pPr>
      <w:bookmarkStart w:id="53" w:name="_Toc276925684"/>
      <w:r w:rsidRPr="0021007F">
        <w:rPr>
          <w:lang w:val="en-US"/>
        </w:rPr>
        <w:t>Recommendations</w:t>
      </w:r>
      <w:bookmarkEnd w:id="53"/>
      <w:r w:rsidRPr="0021007F">
        <w:rPr>
          <w:lang w:val="en-US"/>
        </w:rPr>
        <w:t xml:space="preserve"> </w:t>
      </w:r>
    </w:p>
    <w:p w:rsidR="005523DC" w:rsidRPr="0021007F" w:rsidRDefault="005523DC" w:rsidP="006A519D">
      <w:pPr>
        <w:spacing w:line="480" w:lineRule="auto"/>
        <w:jc w:val="both"/>
        <w:rPr>
          <w:rFonts w:ascii="Courier New" w:hAnsi="Courier New" w:cs="Courier New"/>
          <w:lang w:val="en-US"/>
        </w:rPr>
      </w:pPr>
      <w:r w:rsidRPr="0021007F">
        <w:rPr>
          <w:rFonts w:ascii="Courier New" w:hAnsi="Courier New" w:cs="Courier New"/>
          <w:lang w:val="en-US"/>
        </w:rPr>
        <w:t xml:space="preserve">The discussion first focuses on employee’s level of motivation in the light of above mentioned findings and literature. Firstly, this study investigated the effect of monetary compensation on employees’ retention. Results of the hypothesis test revealed that there is a positive significant effect of compensation on employees’ overall retention. The findings of the test indicates that employees working in IT sector can be retained with monetary part of the compensation especially Commission. The financial condition of the employees in Pakistan is inferior to that of Western countries, which may suggest that Pakistani employees are more likely to be motivated and retained with the monetary part of the compensation. Employees compare their salary and benefits with others as argued by Adam’s Equity Theory and study results showed that 61.8 per cent employees agreed that their salary is better as compare to other organizations. </w:t>
      </w:r>
    </w:p>
    <w:p w:rsidR="005523DC" w:rsidRPr="0021007F" w:rsidRDefault="005523DC" w:rsidP="006A519D">
      <w:pPr>
        <w:spacing w:line="480" w:lineRule="auto"/>
        <w:jc w:val="both"/>
        <w:rPr>
          <w:rFonts w:ascii="Courier New" w:hAnsi="Courier New" w:cs="Courier New"/>
          <w:lang w:val="en-US"/>
        </w:rPr>
      </w:pPr>
    </w:p>
    <w:p w:rsidR="005523DC" w:rsidRPr="0021007F" w:rsidRDefault="005523DC" w:rsidP="006A519D">
      <w:pPr>
        <w:spacing w:line="480" w:lineRule="auto"/>
        <w:jc w:val="both"/>
        <w:rPr>
          <w:rFonts w:ascii="Courier New" w:hAnsi="Courier New" w:cs="Courier New"/>
          <w:lang w:val="en-US"/>
        </w:rPr>
      </w:pPr>
      <w:r w:rsidRPr="0021007F">
        <w:rPr>
          <w:rFonts w:ascii="Courier New" w:hAnsi="Courier New" w:cs="Courier New"/>
          <w:lang w:val="en-US"/>
        </w:rPr>
        <w:lastRenderedPageBreak/>
        <w:t xml:space="preserve">Alternative hypothesis determines the most important factors of compensation system for retaining employees. The results revealed that IT industry employees consider commission base monetary compensation along with the non-monetary compensation (health related benefits) for their retention. The five most important factors in retaining employees are basic salary, Commission, year-end bonus, pay increment and health insurance. (Cited by </w:t>
      </w:r>
      <w:proofErr w:type="spellStart"/>
      <w:r w:rsidRPr="0021007F">
        <w:rPr>
          <w:rFonts w:ascii="Courier New" w:hAnsi="Courier New" w:cs="Courier New"/>
          <w:lang w:val="en-US"/>
        </w:rPr>
        <w:t>Gerhart</w:t>
      </w:r>
      <w:proofErr w:type="spellEnd"/>
      <w:r w:rsidRPr="0021007F">
        <w:rPr>
          <w:rFonts w:ascii="Courier New" w:hAnsi="Courier New" w:cs="Courier New"/>
          <w:lang w:val="en-US"/>
        </w:rPr>
        <w:t xml:space="preserve"> and </w:t>
      </w:r>
      <w:proofErr w:type="spellStart"/>
      <w:r w:rsidRPr="0021007F">
        <w:rPr>
          <w:rFonts w:ascii="Courier New" w:hAnsi="Courier New" w:cs="Courier New"/>
          <w:lang w:val="en-US"/>
        </w:rPr>
        <w:t>Milkovich</w:t>
      </w:r>
      <w:proofErr w:type="spellEnd"/>
      <w:r w:rsidRPr="0021007F">
        <w:rPr>
          <w:rFonts w:ascii="Courier New" w:hAnsi="Courier New" w:cs="Courier New"/>
          <w:lang w:val="en-US"/>
        </w:rPr>
        <w:t xml:space="preserve"> 1992), base salary is the most important factor when employees make an employment decision.</w:t>
      </w:r>
    </w:p>
    <w:p w:rsidR="005523DC" w:rsidRPr="0021007F" w:rsidRDefault="005523DC" w:rsidP="006A519D">
      <w:pPr>
        <w:spacing w:line="480" w:lineRule="auto"/>
        <w:jc w:val="both"/>
        <w:rPr>
          <w:rFonts w:ascii="Courier New" w:hAnsi="Courier New" w:cs="Courier New"/>
          <w:lang w:val="en-US"/>
        </w:rPr>
      </w:pPr>
    </w:p>
    <w:p w:rsidR="005523DC" w:rsidRPr="0021007F" w:rsidRDefault="005523DC" w:rsidP="006A519D">
      <w:pPr>
        <w:spacing w:line="480" w:lineRule="auto"/>
        <w:jc w:val="both"/>
        <w:rPr>
          <w:rFonts w:ascii="Courier New" w:hAnsi="Courier New" w:cs="Courier New"/>
          <w:lang w:val="en-US"/>
        </w:rPr>
      </w:pPr>
      <w:r w:rsidRPr="0021007F">
        <w:rPr>
          <w:rFonts w:ascii="Courier New" w:hAnsi="Courier New" w:cs="Courier New"/>
          <w:lang w:val="en-US"/>
        </w:rPr>
        <w:t xml:space="preserve">This was evident in the findings as employees consider base salary as the most important factor of their compensation package. Moreover, Commission and year-end bonus are both in the form of cash payments, where prior is used to reward good performance and later is related to organizational performance. Money is considered as symbol of achievement and success, and an individual can </w:t>
      </w:r>
      <w:proofErr w:type="spellStart"/>
      <w:r w:rsidRPr="0021007F">
        <w:rPr>
          <w:rFonts w:ascii="Courier New" w:hAnsi="Courier New" w:cs="Courier New"/>
          <w:lang w:val="en-US"/>
        </w:rPr>
        <w:t>fulfil</w:t>
      </w:r>
      <w:proofErr w:type="spellEnd"/>
      <w:r w:rsidRPr="0021007F">
        <w:rPr>
          <w:rFonts w:ascii="Courier New" w:hAnsi="Courier New" w:cs="Courier New"/>
          <w:lang w:val="en-US"/>
        </w:rPr>
        <w:t xml:space="preserve"> his or her family’s psychological needs (cited in Chiu et al., 2002, p.29). Thus, Pakistani employees are not interested in indirect benefits and consider cash payments as the most important factor for retaining employees. </w:t>
      </w:r>
    </w:p>
    <w:p w:rsidR="005523DC" w:rsidRPr="0021007F" w:rsidRDefault="005523DC" w:rsidP="006A519D">
      <w:pPr>
        <w:spacing w:line="480" w:lineRule="auto"/>
        <w:jc w:val="both"/>
        <w:rPr>
          <w:rFonts w:ascii="Courier New" w:hAnsi="Courier New" w:cs="Courier New"/>
          <w:lang w:val="en-US"/>
        </w:rPr>
      </w:pPr>
    </w:p>
    <w:p w:rsidR="005523DC" w:rsidRPr="0021007F" w:rsidRDefault="005523DC" w:rsidP="006A519D">
      <w:pPr>
        <w:spacing w:line="480" w:lineRule="auto"/>
        <w:jc w:val="both"/>
        <w:rPr>
          <w:rFonts w:ascii="Courier New" w:hAnsi="Courier New" w:cs="Courier New"/>
          <w:lang w:val="en-US"/>
        </w:rPr>
      </w:pPr>
      <w:r w:rsidRPr="0021007F">
        <w:rPr>
          <w:rFonts w:ascii="Courier New" w:hAnsi="Courier New" w:cs="Courier New"/>
          <w:lang w:val="en-US"/>
        </w:rPr>
        <w:t xml:space="preserve">Hence, monetary compensation like base salary, Commission, year-end bonus and pay increment along with </w:t>
      </w:r>
      <w:r w:rsidRPr="0021007F">
        <w:rPr>
          <w:rFonts w:ascii="Courier New" w:hAnsi="Courier New" w:cs="Courier New"/>
          <w:lang w:val="en-US"/>
        </w:rPr>
        <w:lastRenderedPageBreak/>
        <w:t xml:space="preserve">health related benefits are the most important factors in retaining employees. Besides that, most of the employees were not aware of any retention efforts in their company. </w:t>
      </w:r>
    </w:p>
    <w:p w:rsidR="005523DC" w:rsidRPr="0021007F" w:rsidRDefault="005523DC" w:rsidP="006A519D">
      <w:pPr>
        <w:spacing w:line="480" w:lineRule="auto"/>
        <w:jc w:val="both"/>
        <w:rPr>
          <w:rFonts w:ascii="Courier New" w:hAnsi="Courier New" w:cs="Courier New"/>
          <w:lang w:val="en-US"/>
        </w:rPr>
      </w:pPr>
    </w:p>
    <w:p w:rsidR="005523DC" w:rsidRPr="0021007F" w:rsidRDefault="005523DC" w:rsidP="006A519D">
      <w:pPr>
        <w:spacing w:line="480" w:lineRule="auto"/>
        <w:jc w:val="both"/>
        <w:rPr>
          <w:rFonts w:ascii="Courier New" w:hAnsi="Courier New" w:cs="Courier New"/>
          <w:lang w:val="en-US"/>
        </w:rPr>
      </w:pPr>
      <w:r w:rsidRPr="0021007F">
        <w:rPr>
          <w:rFonts w:ascii="Courier New" w:hAnsi="Courier New" w:cs="Courier New"/>
          <w:lang w:val="en-US"/>
        </w:rPr>
        <w:t>Study suggested that Commission based monetary compensation has a significant effect on employees’ Retention. In addition, employees consider cash payments (basic salary, Commission, year-end bonus) along with health insurance as the most important factors for retaining employees. The reason why monetary compensation plays a vital role in workers’ retention might be due to the financial condition of employees. The financial condition of individuals and related factors might have also played a major role in making cash mentality of the employees.</w:t>
      </w:r>
    </w:p>
    <w:p w:rsidR="005523DC" w:rsidRPr="0021007F" w:rsidRDefault="005523DC" w:rsidP="006A519D">
      <w:pPr>
        <w:spacing w:line="480" w:lineRule="auto"/>
        <w:jc w:val="both"/>
        <w:rPr>
          <w:rFonts w:ascii="Courier New" w:hAnsi="Courier New" w:cs="Courier New"/>
          <w:lang w:val="en-US"/>
        </w:rPr>
      </w:pPr>
    </w:p>
    <w:p w:rsidR="005523DC" w:rsidRPr="0021007F" w:rsidRDefault="005523DC" w:rsidP="006A519D">
      <w:pPr>
        <w:spacing w:line="480" w:lineRule="auto"/>
        <w:jc w:val="both"/>
        <w:rPr>
          <w:rFonts w:ascii="Courier New" w:hAnsi="Courier New" w:cs="Courier New"/>
          <w:lang w:val="en-US"/>
        </w:rPr>
      </w:pPr>
      <w:r w:rsidRPr="0021007F">
        <w:rPr>
          <w:rFonts w:ascii="Courier New" w:hAnsi="Courier New" w:cs="Courier New"/>
          <w:lang w:val="en-US"/>
        </w:rPr>
        <w:t xml:space="preserve">It is very difficult to make a perfect compensation plan as needs vary for different employees. Some employees’ needs are satisfied by paying higher wages and lower benefits; on the other hand some benefits such as health-care insurance, annual leave, telecommuting and foreign trips are quite important to some employees. Human needs are different across cultures and countries. Some researchers suggested that human need structures are culture-free, others argued that it is culturally bound (Chiu et al., 2002, p.425). So </w:t>
      </w:r>
      <w:proofErr w:type="gramStart"/>
      <w:r w:rsidRPr="0021007F">
        <w:rPr>
          <w:rFonts w:ascii="Courier New" w:hAnsi="Courier New" w:cs="Courier New"/>
          <w:lang w:val="en-US"/>
        </w:rPr>
        <w:t>organizations  need</w:t>
      </w:r>
      <w:proofErr w:type="gramEnd"/>
      <w:r w:rsidRPr="0021007F">
        <w:rPr>
          <w:rFonts w:ascii="Courier New" w:hAnsi="Courier New" w:cs="Courier New"/>
          <w:lang w:val="en-US"/>
        </w:rPr>
        <w:t xml:space="preserve"> to </w:t>
      </w:r>
      <w:r w:rsidRPr="0021007F">
        <w:rPr>
          <w:rFonts w:ascii="Courier New" w:hAnsi="Courier New" w:cs="Courier New"/>
          <w:lang w:val="en-US"/>
        </w:rPr>
        <w:lastRenderedPageBreak/>
        <w:t xml:space="preserve">identify the most important components of compensation to motivate employees and satisfy their needs to retain them. So, in the light of above discussion and results it can be argued that IT workforce, like any other workforce needs sound Commission based compensation package which enables organization to effectively achieve its goals. </w:t>
      </w:r>
    </w:p>
    <w:p w:rsidR="005523DC" w:rsidRPr="0021007F" w:rsidRDefault="005523DC" w:rsidP="006A519D">
      <w:pPr>
        <w:spacing w:line="480" w:lineRule="auto"/>
        <w:jc w:val="both"/>
        <w:rPr>
          <w:rFonts w:ascii="Courier New" w:hAnsi="Courier New" w:cs="Courier New"/>
          <w:lang w:val="en-US"/>
        </w:rPr>
      </w:pPr>
    </w:p>
    <w:p w:rsidR="005523DC" w:rsidRPr="0021007F" w:rsidRDefault="005523DC" w:rsidP="006A519D">
      <w:pPr>
        <w:spacing w:line="480" w:lineRule="auto"/>
        <w:jc w:val="both"/>
        <w:rPr>
          <w:rFonts w:ascii="Courier New" w:hAnsi="Courier New" w:cs="Courier New"/>
          <w:lang w:val="en-US"/>
        </w:rPr>
      </w:pPr>
      <w:r w:rsidRPr="0021007F">
        <w:rPr>
          <w:rFonts w:ascii="Courier New" w:hAnsi="Courier New" w:cs="Courier New"/>
          <w:lang w:val="en-US"/>
        </w:rPr>
        <w:t>The research on compensation and its effect on HR practices of retention are extremely beneficial for both, the organizations and their employees. The policies of human resource (retention) process will affect the working of the organization along with many other practices. It is, therefore necessary to ascertain that the right compensation plans are developed for the employees, so that employee contributes their part in the productivity of the organization. Hence, there is a greater need to motivate employees of IT companies by providing them sound Commission rate in order to retain them.</w:t>
      </w:r>
    </w:p>
    <w:p w:rsidR="005523DC" w:rsidRPr="0021007F" w:rsidRDefault="005523DC" w:rsidP="006A519D">
      <w:pPr>
        <w:spacing w:line="480" w:lineRule="auto"/>
        <w:jc w:val="both"/>
        <w:rPr>
          <w:rFonts w:ascii="Courier New" w:hAnsi="Courier New" w:cs="Courier New"/>
          <w:lang w:val="en-US"/>
        </w:rPr>
      </w:pPr>
    </w:p>
    <w:p w:rsidR="005523DC" w:rsidRPr="0021007F" w:rsidRDefault="005523DC" w:rsidP="006A519D">
      <w:pPr>
        <w:rPr>
          <w:rFonts w:ascii="Courier New" w:hAnsi="Courier New" w:cs="Courier New"/>
          <w:lang w:val="en-US"/>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6A519D" w:rsidRDefault="005523DC" w:rsidP="006A519D">
      <w:pPr>
        <w:pStyle w:val="Heading1"/>
        <w:rPr>
          <w:rFonts w:cs="Times New Roman"/>
          <w:sz w:val="24"/>
          <w:szCs w:val="24"/>
        </w:rPr>
      </w:pPr>
      <w:bookmarkStart w:id="54" w:name="_Toc276925685"/>
      <w:r>
        <w:t>References</w:t>
      </w:r>
      <w:bookmarkEnd w:id="54"/>
    </w:p>
    <w:p w:rsidR="005523DC" w:rsidRPr="006A519D" w:rsidRDefault="005523DC" w:rsidP="006A519D">
      <w:pPr>
        <w:spacing w:line="480" w:lineRule="auto"/>
        <w:jc w:val="both"/>
        <w:rPr>
          <w:rFonts w:ascii="Courier New" w:hAnsi="Courier New" w:cs="Courier New"/>
          <w:lang w:val="en-US"/>
        </w:rPr>
      </w:pPr>
      <w:proofErr w:type="spellStart"/>
      <w:r w:rsidRPr="006A519D">
        <w:rPr>
          <w:rFonts w:ascii="Courier New" w:hAnsi="Courier New" w:cs="Courier New"/>
          <w:lang w:val="en-US"/>
        </w:rPr>
        <w:t>Abassi</w:t>
      </w:r>
      <w:proofErr w:type="spellEnd"/>
      <w:r w:rsidRPr="006A519D">
        <w:rPr>
          <w:rFonts w:ascii="Courier New" w:hAnsi="Courier New" w:cs="Courier New"/>
          <w:lang w:val="en-US"/>
        </w:rPr>
        <w:t xml:space="preserve">, S. M. and </w:t>
      </w:r>
      <w:proofErr w:type="spellStart"/>
      <w:r w:rsidRPr="006A519D">
        <w:rPr>
          <w:rFonts w:ascii="Courier New" w:hAnsi="Courier New" w:cs="Courier New"/>
          <w:lang w:val="en-US"/>
        </w:rPr>
        <w:t>Hollman</w:t>
      </w:r>
      <w:proofErr w:type="spellEnd"/>
      <w:r w:rsidRPr="006A519D">
        <w:rPr>
          <w:rFonts w:ascii="Courier New" w:hAnsi="Courier New" w:cs="Courier New"/>
          <w:lang w:val="en-US"/>
        </w:rPr>
        <w:t>, K. W. (2000), “Turnover: The Real Bottom Line”, Public Personnel Management, Vol. 29 No. 3, pp. 333-342.</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proofErr w:type="spellStart"/>
      <w:r w:rsidRPr="006A519D">
        <w:rPr>
          <w:rFonts w:ascii="Courier New" w:hAnsi="Courier New" w:cs="Courier New"/>
          <w:lang w:val="en-US"/>
        </w:rPr>
        <w:t>Appelbaum</w:t>
      </w:r>
      <w:proofErr w:type="spellEnd"/>
      <w:r w:rsidRPr="006A519D">
        <w:rPr>
          <w:rFonts w:ascii="Courier New" w:hAnsi="Courier New" w:cs="Courier New"/>
          <w:lang w:val="en-US"/>
        </w:rPr>
        <w:t xml:space="preserve">, S. H. and </w:t>
      </w:r>
      <w:proofErr w:type="spellStart"/>
      <w:r w:rsidRPr="006A519D">
        <w:rPr>
          <w:rFonts w:ascii="Courier New" w:hAnsi="Courier New" w:cs="Courier New"/>
          <w:lang w:val="en-US"/>
        </w:rPr>
        <w:t>Fewster</w:t>
      </w:r>
      <w:proofErr w:type="spellEnd"/>
      <w:r w:rsidRPr="006A519D">
        <w:rPr>
          <w:rFonts w:ascii="Courier New" w:hAnsi="Courier New" w:cs="Courier New"/>
          <w:lang w:val="en-US"/>
        </w:rPr>
        <w:t xml:space="preserve">, B. M. (2003), “Global Aviation Human Resource Management: Contemporary Compensation and Benefits Practices”, Management Research News, Vol. 26 No. 7, pp. 59-71.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proofErr w:type="spellStart"/>
      <w:r w:rsidRPr="006A519D">
        <w:rPr>
          <w:rFonts w:ascii="Courier New" w:hAnsi="Courier New" w:cs="Courier New"/>
          <w:lang w:val="en-US"/>
        </w:rPr>
        <w:t>Appelbaum</w:t>
      </w:r>
      <w:proofErr w:type="spellEnd"/>
      <w:r w:rsidRPr="006A519D">
        <w:rPr>
          <w:rFonts w:ascii="Courier New" w:hAnsi="Courier New" w:cs="Courier New"/>
          <w:lang w:val="en-US"/>
        </w:rPr>
        <w:t>, S. H. and Mackenzie, L. (1996), “Compensation in the year 2000: pay for performance?</w:t>
      </w:r>
      <w:proofErr w:type="gramStart"/>
      <w:r w:rsidRPr="006A519D">
        <w:rPr>
          <w:rFonts w:ascii="Courier New" w:hAnsi="Courier New" w:cs="Courier New"/>
          <w:lang w:val="en-US"/>
        </w:rPr>
        <w:t>”,</w:t>
      </w:r>
      <w:proofErr w:type="gramEnd"/>
      <w:r w:rsidRPr="006A519D">
        <w:rPr>
          <w:rFonts w:ascii="Courier New" w:hAnsi="Courier New" w:cs="Courier New"/>
          <w:lang w:val="en-US"/>
        </w:rPr>
        <w:t xml:space="preserve"> Health Manpower Management, Vol. 22 No. 3, pp. 31-39.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proofErr w:type="spellStart"/>
      <w:r w:rsidRPr="006A519D">
        <w:rPr>
          <w:rFonts w:ascii="Courier New" w:hAnsi="Courier New" w:cs="Courier New"/>
          <w:lang w:val="en-US"/>
        </w:rPr>
        <w:t>Bhatnagar</w:t>
      </w:r>
      <w:proofErr w:type="spellEnd"/>
      <w:r w:rsidRPr="006A519D">
        <w:rPr>
          <w:rFonts w:ascii="Courier New" w:hAnsi="Courier New" w:cs="Courier New"/>
          <w:lang w:val="en-US"/>
        </w:rPr>
        <w:t xml:space="preserve">, J. (2008), “Keeping employees in Indian call </w:t>
      </w:r>
      <w:proofErr w:type="spellStart"/>
      <w:r w:rsidRPr="006A519D">
        <w:rPr>
          <w:rFonts w:ascii="Courier New" w:hAnsi="Courier New" w:cs="Courier New"/>
          <w:lang w:val="en-US"/>
        </w:rPr>
        <w:t>centres</w:t>
      </w:r>
      <w:proofErr w:type="spellEnd"/>
      <w:r w:rsidRPr="006A519D">
        <w:rPr>
          <w:rFonts w:ascii="Courier New" w:hAnsi="Courier New" w:cs="Courier New"/>
          <w:lang w:val="en-US"/>
        </w:rPr>
        <w:t xml:space="preserve">”, Human Resource Management International Digest, Vol. 16 No. 3, pp. 17-18.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r w:rsidRPr="006A519D">
        <w:rPr>
          <w:rFonts w:ascii="Courier New" w:hAnsi="Courier New" w:cs="Courier New"/>
          <w:lang w:val="en-US"/>
        </w:rPr>
        <w:t xml:space="preserve">Blakemore, A. E. Low, S. A. and </w:t>
      </w:r>
      <w:proofErr w:type="spellStart"/>
      <w:r w:rsidRPr="006A519D">
        <w:rPr>
          <w:rFonts w:ascii="Courier New" w:hAnsi="Courier New" w:cs="Courier New"/>
          <w:lang w:val="en-US"/>
        </w:rPr>
        <w:t>Ormiston</w:t>
      </w:r>
      <w:proofErr w:type="spellEnd"/>
      <w:r w:rsidRPr="006A519D">
        <w:rPr>
          <w:rFonts w:ascii="Courier New" w:hAnsi="Courier New" w:cs="Courier New"/>
          <w:lang w:val="en-US"/>
        </w:rPr>
        <w:t xml:space="preserve">, M. B. (1987), “Employment Bonuses and </w:t>
      </w:r>
      <w:proofErr w:type="spellStart"/>
      <w:r w:rsidRPr="006A519D">
        <w:rPr>
          <w:rFonts w:ascii="Courier New" w:hAnsi="Courier New" w:cs="Courier New"/>
          <w:lang w:val="en-US"/>
        </w:rPr>
        <w:t>Labour</w:t>
      </w:r>
      <w:proofErr w:type="spellEnd"/>
      <w:r w:rsidRPr="006A519D">
        <w:rPr>
          <w:rFonts w:ascii="Courier New" w:hAnsi="Courier New" w:cs="Courier New"/>
          <w:lang w:val="en-US"/>
        </w:rPr>
        <w:t xml:space="preserve"> Turnover”, Journal of </w:t>
      </w:r>
      <w:proofErr w:type="spellStart"/>
      <w:r w:rsidRPr="006A519D">
        <w:rPr>
          <w:rFonts w:ascii="Courier New" w:hAnsi="Courier New" w:cs="Courier New"/>
          <w:lang w:val="en-US"/>
        </w:rPr>
        <w:t>Labour</w:t>
      </w:r>
      <w:proofErr w:type="spellEnd"/>
      <w:r w:rsidRPr="006A519D">
        <w:rPr>
          <w:rFonts w:ascii="Courier New" w:hAnsi="Courier New" w:cs="Courier New"/>
          <w:lang w:val="en-US"/>
        </w:rPr>
        <w:t xml:space="preserve"> Economics, Vol. 5 No. 4, pp. 124-135.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proofErr w:type="gramStart"/>
      <w:r w:rsidRPr="006A519D">
        <w:rPr>
          <w:rFonts w:ascii="Courier New" w:hAnsi="Courier New" w:cs="Courier New"/>
          <w:lang w:val="en-US"/>
        </w:rPr>
        <w:lastRenderedPageBreak/>
        <w:t>Burke, L. A. and Hsieh, C. (2006), “Optimizing fixed and variable compensation costs for employee productivity”, International Journal of Productivity and Performance Management, Vol. 55 No. 2, pp. 155-162.</w:t>
      </w:r>
      <w:proofErr w:type="gramEnd"/>
      <w:r w:rsidRPr="006A519D">
        <w:rPr>
          <w:rFonts w:ascii="Courier New" w:hAnsi="Courier New" w:cs="Courier New"/>
          <w:lang w:val="en-US"/>
        </w:rPr>
        <w:t xml:space="preserve">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r w:rsidRPr="006A519D">
        <w:rPr>
          <w:rFonts w:ascii="Courier New" w:hAnsi="Courier New" w:cs="Courier New"/>
          <w:lang w:val="en-US"/>
        </w:rPr>
        <w:t>Burke, L. A. and Terry, B. (2004), “At the intersection of economics and HRM: an argument for variable pay schemes”, American Business Review, Vol. 22, pp. 88-92.</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autoSpaceDE w:val="0"/>
        <w:autoSpaceDN w:val="0"/>
        <w:adjustRightInd w:val="0"/>
        <w:spacing w:line="480" w:lineRule="auto"/>
        <w:jc w:val="both"/>
        <w:rPr>
          <w:rFonts w:ascii="Courier New" w:hAnsi="Courier New" w:cs="Courier New"/>
          <w:lang w:val="en-US"/>
        </w:rPr>
      </w:pPr>
      <w:proofErr w:type="gramStart"/>
      <w:r w:rsidRPr="006A519D">
        <w:rPr>
          <w:rFonts w:ascii="Courier New" w:hAnsi="Courier New" w:cs="Courier New"/>
          <w:lang w:val="en-US"/>
        </w:rPr>
        <w:t>Carter, M. E. and Lynch, L. J. (2003), “The effect of stock option re-pricing on employee turnover”, Journal of Accounting and Economics, Vol. 37, pp. 91-112.</w:t>
      </w:r>
      <w:proofErr w:type="gramEnd"/>
      <w:r w:rsidRPr="006A519D">
        <w:rPr>
          <w:rFonts w:ascii="Courier New" w:hAnsi="Courier New" w:cs="Courier New"/>
          <w:lang w:val="en-US"/>
        </w:rPr>
        <w:t xml:space="preserve"> </w:t>
      </w:r>
    </w:p>
    <w:p w:rsidR="005523DC" w:rsidRPr="006A519D" w:rsidRDefault="005523DC" w:rsidP="006A519D">
      <w:pPr>
        <w:autoSpaceDE w:val="0"/>
        <w:autoSpaceDN w:val="0"/>
        <w:adjustRightInd w:val="0"/>
        <w:spacing w:line="480" w:lineRule="auto"/>
        <w:jc w:val="both"/>
        <w:rPr>
          <w:rFonts w:ascii="Courier New" w:hAnsi="Courier New" w:cs="Courier New"/>
          <w:lang w:val="en-US"/>
        </w:rPr>
      </w:pPr>
    </w:p>
    <w:p w:rsidR="005523DC" w:rsidRPr="006A519D" w:rsidRDefault="005523DC" w:rsidP="006A519D">
      <w:pPr>
        <w:autoSpaceDE w:val="0"/>
        <w:autoSpaceDN w:val="0"/>
        <w:adjustRightInd w:val="0"/>
        <w:spacing w:line="480" w:lineRule="auto"/>
        <w:jc w:val="both"/>
        <w:rPr>
          <w:rFonts w:ascii="Courier New" w:hAnsi="Courier New" w:cs="Courier New"/>
          <w:lang w:val="en-US"/>
        </w:rPr>
      </w:pPr>
      <w:r w:rsidRPr="006A519D">
        <w:rPr>
          <w:rFonts w:ascii="Courier New" w:hAnsi="Courier New" w:cs="Courier New"/>
          <w:lang w:val="en-US"/>
        </w:rPr>
        <w:t>CIPD (2007), Available at: http://www.cipd.co.uk/default.cipd (Accessed, 12t</w:t>
      </w:r>
      <w:r>
        <w:rPr>
          <w:rFonts w:ascii="Courier New" w:hAnsi="Courier New" w:cs="Courier New"/>
          <w:lang w:val="en-US"/>
        </w:rPr>
        <w:t>h Aug, 2010</w:t>
      </w:r>
      <w:r w:rsidRPr="006A519D">
        <w:rPr>
          <w:rFonts w:ascii="Courier New" w:hAnsi="Courier New" w:cs="Courier New"/>
          <w:lang w:val="en-US"/>
        </w:rPr>
        <w:t xml:space="preserve">).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proofErr w:type="gramStart"/>
      <w:r w:rsidRPr="006A519D">
        <w:rPr>
          <w:rFonts w:ascii="Courier New" w:hAnsi="Courier New" w:cs="Courier New"/>
          <w:lang w:val="en-US"/>
        </w:rPr>
        <w:t xml:space="preserve">Chen, M. H. and </w:t>
      </w:r>
      <w:proofErr w:type="spellStart"/>
      <w:r w:rsidRPr="006A519D">
        <w:rPr>
          <w:rFonts w:ascii="Courier New" w:hAnsi="Courier New" w:cs="Courier New"/>
          <w:lang w:val="en-US"/>
        </w:rPr>
        <w:t>Kleiner</w:t>
      </w:r>
      <w:proofErr w:type="spellEnd"/>
      <w:r w:rsidRPr="006A519D">
        <w:rPr>
          <w:rFonts w:ascii="Courier New" w:hAnsi="Courier New" w:cs="Courier New"/>
          <w:lang w:val="en-US"/>
        </w:rPr>
        <w:t>, B. H. (2004), “Executive Compensation in Internet-Related Businesses”, Management Research News, Vol. 27 No.</w:t>
      </w:r>
      <w:proofErr w:type="gramEnd"/>
      <w:r w:rsidRPr="006A519D">
        <w:rPr>
          <w:rFonts w:ascii="Courier New" w:hAnsi="Courier New" w:cs="Courier New"/>
          <w:lang w:val="en-US"/>
        </w:rPr>
        <w:t xml:space="preserve"> 8/9, pp. 84-97.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r w:rsidRPr="006A519D">
        <w:rPr>
          <w:rFonts w:ascii="Courier New" w:hAnsi="Courier New" w:cs="Courier New"/>
          <w:lang w:val="en-US"/>
        </w:rPr>
        <w:t xml:space="preserve">Chiu, R. K. </w:t>
      </w:r>
      <w:proofErr w:type="spellStart"/>
      <w:r w:rsidRPr="006A519D">
        <w:rPr>
          <w:rFonts w:ascii="Courier New" w:hAnsi="Courier New" w:cs="Courier New"/>
          <w:lang w:val="en-US"/>
        </w:rPr>
        <w:t>Luk</w:t>
      </w:r>
      <w:proofErr w:type="spellEnd"/>
      <w:r w:rsidRPr="006A519D">
        <w:rPr>
          <w:rFonts w:ascii="Courier New" w:hAnsi="Courier New" w:cs="Courier New"/>
          <w:lang w:val="en-US"/>
        </w:rPr>
        <w:t>, V. W. and Tang, T. L. (2002), “Retaining and Motivating Employees: Compensation preferences in Hong Kong and China”, Personal Review, Vol. 31 No. 4, pp. 402-431.</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autoSpaceDE w:val="0"/>
        <w:autoSpaceDN w:val="0"/>
        <w:adjustRightInd w:val="0"/>
        <w:spacing w:line="480" w:lineRule="auto"/>
        <w:jc w:val="both"/>
        <w:rPr>
          <w:rFonts w:ascii="Courier New" w:hAnsi="Courier New" w:cs="Courier New"/>
          <w:lang w:val="en-US"/>
        </w:rPr>
      </w:pPr>
      <w:proofErr w:type="spellStart"/>
      <w:r w:rsidRPr="006A519D">
        <w:rPr>
          <w:rFonts w:ascii="Courier New" w:hAnsi="Courier New" w:cs="Courier New"/>
          <w:lang w:val="en-US"/>
        </w:rPr>
        <w:lastRenderedPageBreak/>
        <w:t>Delery</w:t>
      </w:r>
      <w:proofErr w:type="spellEnd"/>
      <w:r w:rsidRPr="006A519D">
        <w:rPr>
          <w:rFonts w:ascii="Courier New" w:hAnsi="Courier New" w:cs="Courier New"/>
          <w:lang w:val="en-US"/>
        </w:rPr>
        <w:t xml:space="preserve">, E. J. and Doty, H. D. (1996), “Modes of theorizing in strategic human resource management: tests of universalistic, contingency, and </w:t>
      </w:r>
      <w:proofErr w:type="spellStart"/>
      <w:r w:rsidRPr="006A519D">
        <w:rPr>
          <w:rFonts w:ascii="Courier New" w:hAnsi="Courier New" w:cs="Courier New"/>
          <w:lang w:val="en-US"/>
        </w:rPr>
        <w:t>configurational</w:t>
      </w:r>
      <w:proofErr w:type="spellEnd"/>
      <w:r w:rsidRPr="006A519D">
        <w:rPr>
          <w:rFonts w:ascii="Courier New" w:hAnsi="Courier New" w:cs="Courier New"/>
          <w:lang w:val="en-US"/>
        </w:rPr>
        <w:t xml:space="preserve"> performance predictions”, Academy of Management Journal, Vol. 39 No. 4, pp. 802-835.</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r w:rsidRPr="006A519D">
        <w:rPr>
          <w:rFonts w:ascii="Courier New" w:hAnsi="Courier New" w:cs="Courier New"/>
          <w:lang w:val="en-US"/>
        </w:rPr>
        <w:t>Economic Survey of Pakistan (2002-03), an Online Publication.</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r w:rsidRPr="006A519D">
        <w:rPr>
          <w:rFonts w:ascii="Courier New" w:hAnsi="Courier New" w:cs="Courier New"/>
          <w:lang w:val="en-US"/>
        </w:rPr>
        <w:t xml:space="preserve">Freund, A. and </w:t>
      </w:r>
      <w:proofErr w:type="spellStart"/>
      <w:r w:rsidRPr="006A519D">
        <w:rPr>
          <w:rFonts w:ascii="Courier New" w:hAnsi="Courier New" w:cs="Courier New"/>
          <w:lang w:val="en-US"/>
        </w:rPr>
        <w:t>Carmeli</w:t>
      </w:r>
      <w:proofErr w:type="spellEnd"/>
      <w:r w:rsidRPr="006A519D">
        <w:rPr>
          <w:rFonts w:ascii="Courier New" w:hAnsi="Courier New" w:cs="Courier New"/>
          <w:lang w:val="en-US"/>
        </w:rPr>
        <w:t xml:space="preserve">, A. (2004), “The Relationship between Work Commitment and </w:t>
      </w:r>
      <w:proofErr w:type="spellStart"/>
      <w:r w:rsidRPr="006A519D">
        <w:rPr>
          <w:rFonts w:ascii="Courier New" w:hAnsi="Courier New" w:cs="Courier New"/>
          <w:lang w:val="en-US"/>
        </w:rPr>
        <w:t>Organisational</w:t>
      </w:r>
      <w:proofErr w:type="spellEnd"/>
      <w:r w:rsidRPr="006A519D">
        <w:rPr>
          <w:rFonts w:ascii="Courier New" w:hAnsi="Courier New" w:cs="Courier New"/>
          <w:lang w:val="en-US"/>
        </w:rPr>
        <w:t xml:space="preserve"> Citizenship </w:t>
      </w:r>
      <w:proofErr w:type="spellStart"/>
      <w:r w:rsidRPr="006A519D">
        <w:rPr>
          <w:rFonts w:ascii="Courier New" w:hAnsi="Courier New" w:cs="Courier New"/>
          <w:lang w:val="en-US"/>
        </w:rPr>
        <w:t>Behaviour</w:t>
      </w:r>
      <w:proofErr w:type="spellEnd"/>
      <w:r w:rsidRPr="006A519D">
        <w:rPr>
          <w:rFonts w:ascii="Courier New" w:hAnsi="Courier New" w:cs="Courier New"/>
          <w:lang w:val="en-US"/>
        </w:rPr>
        <w:t xml:space="preserve"> among Lawyers in the Private Sector”, Journal of </w:t>
      </w:r>
      <w:proofErr w:type="spellStart"/>
      <w:r w:rsidRPr="006A519D">
        <w:rPr>
          <w:rFonts w:ascii="Courier New" w:hAnsi="Courier New" w:cs="Courier New"/>
          <w:lang w:val="en-US"/>
        </w:rPr>
        <w:t>Behavioural</w:t>
      </w:r>
      <w:proofErr w:type="spellEnd"/>
      <w:r w:rsidRPr="006A519D">
        <w:rPr>
          <w:rFonts w:ascii="Courier New" w:hAnsi="Courier New" w:cs="Courier New"/>
          <w:lang w:val="en-US"/>
        </w:rPr>
        <w:t xml:space="preserve"> and Applied Management, Vol. 5 No. 2, pp. 91-184.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proofErr w:type="gramStart"/>
      <w:r w:rsidRPr="006A519D">
        <w:rPr>
          <w:rFonts w:ascii="Courier New" w:hAnsi="Courier New" w:cs="Courier New"/>
          <w:lang w:val="en-US"/>
        </w:rPr>
        <w:t>Herman, R. (2005), “HR Managers as Employee-Retention Specialists”, Employment Relations Today, Wiley Periodicals.</w:t>
      </w:r>
      <w:proofErr w:type="gramEnd"/>
      <w:r w:rsidRPr="006A519D">
        <w:rPr>
          <w:rFonts w:ascii="Courier New" w:hAnsi="Courier New" w:cs="Courier New"/>
          <w:lang w:val="en-US"/>
        </w:rPr>
        <w:t xml:space="preserve">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proofErr w:type="spellStart"/>
      <w:r w:rsidRPr="006A519D">
        <w:rPr>
          <w:rFonts w:ascii="Courier New" w:hAnsi="Courier New" w:cs="Courier New"/>
          <w:lang w:val="en-US"/>
        </w:rPr>
        <w:t>Herpen</w:t>
      </w:r>
      <w:proofErr w:type="spellEnd"/>
      <w:r w:rsidRPr="006A519D">
        <w:rPr>
          <w:rFonts w:ascii="Courier New" w:hAnsi="Courier New" w:cs="Courier New"/>
          <w:lang w:val="en-US"/>
        </w:rPr>
        <w:t xml:space="preserve">, M. V. </w:t>
      </w:r>
      <w:proofErr w:type="spellStart"/>
      <w:r w:rsidRPr="006A519D">
        <w:rPr>
          <w:rFonts w:ascii="Courier New" w:hAnsi="Courier New" w:cs="Courier New"/>
          <w:lang w:val="en-US"/>
        </w:rPr>
        <w:t>Praag</w:t>
      </w:r>
      <w:proofErr w:type="spellEnd"/>
      <w:r w:rsidRPr="006A519D">
        <w:rPr>
          <w:rFonts w:ascii="Courier New" w:hAnsi="Courier New" w:cs="Courier New"/>
          <w:lang w:val="en-US"/>
        </w:rPr>
        <w:t xml:space="preserve">, M. V. and Cools, K. (2005), “The Effects of Performance Measurement and Compensation on Motivation: An Empirical Study”, De Economist, Vol. 153 No. 3, pp. 303-329.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proofErr w:type="spellStart"/>
      <w:proofErr w:type="gramStart"/>
      <w:r w:rsidRPr="006A519D">
        <w:rPr>
          <w:rFonts w:ascii="Courier New" w:hAnsi="Courier New" w:cs="Courier New"/>
          <w:lang w:val="en-US"/>
        </w:rPr>
        <w:t>Horwitz</w:t>
      </w:r>
      <w:proofErr w:type="spellEnd"/>
      <w:r w:rsidRPr="006A519D">
        <w:rPr>
          <w:rFonts w:ascii="Courier New" w:hAnsi="Courier New" w:cs="Courier New"/>
          <w:lang w:val="en-US"/>
        </w:rPr>
        <w:t xml:space="preserve">, F. M. </w:t>
      </w:r>
      <w:proofErr w:type="spellStart"/>
      <w:r w:rsidRPr="006A519D">
        <w:rPr>
          <w:rFonts w:ascii="Courier New" w:hAnsi="Courier New" w:cs="Courier New"/>
          <w:lang w:val="en-US"/>
        </w:rPr>
        <w:t>Heng</w:t>
      </w:r>
      <w:proofErr w:type="spellEnd"/>
      <w:r w:rsidRPr="006A519D">
        <w:rPr>
          <w:rFonts w:ascii="Courier New" w:hAnsi="Courier New" w:cs="Courier New"/>
          <w:lang w:val="en-US"/>
        </w:rPr>
        <w:t xml:space="preserve">, C. T. and </w:t>
      </w:r>
      <w:proofErr w:type="spellStart"/>
      <w:r w:rsidRPr="006A519D">
        <w:rPr>
          <w:rFonts w:ascii="Courier New" w:hAnsi="Courier New" w:cs="Courier New"/>
          <w:lang w:val="en-US"/>
        </w:rPr>
        <w:t>Quazi</w:t>
      </w:r>
      <w:proofErr w:type="spellEnd"/>
      <w:r w:rsidRPr="006A519D">
        <w:rPr>
          <w:rFonts w:ascii="Courier New" w:hAnsi="Courier New" w:cs="Courier New"/>
          <w:lang w:val="en-US"/>
        </w:rPr>
        <w:t>, H. A. (2003), “Finders, Keepers?</w:t>
      </w:r>
      <w:proofErr w:type="gramEnd"/>
      <w:r w:rsidRPr="006A519D">
        <w:rPr>
          <w:rFonts w:ascii="Courier New" w:hAnsi="Courier New" w:cs="Courier New"/>
          <w:lang w:val="en-US"/>
        </w:rPr>
        <w:t xml:space="preserve"> </w:t>
      </w:r>
      <w:proofErr w:type="gramStart"/>
      <w:r w:rsidRPr="006A519D">
        <w:rPr>
          <w:rFonts w:ascii="Courier New" w:hAnsi="Courier New" w:cs="Courier New"/>
          <w:lang w:val="en-US"/>
        </w:rPr>
        <w:t xml:space="preserve">Attracting, motivating and retaining </w:t>
      </w:r>
      <w:r w:rsidRPr="006A519D">
        <w:rPr>
          <w:rFonts w:ascii="Courier New" w:hAnsi="Courier New" w:cs="Courier New"/>
          <w:lang w:val="en-US"/>
        </w:rPr>
        <w:lastRenderedPageBreak/>
        <w:t>knowledge workers”, Human Resource Management Journal, Vol. 13 No. 4, pp. 23-44.</w:t>
      </w:r>
      <w:proofErr w:type="gramEnd"/>
      <w:r w:rsidRPr="006A519D">
        <w:rPr>
          <w:rFonts w:ascii="Courier New" w:hAnsi="Courier New" w:cs="Courier New"/>
          <w:lang w:val="en-US"/>
        </w:rPr>
        <w:t xml:space="preserve">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proofErr w:type="gramStart"/>
      <w:r w:rsidRPr="006A519D">
        <w:rPr>
          <w:rFonts w:ascii="Courier New" w:hAnsi="Courier New" w:cs="Courier New"/>
          <w:lang w:val="en-US"/>
        </w:rPr>
        <w:t>Huang, I. Lin, H. and Chuang, C. (2006), “Constructing factors related to worker retention”, International Journal of Manpower, Vol. 27 No. 5, pp. 491-508.</w:t>
      </w:r>
      <w:proofErr w:type="gramEnd"/>
      <w:r w:rsidRPr="006A519D">
        <w:rPr>
          <w:rFonts w:ascii="Courier New" w:hAnsi="Courier New" w:cs="Courier New"/>
          <w:lang w:val="en-US"/>
        </w:rPr>
        <w:t xml:space="preserve"> </w:t>
      </w:r>
    </w:p>
    <w:p w:rsidR="005523DC" w:rsidRPr="006A519D" w:rsidRDefault="005523DC" w:rsidP="006A519D">
      <w:pPr>
        <w:spacing w:line="480" w:lineRule="auto"/>
        <w:jc w:val="both"/>
        <w:rPr>
          <w:rFonts w:ascii="Courier New" w:hAnsi="Courier New" w:cs="Courier New"/>
          <w:lang w:val="en-US"/>
        </w:rPr>
      </w:pPr>
      <w:proofErr w:type="spellStart"/>
      <w:proofErr w:type="gramStart"/>
      <w:r w:rsidRPr="006A519D">
        <w:rPr>
          <w:rFonts w:ascii="Courier New" w:hAnsi="Courier New" w:cs="Courier New"/>
          <w:lang w:val="en-US"/>
        </w:rPr>
        <w:t>Huczynski</w:t>
      </w:r>
      <w:proofErr w:type="spellEnd"/>
      <w:r w:rsidRPr="006A519D">
        <w:rPr>
          <w:rFonts w:ascii="Courier New" w:hAnsi="Courier New" w:cs="Courier New"/>
          <w:lang w:val="en-US"/>
        </w:rPr>
        <w:t xml:space="preserve">, A. and Buchanan, D. (2007), “Organizational </w:t>
      </w:r>
      <w:proofErr w:type="spellStart"/>
      <w:r w:rsidRPr="006A519D">
        <w:rPr>
          <w:rFonts w:ascii="Courier New" w:hAnsi="Courier New" w:cs="Courier New"/>
          <w:lang w:val="en-US"/>
        </w:rPr>
        <w:t>Behaviour</w:t>
      </w:r>
      <w:proofErr w:type="spellEnd"/>
      <w:r w:rsidRPr="006A519D">
        <w:rPr>
          <w:rFonts w:ascii="Courier New" w:hAnsi="Courier New" w:cs="Courier New"/>
          <w:lang w:val="en-US"/>
        </w:rPr>
        <w:t>”, 6th Ed, Essex: Prentice Hall.</w:t>
      </w:r>
      <w:proofErr w:type="gramEnd"/>
    </w:p>
    <w:p w:rsidR="005523DC" w:rsidRPr="006A519D" w:rsidRDefault="005523DC" w:rsidP="006A519D">
      <w:pPr>
        <w:autoSpaceDE w:val="0"/>
        <w:autoSpaceDN w:val="0"/>
        <w:adjustRightInd w:val="0"/>
        <w:spacing w:line="480" w:lineRule="auto"/>
        <w:jc w:val="both"/>
        <w:rPr>
          <w:rFonts w:ascii="Courier New" w:hAnsi="Courier New" w:cs="Courier New"/>
          <w:lang w:val="en-US"/>
        </w:rPr>
      </w:pPr>
    </w:p>
    <w:p w:rsidR="005523DC" w:rsidRPr="006A519D" w:rsidRDefault="005523DC" w:rsidP="006A519D">
      <w:pPr>
        <w:autoSpaceDE w:val="0"/>
        <w:autoSpaceDN w:val="0"/>
        <w:adjustRightInd w:val="0"/>
        <w:spacing w:line="480" w:lineRule="auto"/>
        <w:jc w:val="both"/>
        <w:rPr>
          <w:rFonts w:ascii="Courier New" w:hAnsi="Courier New" w:cs="Courier New"/>
          <w:lang w:val="en-US"/>
        </w:rPr>
      </w:pPr>
      <w:proofErr w:type="spellStart"/>
      <w:r w:rsidRPr="006A519D">
        <w:rPr>
          <w:rFonts w:ascii="Courier New" w:hAnsi="Courier New" w:cs="Courier New"/>
          <w:lang w:val="en-US"/>
        </w:rPr>
        <w:t>Jurgensen</w:t>
      </w:r>
      <w:proofErr w:type="spellEnd"/>
      <w:r w:rsidRPr="006A519D">
        <w:rPr>
          <w:rFonts w:ascii="Courier New" w:hAnsi="Courier New" w:cs="Courier New"/>
          <w:lang w:val="en-US"/>
        </w:rPr>
        <w:t>, C. E. (1978), “Job preferences: what makes a job good or bad?</w:t>
      </w:r>
      <w:proofErr w:type="gramStart"/>
      <w:r w:rsidRPr="006A519D">
        <w:rPr>
          <w:rFonts w:ascii="Courier New" w:hAnsi="Courier New" w:cs="Courier New"/>
          <w:lang w:val="en-US"/>
        </w:rPr>
        <w:t>”,</w:t>
      </w:r>
      <w:proofErr w:type="gramEnd"/>
      <w:r w:rsidRPr="006A519D">
        <w:rPr>
          <w:rFonts w:ascii="Courier New" w:hAnsi="Courier New" w:cs="Courier New"/>
          <w:lang w:val="en-US"/>
        </w:rPr>
        <w:t xml:space="preserve"> Journal of Applied Psychology, Vol. 63, pp. 267-276. </w:t>
      </w:r>
    </w:p>
    <w:p w:rsidR="005523DC" w:rsidRPr="006A519D" w:rsidRDefault="005523DC" w:rsidP="006A519D">
      <w:pPr>
        <w:autoSpaceDE w:val="0"/>
        <w:autoSpaceDN w:val="0"/>
        <w:adjustRightInd w:val="0"/>
        <w:spacing w:line="480" w:lineRule="auto"/>
        <w:jc w:val="both"/>
        <w:rPr>
          <w:rFonts w:ascii="Courier New" w:hAnsi="Courier New" w:cs="Courier New"/>
          <w:lang w:val="en-US"/>
        </w:rPr>
      </w:pPr>
    </w:p>
    <w:p w:rsidR="005523DC" w:rsidRPr="006A519D" w:rsidRDefault="005523DC" w:rsidP="006A519D">
      <w:pPr>
        <w:autoSpaceDE w:val="0"/>
        <w:autoSpaceDN w:val="0"/>
        <w:adjustRightInd w:val="0"/>
        <w:spacing w:line="480" w:lineRule="auto"/>
        <w:jc w:val="both"/>
        <w:rPr>
          <w:rFonts w:ascii="Courier New" w:hAnsi="Courier New" w:cs="Courier New"/>
          <w:lang w:val="en-US"/>
        </w:rPr>
      </w:pPr>
      <w:r w:rsidRPr="006A519D">
        <w:rPr>
          <w:rFonts w:ascii="Courier New" w:hAnsi="Courier New" w:cs="Courier New"/>
          <w:lang w:val="en-US"/>
        </w:rPr>
        <w:t xml:space="preserve">Kaplan, D. M. and </w:t>
      </w:r>
      <w:proofErr w:type="spellStart"/>
      <w:r w:rsidRPr="006A519D">
        <w:rPr>
          <w:rFonts w:ascii="Courier New" w:hAnsi="Courier New" w:cs="Courier New"/>
          <w:lang w:val="en-US"/>
        </w:rPr>
        <w:t>Lerouge</w:t>
      </w:r>
      <w:proofErr w:type="spellEnd"/>
      <w:r w:rsidRPr="006A519D">
        <w:rPr>
          <w:rFonts w:ascii="Courier New" w:hAnsi="Courier New" w:cs="Courier New"/>
          <w:lang w:val="en-US"/>
        </w:rPr>
        <w:t xml:space="preserve">, C. (2007), “Managing on the edge of change: Human Resource Management of Information Technology Employees”, Human Resource Management, Vol. 46 No. 3, pp. 325-330. </w:t>
      </w:r>
    </w:p>
    <w:p w:rsidR="005523DC" w:rsidRPr="006A519D" w:rsidRDefault="005523DC" w:rsidP="006A519D">
      <w:pPr>
        <w:autoSpaceDE w:val="0"/>
        <w:autoSpaceDN w:val="0"/>
        <w:adjustRightInd w:val="0"/>
        <w:spacing w:line="480" w:lineRule="auto"/>
        <w:jc w:val="both"/>
        <w:rPr>
          <w:rFonts w:ascii="Courier New" w:hAnsi="Courier New" w:cs="Courier New"/>
          <w:lang w:val="en-US"/>
        </w:rPr>
      </w:pPr>
    </w:p>
    <w:p w:rsidR="005523DC" w:rsidRPr="006A519D" w:rsidRDefault="005523DC" w:rsidP="006A519D">
      <w:pPr>
        <w:autoSpaceDE w:val="0"/>
        <w:autoSpaceDN w:val="0"/>
        <w:adjustRightInd w:val="0"/>
        <w:spacing w:line="480" w:lineRule="auto"/>
        <w:jc w:val="both"/>
        <w:rPr>
          <w:rFonts w:ascii="Courier New" w:hAnsi="Courier New" w:cs="Courier New"/>
          <w:lang w:val="en-US"/>
        </w:rPr>
      </w:pPr>
      <w:proofErr w:type="gramStart"/>
      <w:r w:rsidRPr="006A519D">
        <w:rPr>
          <w:rFonts w:ascii="Courier New" w:hAnsi="Courier New" w:cs="Courier New"/>
          <w:lang w:val="en-US"/>
        </w:rPr>
        <w:t>Kerr, S. (1975), “On the Folly of Rewarding A While Hoping for B”, Academy of Management Journal, Vol. 18, pp. 769- 782.</w:t>
      </w:r>
      <w:proofErr w:type="gramEnd"/>
    </w:p>
    <w:p w:rsidR="005523DC" w:rsidRPr="006A519D" w:rsidRDefault="005523DC" w:rsidP="006A519D">
      <w:pPr>
        <w:autoSpaceDE w:val="0"/>
        <w:autoSpaceDN w:val="0"/>
        <w:adjustRightInd w:val="0"/>
        <w:spacing w:line="480" w:lineRule="auto"/>
        <w:jc w:val="both"/>
        <w:rPr>
          <w:rFonts w:ascii="Courier New" w:hAnsi="Courier New" w:cs="Courier New"/>
          <w:lang w:val="en-US"/>
        </w:rPr>
      </w:pPr>
    </w:p>
    <w:p w:rsidR="005523DC" w:rsidRPr="006A519D" w:rsidRDefault="005523DC" w:rsidP="006A519D">
      <w:pPr>
        <w:autoSpaceDE w:val="0"/>
        <w:autoSpaceDN w:val="0"/>
        <w:adjustRightInd w:val="0"/>
        <w:spacing w:line="480" w:lineRule="auto"/>
        <w:jc w:val="both"/>
        <w:rPr>
          <w:rFonts w:ascii="Courier New" w:hAnsi="Courier New" w:cs="Courier New"/>
          <w:lang w:val="en-US"/>
        </w:rPr>
      </w:pPr>
      <w:proofErr w:type="spellStart"/>
      <w:proofErr w:type="gramStart"/>
      <w:r w:rsidRPr="006A519D">
        <w:rPr>
          <w:rFonts w:ascii="Courier New" w:hAnsi="Courier New" w:cs="Courier New"/>
          <w:lang w:val="en-US"/>
        </w:rPr>
        <w:t>Khatri</w:t>
      </w:r>
      <w:proofErr w:type="spellEnd"/>
      <w:r w:rsidRPr="006A519D">
        <w:rPr>
          <w:rFonts w:ascii="Courier New" w:hAnsi="Courier New" w:cs="Courier New"/>
          <w:lang w:val="en-US"/>
        </w:rPr>
        <w:t xml:space="preserve">, N. Fern, C. T. and </w:t>
      </w:r>
      <w:proofErr w:type="spellStart"/>
      <w:r w:rsidRPr="006A519D">
        <w:rPr>
          <w:rFonts w:ascii="Courier New" w:hAnsi="Courier New" w:cs="Courier New"/>
          <w:lang w:val="en-US"/>
        </w:rPr>
        <w:t>Budhwar</w:t>
      </w:r>
      <w:proofErr w:type="spellEnd"/>
      <w:r w:rsidRPr="006A519D">
        <w:rPr>
          <w:rFonts w:ascii="Courier New" w:hAnsi="Courier New" w:cs="Courier New"/>
          <w:lang w:val="en-US"/>
        </w:rPr>
        <w:t>, P. (2001), “Explaining employee turnover in an Asian context”, Human Resource Management Journal, Vol. 11 No. 1, pp. 54-74.</w:t>
      </w:r>
      <w:proofErr w:type="gramEnd"/>
    </w:p>
    <w:p w:rsidR="005523DC" w:rsidRPr="006A519D" w:rsidRDefault="005523DC" w:rsidP="006A519D">
      <w:pPr>
        <w:autoSpaceDE w:val="0"/>
        <w:autoSpaceDN w:val="0"/>
        <w:adjustRightInd w:val="0"/>
        <w:spacing w:line="480" w:lineRule="auto"/>
        <w:jc w:val="both"/>
        <w:rPr>
          <w:rFonts w:ascii="Courier New" w:hAnsi="Courier New" w:cs="Courier New"/>
          <w:lang w:val="en-US"/>
        </w:rPr>
      </w:pPr>
    </w:p>
    <w:p w:rsidR="005523DC" w:rsidRPr="006A519D" w:rsidRDefault="005523DC" w:rsidP="006A519D">
      <w:pPr>
        <w:autoSpaceDE w:val="0"/>
        <w:autoSpaceDN w:val="0"/>
        <w:adjustRightInd w:val="0"/>
        <w:spacing w:line="480" w:lineRule="auto"/>
        <w:jc w:val="both"/>
        <w:rPr>
          <w:rFonts w:ascii="Courier New" w:hAnsi="Courier New" w:cs="Courier New"/>
          <w:lang w:val="en-US"/>
        </w:rPr>
      </w:pPr>
      <w:proofErr w:type="spellStart"/>
      <w:proofErr w:type="gramStart"/>
      <w:r w:rsidRPr="006A519D">
        <w:rPr>
          <w:rFonts w:ascii="Courier New" w:hAnsi="Courier New" w:cs="Courier New"/>
          <w:lang w:val="en-US"/>
        </w:rPr>
        <w:lastRenderedPageBreak/>
        <w:t>Kinnear</w:t>
      </w:r>
      <w:proofErr w:type="spellEnd"/>
      <w:r w:rsidRPr="006A519D">
        <w:rPr>
          <w:rFonts w:ascii="Courier New" w:hAnsi="Courier New" w:cs="Courier New"/>
          <w:lang w:val="en-US"/>
        </w:rPr>
        <w:t xml:space="preserve">, L. and Sutherland, M. (2000), “Determinants of </w:t>
      </w:r>
      <w:proofErr w:type="spellStart"/>
      <w:r w:rsidRPr="006A519D">
        <w:rPr>
          <w:rFonts w:ascii="Courier New" w:hAnsi="Courier New" w:cs="Courier New"/>
          <w:lang w:val="en-US"/>
        </w:rPr>
        <w:t>Organisational</w:t>
      </w:r>
      <w:proofErr w:type="spellEnd"/>
      <w:r w:rsidRPr="006A519D">
        <w:rPr>
          <w:rFonts w:ascii="Courier New" w:hAnsi="Courier New" w:cs="Courier New"/>
          <w:lang w:val="en-US"/>
        </w:rPr>
        <w:t xml:space="preserve"> Commitment amongst Knowledge Workers”, South African Journal of Business Management, Vol. 32 No. 2, pp. 106 -111.</w:t>
      </w:r>
      <w:proofErr w:type="gramEnd"/>
      <w:r w:rsidRPr="006A519D">
        <w:rPr>
          <w:rFonts w:ascii="Courier New" w:hAnsi="Courier New" w:cs="Courier New"/>
          <w:lang w:val="en-US"/>
        </w:rPr>
        <w:t xml:space="preserve"> </w:t>
      </w:r>
    </w:p>
    <w:p w:rsidR="005523DC" w:rsidRPr="006A519D" w:rsidRDefault="005523DC" w:rsidP="006A519D">
      <w:pPr>
        <w:autoSpaceDE w:val="0"/>
        <w:autoSpaceDN w:val="0"/>
        <w:adjustRightInd w:val="0"/>
        <w:spacing w:line="480" w:lineRule="auto"/>
        <w:jc w:val="both"/>
        <w:rPr>
          <w:rFonts w:ascii="Courier New" w:hAnsi="Courier New" w:cs="Courier New"/>
          <w:lang w:val="en-US"/>
        </w:rPr>
      </w:pPr>
    </w:p>
    <w:p w:rsidR="005523DC" w:rsidRPr="006A519D" w:rsidRDefault="005523DC" w:rsidP="006A519D">
      <w:pPr>
        <w:autoSpaceDE w:val="0"/>
        <w:autoSpaceDN w:val="0"/>
        <w:adjustRightInd w:val="0"/>
        <w:spacing w:line="480" w:lineRule="auto"/>
        <w:jc w:val="both"/>
        <w:rPr>
          <w:rFonts w:ascii="Courier New" w:hAnsi="Courier New" w:cs="Courier New"/>
          <w:lang w:val="en-US"/>
        </w:rPr>
      </w:pPr>
      <w:proofErr w:type="spellStart"/>
      <w:r w:rsidRPr="006A519D">
        <w:rPr>
          <w:rFonts w:ascii="Courier New" w:hAnsi="Courier New" w:cs="Courier New"/>
          <w:lang w:val="en-US"/>
        </w:rPr>
        <w:t>Kreisman</w:t>
      </w:r>
      <w:proofErr w:type="spellEnd"/>
      <w:r w:rsidRPr="006A519D">
        <w:rPr>
          <w:rFonts w:ascii="Courier New" w:hAnsi="Courier New" w:cs="Courier New"/>
          <w:lang w:val="en-US"/>
        </w:rPr>
        <w:t xml:space="preserve">, B. J. (2002), “Insight into Employee Motivation, Commitment and Retention”, White Paper, pp. 1-24. </w:t>
      </w:r>
    </w:p>
    <w:p w:rsidR="005523DC" w:rsidRPr="006A519D" w:rsidRDefault="005523DC" w:rsidP="006A519D">
      <w:pPr>
        <w:autoSpaceDE w:val="0"/>
        <w:autoSpaceDN w:val="0"/>
        <w:adjustRightInd w:val="0"/>
        <w:spacing w:line="480" w:lineRule="auto"/>
        <w:jc w:val="both"/>
        <w:rPr>
          <w:rFonts w:ascii="Courier New" w:hAnsi="Courier New" w:cs="Courier New"/>
          <w:lang w:val="en-US"/>
        </w:rPr>
      </w:pPr>
    </w:p>
    <w:p w:rsidR="005523DC" w:rsidRPr="006A519D" w:rsidRDefault="005523DC" w:rsidP="006A519D">
      <w:pPr>
        <w:autoSpaceDE w:val="0"/>
        <w:autoSpaceDN w:val="0"/>
        <w:adjustRightInd w:val="0"/>
        <w:spacing w:line="480" w:lineRule="auto"/>
        <w:jc w:val="both"/>
        <w:rPr>
          <w:rFonts w:ascii="Courier New" w:hAnsi="Courier New" w:cs="Courier New"/>
          <w:lang w:val="en-US"/>
        </w:rPr>
      </w:pPr>
      <w:r w:rsidRPr="006A519D">
        <w:rPr>
          <w:rFonts w:ascii="Courier New" w:hAnsi="Courier New" w:cs="Courier New"/>
          <w:lang w:val="en-US"/>
        </w:rPr>
        <w:t>Lawler, E. (1971), “Pay and Organizational Effectiveness: A Psychological Perspective”, New York: McGraw-Hill.</w:t>
      </w:r>
    </w:p>
    <w:p w:rsidR="005523DC" w:rsidRPr="006A519D" w:rsidRDefault="005523DC" w:rsidP="006A519D">
      <w:pPr>
        <w:autoSpaceDE w:val="0"/>
        <w:autoSpaceDN w:val="0"/>
        <w:adjustRightInd w:val="0"/>
        <w:spacing w:line="480" w:lineRule="auto"/>
        <w:jc w:val="both"/>
        <w:rPr>
          <w:rFonts w:ascii="Courier New" w:hAnsi="Courier New" w:cs="Courier New"/>
          <w:lang w:val="en-US"/>
        </w:rPr>
      </w:pPr>
    </w:p>
    <w:p w:rsidR="005523DC" w:rsidRPr="006A519D" w:rsidRDefault="005523DC" w:rsidP="006A519D">
      <w:pPr>
        <w:pStyle w:val="BodyText"/>
        <w:spacing w:line="480" w:lineRule="auto"/>
        <w:jc w:val="both"/>
        <w:rPr>
          <w:rFonts w:ascii="Courier New" w:hAnsi="Courier New" w:cs="Courier New"/>
          <w:lang w:val="en-US"/>
        </w:rPr>
      </w:pPr>
      <w:proofErr w:type="spellStart"/>
      <w:r w:rsidRPr="006A519D">
        <w:rPr>
          <w:rFonts w:ascii="Courier New" w:hAnsi="Courier New" w:cs="Courier New"/>
          <w:lang w:val="en-US"/>
        </w:rPr>
        <w:t>Lazear</w:t>
      </w:r>
      <w:proofErr w:type="spellEnd"/>
      <w:r w:rsidRPr="006A519D">
        <w:rPr>
          <w:rFonts w:ascii="Courier New" w:hAnsi="Courier New" w:cs="Courier New"/>
          <w:lang w:val="en-US"/>
        </w:rPr>
        <w:t xml:space="preserve">, E. P. (1998), “Personal Economics for Managers”, New York: John Wiley &amp; Sons. </w:t>
      </w:r>
    </w:p>
    <w:p w:rsidR="005523DC" w:rsidRPr="006A519D" w:rsidRDefault="005523DC" w:rsidP="006A519D">
      <w:pPr>
        <w:pStyle w:val="BodyText"/>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r w:rsidRPr="006A519D">
        <w:rPr>
          <w:rFonts w:ascii="Courier New" w:hAnsi="Courier New" w:cs="Courier New"/>
          <w:lang w:val="en-US"/>
        </w:rPr>
        <w:t xml:space="preserve">Mathis, R. L. and Jackson, J. H. (2003), “Human Resource Management”, Ed. 10th, New York: Thompson-South western.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autoSpaceDE w:val="0"/>
        <w:autoSpaceDN w:val="0"/>
        <w:adjustRightInd w:val="0"/>
        <w:spacing w:line="480" w:lineRule="auto"/>
        <w:jc w:val="both"/>
        <w:rPr>
          <w:rFonts w:ascii="Courier New" w:hAnsi="Courier New" w:cs="Courier New"/>
          <w:lang w:val="en-US"/>
        </w:rPr>
      </w:pPr>
      <w:r w:rsidRPr="006A519D">
        <w:rPr>
          <w:rFonts w:ascii="Courier New" w:hAnsi="Courier New" w:cs="Courier New"/>
          <w:lang w:val="en-US"/>
        </w:rPr>
        <w:t xml:space="preserve">McConnell, J. H. (2003), “Hunting Heads: How to Find and Keep the Best People”, Washington DC: Kiplinger Books.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proofErr w:type="gramStart"/>
      <w:r w:rsidRPr="006A519D">
        <w:rPr>
          <w:rFonts w:ascii="Courier New" w:hAnsi="Courier New" w:cs="Courier New"/>
          <w:lang w:val="en-US"/>
        </w:rPr>
        <w:t>Mosley, V. and Hurley, M. (1999), “IT skill retention”, Information Management and Computer Security, Vol. 7 No. 3, pp. 129-132.</w:t>
      </w:r>
      <w:proofErr w:type="gramEnd"/>
      <w:r w:rsidRPr="006A519D">
        <w:rPr>
          <w:rFonts w:ascii="Courier New" w:hAnsi="Courier New" w:cs="Courier New"/>
          <w:lang w:val="en-US"/>
        </w:rPr>
        <w:t xml:space="preserve"> </w:t>
      </w:r>
    </w:p>
    <w:p w:rsidR="005523DC" w:rsidRPr="006A519D" w:rsidRDefault="005523DC" w:rsidP="006A519D">
      <w:pPr>
        <w:autoSpaceDE w:val="0"/>
        <w:autoSpaceDN w:val="0"/>
        <w:adjustRightInd w:val="0"/>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proofErr w:type="spellStart"/>
      <w:proofErr w:type="gramStart"/>
      <w:r w:rsidRPr="006A519D">
        <w:rPr>
          <w:rFonts w:ascii="Courier New" w:hAnsi="Courier New" w:cs="Courier New"/>
          <w:lang w:val="en-US"/>
        </w:rPr>
        <w:lastRenderedPageBreak/>
        <w:t>Moyes</w:t>
      </w:r>
      <w:proofErr w:type="spellEnd"/>
      <w:r w:rsidRPr="006A519D">
        <w:rPr>
          <w:rFonts w:ascii="Courier New" w:hAnsi="Courier New" w:cs="Courier New"/>
          <w:lang w:val="en-US"/>
        </w:rPr>
        <w:t>, G. D. Williams, P. A. and Koch, B. (2006), “The effects of age and gender upon the perceptions of accounting professionals concerning their job satisfaction and work-related attributes”, Managerial Auditing Journal, Vol. 21 No. 5, pp. 536-561.</w:t>
      </w:r>
      <w:proofErr w:type="gramEnd"/>
      <w:r w:rsidRPr="006A519D">
        <w:rPr>
          <w:rFonts w:ascii="Courier New" w:hAnsi="Courier New" w:cs="Courier New"/>
          <w:lang w:val="en-US"/>
        </w:rPr>
        <w:t xml:space="preserve">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proofErr w:type="spellStart"/>
      <w:proofErr w:type="gramStart"/>
      <w:r w:rsidRPr="006A519D">
        <w:rPr>
          <w:rFonts w:ascii="Courier New" w:hAnsi="Courier New" w:cs="Courier New"/>
          <w:lang w:val="en-US"/>
        </w:rPr>
        <w:t>Ongori</w:t>
      </w:r>
      <w:proofErr w:type="spellEnd"/>
      <w:r w:rsidRPr="006A519D">
        <w:rPr>
          <w:rFonts w:ascii="Courier New" w:hAnsi="Courier New" w:cs="Courier New"/>
          <w:lang w:val="en-US"/>
        </w:rPr>
        <w:t>, H. (2007), “A review of the literature on employee turnover”, African Journal of Business Management, pp. 49-54.</w:t>
      </w:r>
      <w:proofErr w:type="gramEnd"/>
      <w:r w:rsidRPr="006A519D">
        <w:rPr>
          <w:rFonts w:ascii="Courier New" w:hAnsi="Courier New" w:cs="Courier New"/>
          <w:lang w:val="en-US"/>
        </w:rPr>
        <w:t xml:space="preserve">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proofErr w:type="spellStart"/>
      <w:r w:rsidRPr="006A519D">
        <w:rPr>
          <w:rFonts w:ascii="Courier New" w:hAnsi="Courier New" w:cs="Courier New"/>
          <w:lang w:val="en-US"/>
        </w:rPr>
        <w:t>Ozbilgin</w:t>
      </w:r>
      <w:proofErr w:type="spellEnd"/>
      <w:r w:rsidRPr="006A519D">
        <w:rPr>
          <w:rFonts w:ascii="Courier New" w:hAnsi="Courier New" w:cs="Courier New"/>
          <w:lang w:val="en-US"/>
        </w:rPr>
        <w:t>, M. (2005), “International Human Resource Management, Theory and Practice”, New York: Palgrave Macmillan.</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proofErr w:type="gramStart"/>
      <w:r w:rsidRPr="006A519D">
        <w:rPr>
          <w:rFonts w:ascii="Courier New" w:hAnsi="Courier New" w:cs="Courier New"/>
          <w:lang w:val="en-US"/>
        </w:rPr>
        <w:t>Pappas, J. M. and Flaherty, K. E. (2006), “The moderating role of individual-difference variables in compensation research”, Journal of Managerial Psychology, Vol. 21 No. 1, pp. 19-35.</w:t>
      </w:r>
      <w:proofErr w:type="gramEnd"/>
      <w:r w:rsidRPr="006A519D">
        <w:rPr>
          <w:rFonts w:ascii="Courier New" w:hAnsi="Courier New" w:cs="Courier New"/>
          <w:lang w:val="en-US"/>
        </w:rPr>
        <w:t xml:space="preserve">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r w:rsidRPr="006A519D">
        <w:rPr>
          <w:rFonts w:ascii="Courier New" w:hAnsi="Courier New" w:cs="Courier New"/>
          <w:lang w:val="en-US"/>
        </w:rPr>
        <w:t xml:space="preserve">PSEB, Available at: http://www.pseb.org.pk/item/industry_overview (Accessed: 22nd </w:t>
      </w:r>
      <w:r>
        <w:rPr>
          <w:rFonts w:ascii="Courier New" w:hAnsi="Courier New" w:cs="Courier New"/>
          <w:lang w:val="en-US"/>
        </w:rPr>
        <w:t>Sep, 2010</w:t>
      </w:r>
      <w:r w:rsidRPr="006A519D">
        <w:rPr>
          <w:rFonts w:ascii="Courier New" w:hAnsi="Courier New" w:cs="Courier New"/>
          <w:lang w:val="en-US"/>
        </w:rPr>
        <w:t xml:space="preserve">).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r w:rsidRPr="006A519D">
        <w:rPr>
          <w:rFonts w:ascii="Courier New" w:hAnsi="Courier New" w:cs="Courier New"/>
          <w:lang w:val="en-US"/>
        </w:rPr>
        <w:t>PSEB (2005), “Compensation Survey of IT and IT Enabled Service Industry”, Ministry of Information Technology, Government of Pakistan.</w:t>
      </w:r>
    </w:p>
    <w:p w:rsidR="005523DC" w:rsidRPr="006A519D" w:rsidRDefault="005523DC" w:rsidP="006A519D">
      <w:pPr>
        <w:spacing w:line="480" w:lineRule="auto"/>
        <w:jc w:val="both"/>
        <w:rPr>
          <w:rFonts w:ascii="Courier New" w:hAnsi="Courier New" w:cs="Courier New"/>
          <w:lang w:val="en-US"/>
        </w:rPr>
      </w:pPr>
      <w:proofErr w:type="spellStart"/>
      <w:r w:rsidRPr="006A519D">
        <w:rPr>
          <w:rFonts w:ascii="Courier New" w:hAnsi="Courier New" w:cs="Courier New"/>
          <w:lang w:val="en-US"/>
        </w:rPr>
        <w:lastRenderedPageBreak/>
        <w:t>Rynes</w:t>
      </w:r>
      <w:proofErr w:type="spellEnd"/>
      <w:r w:rsidRPr="006A519D">
        <w:rPr>
          <w:rFonts w:ascii="Courier New" w:hAnsi="Courier New" w:cs="Courier New"/>
          <w:lang w:val="en-US"/>
        </w:rPr>
        <w:t xml:space="preserve">, S. L. </w:t>
      </w:r>
      <w:proofErr w:type="spellStart"/>
      <w:r w:rsidRPr="006A519D">
        <w:rPr>
          <w:rFonts w:ascii="Courier New" w:hAnsi="Courier New" w:cs="Courier New"/>
          <w:lang w:val="en-US"/>
        </w:rPr>
        <w:t>Gerhart</w:t>
      </w:r>
      <w:proofErr w:type="spellEnd"/>
      <w:r w:rsidRPr="006A519D">
        <w:rPr>
          <w:rFonts w:ascii="Courier New" w:hAnsi="Courier New" w:cs="Courier New"/>
          <w:lang w:val="en-US"/>
        </w:rPr>
        <w:t xml:space="preserve">, B. and </w:t>
      </w:r>
      <w:proofErr w:type="spellStart"/>
      <w:r w:rsidRPr="006A519D">
        <w:rPr>
          <w:rFonts w:ascii="Courier New" w:hAnsi="Courier New" w:cs="Courier New"/>
          <w:lang w:val="en-US"/>
        </w:rPr>
        <w:t>Minette</w:t>
      </w:r>
      <w:proofErr w:type="spellEnd"/>
      <w:r w:rsidRPr="006A519D">
        <w:rPr>
          <w:rFonts w:ascii="Courier New" w:hAnsi="Courier New" w:cs="Courier New"/>
          <w:lang w:val="en-US"/>
        </w:rPr>
        <w:t xml:space="preserve">, K. A. (2004), “The Importance of Pay in Employee Motivation: Discrepancies between what people say and what they do”, Human Resource Management, Vol. 43 No. 4, pp. 381-394.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r w:rsidRPr="006A519D">
        <w:rPr>
          <w:rFonts w:ascii="Courier New" w:hAnsi="Courier New" w:cs="Courier New"/>
          <w:lang w:val="en-US"/>
        </w:rPr>
        <w:t xml:space="preserve">Salary Survey (2008), “Compensation Best Retention Tool”, Compensation and Benefits Management, Vol. 8 No. 6, pp. 8-8.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r w:rsidRPr="006A519D">
        <w:rPr>
          <w:rFonts w:ascii="Courier New" w:hAnsi="Courier New" w:cs="Courier New"/>
          <w:lang w:val="en-US"/>
        </w:rPr>
        <w:t xml:space="preserve">Saunders, M. Lewis, P. and </w:t>
      </w:r>
      <w:proofErr w:type="spellStart"/>
      <w:r w:rsidRPr="006A519D">
        <w:rPr>
          <w:rFonts w:ascii="Courier New" w:hAnsi="Courier New" w:cs="Courier New"/>
          <w:lang w:val="en-US"/>
        </w:rPr>
        <w:t>Thornhill</w:t>
      </w:r>
      <w:proofErr w:type="spellEnd"/>
      <w:r w:rsidRPr="006A519D">
        <w:rPr>
          <w:rFonts w:ascii="Courier New" w:hAnsi="Courier New" w:cs="Courier New"/>
          <w:lang w:val="en-US"/>
        </w:rPr>
        <w:t>, A. (2007), “Research Methods for Business Students”, Ed: 4th, Essex: Prentice Hall.</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proofErr w:type="spellStart"/>
      <w:r w:rsidRPr="006A519D">
        <w:rPr>
          <w:rFonts w:ascii="Courier New" w:hAnsi="Courier New" w:cs="Courier New"/>
          <w:lang w:val="en-US"/>
        </w:rPr>
        <w:t>Seay</w:t>
      </w:r>
      <w:proofErr w:type="spellEnd"/>
      <w:r w:rsidRPr="006A519D">
        <w:rPr>
          <w:rFonts w:ascii="Courier New" w:hAnsi="Courier New" w:cs="Courier New"/>
          <w:lang w:val="en-US"/>
        </w:rPr>
        <w:t xml:space="preserve"> Jr., R. F. (2008), “Contemporary Issues in Compensation”, Compensation and Benefits Management, Vol. 17 No. 1, pp. 36-37.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proofErr w:type="spellStart"/>
      <w:r w:rsidRPr="006A519D">
        <w:rPr>
          <w:rFonts w:ascii="Courier New" w:hAnsi="Courier New" w:cs="Courier New"/>
          <w:lang w:val="en-US"/>
        </w:rPr>
        <w:t>Sekaran</w:t>
      </w:r>
      <w:proofErr w:type="spellEnd"/>
      <w:r w:rsidRPr="006A519D">
        <w:rPr>
          <w:rFonts w:ascii="Courier New" w:hAnsi="Courier New" w:cs="Courier New"/>
          <w:lang w:val="en-US"/>
        </w:rPr>
        <w:t xml:space="preserve">, U. (2002), “Research Methods for Business: A Skill Building Approach”, Ed: 4, New York: John Wiley &amp; Sons.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proofErr w:type="gramStart"/>
      <w:r w:rsidRPr="006A519D">
        <w:rPr>
          <w:rFonts w:ascii="Courier New" w:hAnsi="Courier New" w:cs="Courier New"/>
          <w:lang w:val="en-US"/>
        </w:rPr>
        <w:t xml:space="preserve">Shaw, J. D. </w:t>
      </w:r>
      <w:proofErr w:type="spellStart"/>
      <w:r w:rsidRPr="006A519D">
        <w:rPr>
          <w:rFonts w:ascii="Courier New" w:hAnsi="Courier New" w:cs="Courier New"/>
          <w:lang w:val="en-US"/>
        </w:rPr>
        <w:t>Delery</w:t>
      </w:r>
      <w:proofErr w:type="spellEnd"/>
      <w:r w:rsidRPr="006A519D">
        <w:rPr>
          <w:rFonts w:ascii="Courier New" w:hAnsi="Courier New" w:cs="Courier New"/>
          <w:lang w:val="en-US"/>
        </w:rPr>
        <w:t>, J. and Gupta, N. (1998), “An organization-level analysis of voluntary and involuntary turnover”, Academy of Management Journal, Vol. 41 No. 5, pp. 511-525.</w:t>
      </w:r>
      <w:proofErr w:type="gramEnd"/>
      <w:r w:rsidRPr="006A519D">
        <w:rPr>
          <w:rFonts w:ascii="Courier New" w:hAnsi="Courier New" w:cs="Courier New"/>
          <w:lang w:val="en-US"/>
        </w:rPr>
        <w:t xml:space="preserve">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r w:rsidRPr="006A519D">
        <w:rPr>
          <w:rFonts w:ascii="Courier New" w:hAnsi="Courier New" w:cs="Courier New"/>
          <w:lang w:val="en-US"/>
        </w:rPr>
        <w:lastRenderedPageBreak/>
        <w:t xml:space="preserve">Shipley, C. J. and </w:t>
      </w:r>
      <w:proofErr w:type="spellStart"/>
      <w:r w:rsidRPr="006A519D">
        <w:rPr>
          <w:rFonts w:ascii="Courier New" w:hAnsi="Courier New" w:cs="Courier New"/>
          <w:lang w:val="en-US"/>
        </w:rPr>
        <w:t>Kleiner</w:t>
      </w:r>
      <w:proofErr w:type="spellEnd"/>
      <w:r w:rsidRPr="006A519D">
        <w:rPr>
          <w:rFonts w:ascii="Courier New" w:hAnsi="Courier New" w:cs="Courier New"/>
          <w:lang w:val="en-US"/>
        </w:rPr>
        <w:t xml:space="preserve">, B. H. (2005), “Compensation Management of Commissioned Sales Employees”, Management Research News, Vol. 28 No. 2, pp. 01-09.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r w:rsidRPr="006A519D">
        <w:rPr>
          <w:rFonts w:ascii="Courier New" w:hAnsi="Courier New" w:cs="Courier New"/>
          <w:lang w:val="en-US"/>
        </w:rPr>
        <w:t xml:space="preserve">Sigler, K. J. (1999), “Challenges of Employee Retention”, Management Research News, Vol. 22 No. 10, pp. 1-5.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proofErr w:type="spellStart"/>
      <w:r w:rsidRPr="006A519D">
        <w:rPr>
          <w:rFonts w:ascii="Courier New" w:hAnsi="Courier New" w:cs="Courier New"/>
          <w:lang w:val="en-US"/>
        </w:rPr>
        <w:t>Stovel</w:t>
      </w:r>
      <w:proofErr w:type="spellEnd"/>
      <w:r w:rsidRPr="006A519D">
        <w:rPr>
          <w:rFonts w:ascii="Courier New" w:hAnsi="Courier New" w:cs="Courier New"/>
          <w:lang w:val="en-US"/>
        </w:rPr>
        <w:t xml:space="preserve">, M. and </w:t>
      </w:r>
      <w:proofErr w:type="spellStart"/>
      <w:r w:rsidRPr="006A519D">
        <w:rPr>
          <w:rFonts w:ascii="Courier New" w:hAnsi="Courier New" w:cs="Courier New"/>
          <w:lang w:val="en-US"/>
        </w:rPr>
        <w:t>Bontis</w:t>
      </w:r>
      <w:proofErr w:type="spellEnd"/>
      <w:r w:rsidRPr="006A519D">
        <w:rPr>
          <w:rFonts w:ascii="Courier New" w:hAnsi="Courier New" w:cs="Courier New"/>
          <w:lang w:val="en-US"/>
        </w:rPr>
        <w:t>, N. (2002), “Voluntary turnover: knowledge management – friend or foe?” Journal of Intellectual Capital, Vol. 3 No. 3, pp. 303-322.</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autoSpaceDE w:val="0"/>
        <w:autoSpaceDN w:val="0"/>
        <w:adjustRightInd w:val="0"/>
        <w:spacing w:line="480" w:lineRule="auto"/>
        <w:jc w:val="both"/>
        <w:rPr>
          <w:rFonts w:ascii="Courier New" w:hAnsi="Courier New" w:cs="Courier New"/>
          <w:lang w:val="en-US"/>
        </w:rPr>
      </w:pPr>
      <w:r w:rsidRPr="006A519D">
        <w:rPr>
          <w:rFonts w:ascii="Courier New" w:hAnsi="Courier New" w:cs="Courier New"/>
          <w:lang w:val="en-US"/>
        </w:rPr>
        <w:t xml:space="preserve">Takahashi, K. (2006), “Effects of wage and promotion incentives on the motivation levels of Japanese employees”, Career Development International, Vol. 11 No. 3, pp. 193-203. </w:t>
      </w:r>
    </w:p>
    <w:p w:rsidR="005523DC" w:rsidRPr="006A519D" w:rsidRDefault="005523DC" w:rsidP="006A519D">
      <w:pPr>
        <w:autoSpaceDE w:val="0"/>
        <w:autoSpaceDN w:val="0"/>
        <w:adjustRightInd w:val="0"/>
        <w:spacing w:line="480" w:lineRule="auto"/>
        <w:jc w:val="both"/>
        <w:rPr>
          <w:rFonts w:ascii="Courier New" w:hAnsi="Courier New" w:cs="Courier New"/>
          <w:lang w:val="en-US"/>
        </w:rPr>
      </w:pPr>
    </w:p>
    <w:p w:rsidR="005523DC" w:rsidRPr="006A519D" w:rsidRDefault="005523DC" w:rsidP="006A519D">
      <w:pPr>
        <w:autoSpaceDE w:val="0"/>
        <w:autoSpaceDN w:val="0"/>
        <w:adjustRightInd w:val="0"/>
        <w:spacing w:line="480" w:lineRule="auto"/>
        <w:jc w:val="both"/>
        <w:rPr>
          <w:rFonts w:ascii="Courier New" w:hAnsi="Courier New" w:cs="Courier New"/>
          <w:lang w:val="en-US"/>
        </w:rPr>
      </w:pPr>
      <w:r w:rsidRPr="006A519D">
        <w:rPr>
          <w:rFonts w:ascii="Courier New" w:hAnsi="Courier New" w:cs="Courier New"/>
          <w:lang w:val="en-US"/>
        </w:rPr>
        <w:t xml:space="preserve">Tang, T. L. Tang, T. L. and </w:t>
      </w:r>
      <w:proofErr w:type="spellStart"/>
      <w:r w:rsidRPr="006A519D">
        <w:rPr>
          <w:rFonts w:ascii="Courier New" w:hAnsi="Courier New" w:cs="Courier New"/>
          <w:lang w:val="en-US"/>
        </w:rPr>
        <w:t>Homaifar</w:t>
      </w:r>
      <w:proofErr w:type="spellEnd"/>
      <w:r w:rsidRPr="006A519D">
        <w:rPr>
          <w:rFonts w:ascii="Courier New" w:hAnsi="Courier New" w:cs="Courier New"/>
          <w:lang w:val="en-US"/>
        </w:rPr>
        <w:t xml:space="preserve">, B. Y. (2006), “Income, the love of money, pay comparison and pay satisfaction: Race and Gender as moderator”, Journal of Managerial Psychology, Vol. 21 No. 5, pp. 476-491. </w:t>
      </w:r>
    </w:p>
    <w:p w:rsidR="005523DC" w:rsidRPr="006A519D" w:rsidRDefault="005523DC" w:rsidP="006A519D">
      <w:pPr>
        <w:autoSpaceDE w:val="0"/>
        <w:autoSpaceDN w:val="0"/>
        <w:adjustRightInd w:val="0"/>
        <w:spacing w:line="480" w:lineRule="auto"/>
        <w:jc w:val="both"/>
        <w:rPr>
          <w:rFonts w:ascii="Courier New" w:hAnsi="Courier New" w:cs="Courier New"/>
          <w:lang w:val="en-US"/>
        </w:rPr>
      </w:pPr>
    </w:p>
    <w:p w:rsidR="005523DC" w:rsidRPr="006A519D" w:rsidRDefault="005523DC" w:rsidP="006A519D">
      <w:pPr>
        <w:autoSpaceDE w:val="0"/>
        <w:autoSpaceDN w:val="0"/>
        <w:adjustRightInd w:val="0"/>
        <w:spacing w:line="480" w:lineRule="auto"/>
        <w:jc w:val="both"/>
        <w:rPr>
          <w:rFonts w:ascii="Courier New" w:hAnsi="Courier New" w:cs="Courier New"/>
          <w:lang w:val="en-US"/>
        </w:rPr>
      </w:pPr>
      <w:proofErr w:type="gramStart"/>
      <w:r w:rsidRPr="006A519D">
        <w:rPr>
          <w:rFonts w:ascii="Courier New" w:hAnsi="Courier New" w:cs="Courier New"/>
          <w:lang w:val="en-US"/>
        </w:rPr>
        <w:t>Taylor, S. (2000), “Occupational pensions and employee retention”, Employee Relations, Vol. 22 No. 3, pp. 246-259.</w:t>
      </w:r>
      <w:proofErr w:type="gramEnd"/>
    </w:p>
    <w:p w:rsidR="005523DC" w:rsidRPr="006A519D" w:rsidRDefault="005523DC" w:rsidP="006A519D">
      <w:pPr>
        <w:autoSpaceDE w:val="0"/>
        <w:autoSpaceDN w:val="0"/>
        <w:adjustRightInd w:val="0"/>
        <w:spacing w:line="480" w:lineRule="auto"/>
        <w:jc w:val="both"/>
        <w:rPr>
          <w:rFonts w:ascii="Courier New" w:hAnsi="Courier New" w:cs="Courier New"/>
          <w:lang w:val="en-US"/>
        </w:rPr>
      </w:pPr>
    </w:p>
    <w:p w:rsidR="005523DC" w:rsidRPr="006A519D" w:rsidRDefault="005523DC" w:rsidP="006A519D">
      <w:pPr>
        <w:autoSpaceDE w:val="0"/>
        <w:autoSpaceDN w:val="0"/>
        <w:adjustRightInd w:val="0"/>
        <w:spacing w:line="480" w:lineRule="auto"/>
        <w:jc w:val="both"/>
        <w:rPr>
          <w:rFonts w:ascii="Courier New" w:hAnsi="Courier New" w:cs="Courier New"/>
          <w:lang w:val="en-US"/>
        </w:rPr>
      </w:pPr>
      <w:r w:rsidRPr="006A519D">
        <w:rPr>
          <w:rFonts w:ascii="Courier New" w:hAnsi="Courier New" w:cs="Courier New"/>
          <w:lang w:val="en-US"/>
        </w:rPr>
        <w:lastRenderedPageBreak/>
        <w:t xml:space="preserve">Thierry, H. (1987), “Payment by Results Systems: A review of Research 1945-1985”, Applied Psychology, Vol. 36, pp. 91-108. </w:t>
      </w:r>
    </w:p>
    <w:p w:rsidR="005523DC" w:rsidRPr="006A519D" w:rsidRDefault="005523DC" w:rsidP="006A519D">
      <w:pPr>
        <w:autoSpaceDE w:val="0"/>
        <w:autoSpaceDN w:val="0"/>
        <w:adjustRightInd w:val="0"/>
        <w:spacing w:line="480" w:lineRule="auto"/>
        <w:jc w:val="both"/>
        <w:rPr>
          <w:rFonts w:ascii="Courier New" w:hAnsi="Courier New" w:cs="Courier New"/>
          <w:lang w:val="en-US"/>
        </w:rPr>
      </w:pPr>
    </w:p>
    <w:p w:rsidR="005523DC" w:rsidRPr="006A519D" w:rsidRDefault="005523DC" w:rsidP="006A519D">
      <w:pPr>
        <w:autoSpaceDE w:val="0"/>
        <w:autoSpaceDN w:val="0"/>
        <w:adjustRightInd w:val="0"/>
        <w:spacing w:line="480" w:lineRule="auto"/>
        <w:jc w:val="both"/>
        <w:rPr>
          <w:rFonts w:ascii="Courier New" w:hAnsi="Courier New" w:cs="Courier New"/>
          <w:lang w:val="en-US"/>
        </w:rPr>
      </w:pPr>
      <w:proofErr w:type="spellStart"/>
      <w:r w:rsidRPr="006A519D">
        <w:rPr>
          <w:rFonts w:ascii="Courier New" w:hAnsi="Courier New" w:cs="Courier New"/>
          <w:lang w:val="en-US"/>
        </w:rPr>
        <w:t>Thozhur</w:t>
      </w:r>
      <w:proofErr w:type="spellEnd"/>
      <w:r w:rsidRPr="006A519D">
        <w:rPr>
          <w:rFonts w:ascii="Courier New" w:hAnsi="Courier New" w:cs="Courier New"/>
          <w:lang w:val="en-US"/>
        </w:rPr>
        <w:t xml:space="preserve">, S. M. Riley, M. and </w:t>
      </w:r>
      <w:proofErr w:type="spellStart"/>
      <w:r w:rsidRPr="006A519D">
        <w:rPr>
          <w:rFonts w:ascii="Courier New" w:hAnsi="Courier New" w:cs="Courier New"/>
          <w:lang w:val="en-US"/>
        </w:rPr>
        <w:t>Szivas</w:t>
      </w:r>
      <w:proofErr w:type="spellEnd"/>
      <w:r w:rsidRPr="006A519D">
        <w:rPr>
          <w:rFonts w:ascii="Courier New" w:hAnsi="Courier New" w:cs="Courier New"/>
          <w:lang w:val="en-US"/>
        </w:rPr>
        <w:t xml:space="preserve">, E. (2006), “Money attitudes and pay satisfaction of the low paid”, Journal of Managerial Psychology, Vol. 21 No. 2, pp. 163-172. </w:t>
      </w:r>
    </w:p>
    <w:p w:rsidR="005523DC" w:rsidRPr="006A519D" w:rsidRDefault="005523DC" w:rsidP="006A519D">
      <w:pPr>
        <w:autoSpaceDE w:val="0"/>
        <w:autoSpaceDN w:val="0"/>
        <w:adjustRightInd w:val="0"/>
        <w:spacing w:line="480" w:lineRule="auto"/>
        <w:jc w:val="both"/>
        <w:rPr>
          <w:rFonts w:ascii="Courier New" w:hAnsi="Courier New" w:cs="Courier New"/>
          <w:lang w:val="en-US"/>
        </w:rPr>
      </w:pPr>
    </w:p>
    <w:p w:rsidR="005523DC" w:rsidRPr="006A519D" w:rsidRDefault="005523DC" w:rsidP="006A519D">
      <w:pPr>
        <w:autoSpaceDE w:val="0"/>
        <w:autoSpaceDN w:val="0"/>
        <w:adjustRightInd w:val="0"/>
        <w:spacing w:line="480" w:lineRule="auto"/>
        <w:jc w:val="both"/>
        <w:rPr>
          <w:rFonts w:ascii="Courier New" w:hAnsi="Courier New" w:cs="Courier New"/>
          <w:lang w:val="en-US"/>
        </w:rPr>
      </w:pPr>
      <w:proofErr w:type="spellStart"/>
      <w:proofErr w:type="gramStart"/>
      <w:r w:rsidRPr="006A519D">
        <w:rPr>
          <w:rFonts w:ascii="Courier New" w:hAnsi="Courier New" w:cs="Courier New"/>
          <w:lang w:val="en-US"/>
        </w:rPr>
        <w:t>Tzafrir</w:t>
      </w:r>
      <w:proofErr w:type="spellEnd"/>
      <w:r w:rsidRPr="006A519D">
        <w:rPr>
          <w:rFonts w:ascii="Courier New" w:hAnsi="Courier New" w:cs="Courier New"/>
          <w:lang w:val="en-US"/>
        </w:rPr>
        <w:t>, S. S. (2006), “A universalistic perspective for explaining the relationship between HRM practices and firm performance at different points in time”, Journal of Managerial Psychology, Vol. 21 No. 2, pp. 109-130.</w:t>
      </w:r>
      <w:proofErr w:type="gramEnd"/>
      <w:r w:rsidRPr="006A519D">
        <w:rPr>
          <w:rFonts w:ascii="Courier New" w:hAnsi="Courier New" w:cs="Courier New"/>
          <w:lang w:val="en-US"/>
        </w:rPr>
        <w:t xml:space="preserve"> </w:t>
      </w:r>
    </w:p>
    <w:p w:rsidR="005523DC" w:rsidRPr="006A519D" w:rsidRDefault="005523DC" w:rsidP="006A519D">
      <w:pPr>
        <w:autoSpaceDE w:val="0"/>
        <w:autoSpaceDN w:val="0"/>
        <w:adjustRightInd w:val="0"/>
        <w:spacing w:line="480" w:lineRule="auto"/>
        <w:jc w:val="both"/>
        <w:rPr>
          <w:rFonts w:ascii="Courier New" w:hAnsi="Courier New" w:cs="Courier New"/>
          <w:lang w:val="en-US"/>
        </w:rPr>
      </w:pPr>
    </w:p>
    <w:p w:rsidR="005523DC" w:rsidRPr="006A519D" w:rsidRDefault="005523DC" w:rsidP="006A519D">
      <w:pPr>
        <w:autoSpaceDE w:val="0"/>
        <w:autoSpaceDN w:val="0"/>
        <w:adjustRightInd w:val="0"/>
        <w:spacing w:line="480" w:lineRule="auto"/>
        <w:jc w:val="both"/>
        <w:rPr>
          <w:rFonts w:ascii="Courier New" w:hAnsi="Courier New" w:cs="Courier New"/>
          <w:lang w:val="en-US"/>
        </w:rPr>
      </w:pPr>
      <w:r w:rsidRPr="006A519D">
        <w:rPr>
          <w:rFonts w:ascii="Courier New" w:hAnsi="Courier New" w:cs="Courier New"/>
          <w:lang w:val="en-US"/>
        </w:rPr>
        <w:t xml:space="preserve">Valdez, R. and </w:t>
      </w:r>
      <w:proofErr w:type="spellStart"/>
      <w:r w:rsidRPr="006A519D">
        <w:rPr>
          <w:rFonts w:ascii="Courier New" w:hAnsi="Courier New" w:cs="Courier New"/>
          <w:lang w:val="en-US"/>
        </w:rPr>
        <w:t>Kleiner</w:t>
      </w:r>
      <w:proofErr w:type="spellEnd"/>
      <w:r w:rsidRPr="006A519D">
        <w:rPr>
          <w:rFonts w:ascii="Courier New" w:hAnsi="Courier New" w:cs="Courier New"/>
          <w:lang w:val="en-US"/>
        </w:rPr>
        <w:t xml:space="preserve">, B. H. (1999), “Factors Driving Compensation Today”, Equal Opportunities International, Vol. 18 No. 5/6, pp. 44-47.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r w:rsidRPr="006A519D">
        <w:rPr>
          <w:rFonts w:ascii="Courier New" w:hAnsi="Courier New" w:cs="Courier New"/>
          <w:lang w:val="en-US"/>
        </w:rPr>
        <w:t xml:space="preserve">White, G. </w:t>
      </w:r>
      <w:proofErr w:type="spellStart"/>
      <w:r w:rsidRPr="006A519D">
        <w:rPr>
          <w:rFonts w:ascii="Courier New" w:hAnsi="Courier New" w:cs="Courier New"/>
          <w:lang w:val="en-US"/>
        </w:rPr>
        <w:t>Luk</w:t>
      </w:r>
      <w:proofErr w:type="spellEnd"/>
      <w:r w:rsidRPr="006A519D">
        <w:rPr>
          <w:rFonts w:ascii="Courier New" w:hAnsi="Courier New" w:cs="Courier New"/>
          <w:lang w:val="en-US"/>
        </w:rPr>
        <w:t xml:space="preserve">, V. </w:t>
      </w:r>
      <w:proofErr w:type="spellStart"/>
      <w:r w:rsidRPr="006A519D">
        <w:rPr>
          <w:rFonts w:ascii="Courier New" w:hAnsi="Courier New" w:cs="Courier New"/>
          <w:lang w:val="en-US"/>
        </w:rPr>
        <w:t>Druker</w:t>
      </w:r>
      <w:proofErr w:type="spellEnd"/>
      <w:r w:rsidRPr="006A519D">
        <w:rPr>
          <w:rFonts w:ascii="Courier New" w:hAnsi="Courier New" w:cs="Courier New"/>
          <w:lang w:val="en-US"/>
        </w:rPr>
        <w:t>, J. and Chiu, R. (1998), “Paying their way: a comparison of managerial reward system in the London and Hong Kong banking industries”, Asia Pacific Journal of Human Resources, Vol. 36 No. 1, pp. 54-71.</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r w:rsidRPr="006A519D">
        <w:rPr>
          <w:rFonts w:ascii="Courier New" w:hAnsi="Courier New" w:cs="Courier New"/>
          <w:lang w:val="en-US"/>
        </w:rPr>
        <w:t xml:space="preserve">Williams, M. L. and </w:t>
      </w:r>
      <w:proofErr w:type="spellStart"/>
      <w:r w:rsidRPr="006A519D">
        <w:rPr>
          <w:rFonts w:ascii="Courier New" w:hAnsi="Courier New" w:cs="Courier New"/>
          <w:lang w:val="en-US"/>
        </w:rPr>
        <w:t>Dreher</w:t>
      </w:r>
      <w:proofErr w:type="spellEnd"/>
      <w:r w:rsidRPr="006A519D">
        <w:rPr>
          <w:rFonts w:ascii="Courier New" w:hAnsi="Courier New" w:cs="Courier New"/>
          <w:lang w:val="en-US"/>
        </w:rPr>
        <w:t xml:space="preserve">, G. (1992), “Compensation system attribute and applicant pool characteristics”, </w:t>
      </w:r>
      <w:r w:rsidRPr="006A519D">
        <w:rPr>
          <w:rFonts w:ascii="Courier New" w:hAnsi="Courier New" w:cs="Courier New"/>
          <w:lang w:val="en-US"/>
        </w:rPr>
        <w:lastRenderedPageBreak/>
        <w:t xml:space="preserve">Academy of Management Journal, Vol. 35 No. 3, pp. 571-595. </w:t>
      </w:r>
    </w:p>
    <w:p w:rsidR="005523DC" w:rsidRPr="006A519D" w:rsidRDefault="005523DC" w:rsidP="006A519D">
      <w:pPr>
        <w:spacing w:line="480" w:lineRule="auto"/>
        <w:jc w:val="both"/>
        <w:rPr>
          <w:rFonts w:ascii="Courier New" w:hAnsi="Courier New" w:cs="Courier New"/>
          <w:lang w:val="en-US"/>
        </w:rPr>
      </w:pPr>
    </w:p>
    <w:p w:rsidR="005523DC" w:rsidRPr="006A519D" w:rsidRDefault="005523DC" w:rsidP="006A519D">
      <w:pPr>
        <w:spacing w:line="480" w:lineRule="auto"/>
        <w:jc w:val="both"/>
        <w:rPr>
          <w:rFonts w:ascii="Courier New" w:hAnsi="Courier New" w:cs="Courier New"/>
          <w:lang w:val="en-US"/>
        </w:rPr>
      </w:pPr>
      <w:r w:rsidRPr="006A519D">
        <w:rPr>
          <w:rFonts w:ascii="Courier New" w:hAnsi="Courier New" w:cs="Courier New"/>
          <w:lang w:val="en-US"/>
        </w:rPr>
        <w:t xml:space="preserve">Year Book (2005-06), “Year Book for Financial Year 2005-06”, Finance Division Government of Pakistan. </w:t>
      </w:r>
    </w:p>
    <w:p w:rsidR="005523DC" w:rsidRPr="006A519D" w:rsidRDefault="005523DC" w:rsidP="006A519D">
      <w:pPr>
        <w:rPr>
          <w:rFonts w:ascii="Courier New" w:hAnsi="Courier New" w:cs="Courier New"/>
          <w:lang w:val="en-US"/>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pStyle w:val="Heading1"/>
      </w:pPr>
      <w:bookmarkStart w:id="55" w:name="_Toc276925686"/>
      <w:r w:rsidRPr="0021007F">
        <w:t>Bibliography</w:t>
      </w:r>
      <w:bookmarkEnd w:id="55"/>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pStyle w:val="Heading1"/>
      </w:pPr>
      <w:bookmarkStart w:id="56" w:name="_Toc276925687"/>
      <w:r w:rsidRPr="0021007F">
        <w:t>Annexure: 1</w:t>
      </w:r>
      <w:bookmarkEnd w:id="56"/>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ind w:right="26"/>
        <w:jc w:val="center"/>
        <w:rPr>
          <w:rFonts w:ascii="Courier New" w:hAnsi="Courier New" w:cs="Courier New"/>
          <w:u w:val="single"/>
        </w:rPr>
      </w:pPr>
    </w:p>
    <w:p w:rsidR="005523DC" w:rsidRPr="0021007F" w:rsidRDefault="005523DC" w:rsidP="006A519D">
      <w:pPr>
        <w:ind w:right="26"/>
        <w:rPr>
          <w:rFonts w:ascii="Courier New" w:hAnsi="Courier New" w:cs="Courier New"/>
          <w:i/>
          <w:iCs/>
        </w:rPr>
      </w:pPr>
      <w:r w:rsidRPr="0021007F">
        <w:rPr>
          <w:rFonts w:ascii="Courier New" w:hAnsi="Courier New" w:cs="Courier New"/>
          <w:i/>
          <w:iCs/>
          <w:u w:val="single"/>
        </w:rPr>
        <w:t>QUESTIONNAIRE</w:t>
      </w:r>
    </w:p>
    <w:p w:rsidR="005523DC" w:rsidRPr="0021007F" w:rsidRDefault="005523DC" w:rsidP="006A519D">
      <w:pPr>
        <w:jc w:val="center"/>
        <w:rPr>
          <w:rFonts w:ascii="Courier New" w:hAnsi="Courier New" w:cs="Courier New"/>
        </w:rPr>
      </w:pPr>
    </w:p>
    <w:p w:rsidR="005523DC" w:rsidRPr="0021007F" w:rsidRDefault="005523DC" w:rsidP="006A519D">
      <w:pPr>
        <w:jc w:val="center"/>
        <w:rPr>
          <w:rFonts w:ascii="Courier New" w:hAnsi="Courier New" w:cs="Courier New"/>
        </w:rPr>
      </w:pPr>
    </w:p>
    <w:p w:rsidR="005523DC" w:rsidRPr="0021007F" w:rsidRDefault="005523DC" w:rsidP="006A519D">
      <w:pPr>
        <w:ind w:right="26"/>
        <w:jc w:val="both"/>
        <w:rPr>
          <w:rFonts w:ascii="Courier New" w:hAnsi="Courier New" w:cs="Courier New"/>
        </w:rPr>
      </w:pPr>
      <w:r w:rsidRPr="0021007F">
        <w:rPr>
          <w:rFonts w:ascii="Courier New" w:hAnsi="Courier New" w:cs="Courier New"/>
        </w:rPr>
        <w:t>This Questionnaire is aimed to investigate the effect of commission based compensation on employee's retention. All responses will be kept confidential and reported in the aggregate only.</w:t>
      </w:r>
    </w:p>
    <w:p w:rsidR="005523DC" w:rsidRPr="0021007F" w:rsidRDefault="005523DC" w:rsidP="006A519D">
      <w:pPr>
        <w:jc w:val="both"/>
        <w:rPr>
          <w:rFonts w:ascii="Courier New" w:hAnsi="Courier New" w:cs="Courier New"/>
        </w:rPr>
      </w:pPr>
    </w:p>
    <w:p w:rsidR="005523DC" w:rsidRPr="0021007F" w:rsidRDefault="005523DC" w:rsidP="006A519D">
      <w:pPr>
        <w:jc w:val="both"/>
        <w:rPr>
          <w:rFonts w:ascii="Courier New" w:hAnsi="Courier New" w:cs="Courier New"/>
        </w:rPr>
      </w:pPr>
    </w:p>
    <w:p w:rsidR="005523DC" w:rsidRPr="0021007F" w:rsidRDefault="005523DC" w:rsidP="006A519D">
      <w:pPr>
        <w:numPr>
          <w:ilvl w:val="0"/>
          <w:numId w:val="2"/>
        </w:numPr>
        <w:rPr>
          <w:rFonts w:ascii="Courier New" w:hAnsi="Courier New" w:cs="Courier New"/>
        </w:rPr>
      </w:pPr>
      <w:r w:rsidRPr="0021007F">
        <w:rPr>
          <w:rFonts w:ascii="Courier New" w:hAnsi="Courier New" w:cs="Courier New"/>
        </w:rPr>
        <w:t>For how long you have been working in this organization.</w:t>
      </w:r>
    </w:p>
    <w:p w:rsidR="005523DC" w:rsidRPr="0021007F" w:rsidRDefault="005523DC" w:rsidP="006A519D">
      <w:pPr>
        <w:ind w:left="720"/>
        <w:rPr>
          <w:rFonts w:ascii="Courier New" w:hAnsi="Courier New" w:cs="Courier New"/>
        </w:rPr>
      </w:pPr>
      <w:r w:rsidRPr="0021007F">
        <w:rPr>
          <w:rFonts w:ascii="Courier New" w:hAnsi="Courier New" w:cs="Courier New"/>
        </w:rPr>
        <w:t>1. Less than 1 year            2. More than 1 year</w:t>
      </w:r>
    </w:p>
    <w:p w:rsidR="005523DC" w:rsidRPr="0021007F" w:rsidRDefault="005523DC" w:rsidP="006A519D">
      <w:pPr>
        <w:ind w:left="360"/>
        <w:rPr>
          <w:rFonts w:ascii="Courier New" w:hAnsi="Courier New" w:cs="Courier New"/>
        </w:rPr>
      </w:pPr>
    </w:p>
    <w:p w:rsidR="005523DC" w:rsidRPr="0021007F" w:rsidRDefault="005523DC" w:rsidP="006A519D">
      <w:pPr>
        <w:numPr>
          <w:ilvl w:val="0"/>
          <w:numId w:val="2"/>
        </w:numPr>
        <w:rPr>
          <w:rFonts w:ascii="Courier New" w:hAnsi="Courier New" w:cs="Courier New"/>
        </w:rPr>
      </w:pPr>
      <w:r w:rsidRPr="0021007F">
        <w:rPr>
          <w:rFonts w:ascii="Courier New" w:hAnsi="Courier New" w:cs="Courier New"/>
        </w:rPr>
        <w:t xml:space="preserve"> Will you switch over to other organization, if provided better opportunities?</w:t>
      </w:r>
    </w:p>
    <w:p w:rsidR="005523DC" w:rsidRPr="0021007F" w:rsidRDefault="005523DC" w:rsidP="006A519D">
      <w:pPr>
        <w:rPr>
          <w:rFonts w:ascii="Courier New" w:hAnsi="Courier New" w:cs="Courier New"/>
        </w:rPr>
      </w:pPr>
      <w:r w:rsidRPr="0021007F">
        <w:rPr>
          <w:rFonts w:ascii="Courier New" w:hAnsi="Courier New" w:cs="Courier New"/>
        </w:rPr>
        <w:t xml:space="preserve">        □ Yes </w:t>
      </w:r>
      <w:r w:rsidRPr="0021007F">
        <w:rPr>
          <w:rFonts w:ascii="Courier New" w:hAnsi="Courier New" w:cs="Courier New"/>
        </w:rPr>
        <w:tab/>
      </w:r>
      <w:r w:rsidRPr="0021007F">
        <w:rPr>
          <w:rFonts w:ascii="Courier New" w:hAnsi="Courier New" w:cs="Courier New"/>
        </w:rPr>
        <w:tab/>
      </w:r>
      <w:r w:rsidRPr="0021007F">
        <w:rPr>
          <w:rFonts w:ascii="Courier New" w:hAnsi="Courier New" w:cs="Courier New"/>
        </w:rPr>
        <w:tab/>
      </w:r>
      <w:r w:rsidRPr="0021007F">
        <w:rPr>
          <w:rFonts w:ascii="Courier New" w:hAnsi="Courier New" w:cs="Courier New"/>
        </w:rPr>
        <w:tab/>
        <w:t>□ No</w:t>
      </w:r>
      <w:r w:rsidRPr="0021007F">
        <w:rPr>
          <w:rFonts w:ascii="Courier New" w:hAnsi="Courier New" w:cs="Courier New"/>
        </w:rPr>
        <w:tab/>
      </w:r>
      <w:r w:rsidR="00BB1485">
        <w:rPr>
          <w:rFonts w:ascii="Courier New" w:hAnsi="Courier New" w:cs="Courier New"/>
        </w:rPr>
        <w:t xml:space="preserve">        □ No answer</w:t>
      </w:r>
    </w:p>
    <w:p w:rsidR="005523DC" w:rsidRPr="0021007F" w:rsidRDefault="005523DC" w:rsidP="006A519D">
      <w:pPr>
        <w:rPr>
          <w:rFonts w:ascii="Courier New" w:hAnsi="Courier New" w:cs="Courier New"/>
        </w:rPr>
      </w:pPr>
    </w:p>
    <w:p w:rsidR="005523DC" w:rsidRPr="0021007F" w:rsidRDefault="005523DC" w:rsidP="006A519D">
      <w:pPr>
        <w:numPr>
          <w:ilvl w:val="0"/>
          <w:numId w:val="2"/>
        </w:numPr>
        <w:rPr>
          <w:rFonts w:ascii="Courier New" w:hAnsi="Courier New" w:cs="Courier New"/>
        </w:rPr>
      </w:pPr>
      <w:r w:rsidRPr="0021007F">
        <w:rPr>
          <w:rFonts w:ascii="Courier New" w:hAnsi="Courier New" w:cs="Courier New"/>
          <w:b/>
          <w:bCs/>
        </w:rPr>
        <w:t xml:space="preserve"> </w:t>
      </w:r>
      <w:r w:rsidRPr="0021007F">
        <w:rPr>
          <w:rFonts w:ascii="Courier New" w:hAnsi="Courier New" w:cs="Courier New"/>
        </w:rPr>
        <w:t>Are you aware of any retention strategies in your company?</w:t>
      </w:r>
    </w:p>
    <w:p w:rsidR="005523DC" w:rsidRPr="0021007F" w:rsidRDefault="005523DC" w:rsidP="006A519D">
      <w:pPr>
        <w:ind w:left="360"/>
        <w:rPr>
          <w:rFonts w:ascii="Courier New" w:hAnsi="Courier New" w:cs="Courier New"/>
        </w:rPr>
      </w:pPr>
      <w:r w:rsidRPr="0021007F">
        <w:rPr>
          <w:rFonts w:ascii="Courier New" w:hAnsi="Courier New" w:cs="Courier New"/>
        </w:rPr>
        <w:t xml:space="preserve">    □ Yes </w:t>
      </w:r>
      <w:r w:rsidRPr="0021007F">
        <w:rPr>
          <w:rFonts w:ascii="Courier New" w:hAnsi="Courier New" w:cs="Courier New"/>
        </w:rPr>
        <w:tab/>
      </w:r>
      <w:r w:rsidRPr="0021007F">
        <w:rPr>
          <w:rFonts w:ascii="Courier New" w:hAnsi="Courier New" w:cs="Courier New"/>
        </w:rPr>
        <w:tab/>
      </w:r>
      <w:r w:rsidRPr="0021007F">
        <w:rPr>
          <w:rFonts w:ascii="Courier New" w:hAnsi="Courier New" w:cs="Courier New"/>
        </w:rPr>
        <w:tab/>
      </w:r>
      <w:r w:rsidRPr="0021007F">
        <w:rPr>
          <w:rFonts w:ascii="Courier New" w:hAnsi="Courier New" w:cs="Courier New"/>
        </w:rPr>
        <w:tab/>
        <w:t>□ No</w:t>
      </w:r>
      <w:r w:rsidRPr="0021007F">
        <w:rPr>
          <w:rFonts w:ascii="Courier New" w:hAnsi="Courier New" w:cs="Courier New"/>
        </w:rPr>
        <w:tab/>
      </w:r>
    </w:p>
    <w:p w:rsidR="005523DC" w:rsidRPr="0021007F" w:rsidRDefault="005523DC" w:rsidP="006A519D">
      <w:pPr>
        <w:rPr>
          <w:rFonts w:ascii="Courier New" w:hAnsi="Courier New" w:cs="Courier New"/>
        </w:rPr>
      </w:pPr>
    </w:p>
    <w:p w:rsidR="005523DC" w:rsidRPr="0021007F" w:rsidRDefault="005523DC" w:rsidP="006A519D">
      <w:pPr>
        <w:numPr>
          <w:ilvl w:val="0"/>
          <w:numId w:val="2"/>
        </w:numPr>
        <w:rPr>
          <w:rFonts w:ascii="Courier New" w:hAnsi="Courier New" w:cs="Courier New"/>
        </w:rPr>
      </w:pPr>
      <w:r w:rsidRPr="0021007F">
        <w:rPr>
          <w:rFonts w:ascii="Courier New" w:hAnsi="Courier New" w:cs="Courier New"/>
          <w:b/>
          <w:bCs/>
        </w:rPr>
        <w:t xml:space="preserve">  </w:t>
      </w:r>
      <w:r w:rsidRPr="0021007F">
        <w:rPr>
          <w:rFonts w:ascii="Courier New" w:hAnsi="Courier New" w:cs="Courier New"/>
        </w:rPr>
        <w:t>Do you know of specific retention problems in your organisation?</w:t>
      </w:r>
    </w:p>
    <w:p w:rsidR="005523DC" w:rsidRPr="0021007F" w:rsidRDefault="005523DC" w:rsidP="006A519D">
      <w:pPr>
        <w:ind w:left="360"/>
        <w:rPr>
          <w:rFonts w:ascii="Courier New" w:hAnsi="Courier New" w:cs="Courier New"/>
        </w:rPr>
      </w:pPr>
      <w:r w:rsidRPr="0021007F">
        <w:rPr>
          <w:rFonts w:ascii="Courier New" w:hAnsi="Courier New" w:cs="Courier New"/>
        </w:rPr>
        <w:t xml:space="preserve">     □ Yes </w:t>
      </w:r>
      <w:r w:rsidRPr="0021007F">
        <w:rPr>
          <w:rFonts w:ascii="Courier New" w:hAnsi="Courier New" w:cs="Courier New"/>
        </w:rPr>
        <w:tab/>
      </w:r>
      <w:r w:rsidRPr="0021007F">
        <w:rPr>
          <w:rFonts w:ascii="Courier New" w:hAnsi="Courier New" w:cs="Courier New"/>
        </w:rPr>
        <w:tab/>
      </w:r>
      <w:r w:rsidRPr="0021007F">
        <w:rPr>
          <w:rFonts w:ascii="Courier New" w:hAnsi="Courier New" w:cs="Courier New"/>
        </w:rPr>
        <w:tab/>
      </w:r>
      <w:r w:rsidRPr="0021007F">
        <w:rPr>
          <w:rFonts w:ascii="Courier New" w:hAnsi="Courier New" w:cs="Courier New"/>
        </w:rPr>
        <w:tab/>
        <w:t>□ No</w:t>
      </w:r>
      <w:r w:rsidRPr="0021007F">
        <w:rPr>
          <w:rFonts w:ascii="Courier New" w:hAnsi="Courier New" w:cs="Courier New"/>
        </w:rPr>
        <w:tab/>
      </w:r>
    </w:p>
    <w:p w:rsidR="005523DC" w:rsidRPr="00D55EEE" w:rsidRDefault="005523DC" w:rsidP="00D55EEE">
      <w:pPr>
        <w:ind w:left="360" w:right="26"/>
        <w:rPr>
          <w:rFonts w:ascii="Courier New" w:hAnsi="Courier New" w:cs="Courier New"/>
        </w:rPr>
      </w:pPr>
    </w:p>
    <w:p w:rsidR="005523DC" w:rsidRPr="0021007F" w:rsidRDefault="005523DC" w:rsidP="006A519D">
      <w:pPr>
        <w:numPr>
          <w:ilvl w:val="0"/>
          <w:numId w:val="2"/>
        </w:numPr>
        <w:ind w:right="26"/>
        <w:rPr>
          <w:rFonts w:ascii="Courier New" w:hAnsi="Courier New" w:cs="Courier New"/>
        </w:rPr>
      </w:pPr>
      <w:r w:rsidRPr="0021007F">
        <w:rPr>
          <w:rFonts w:ascii="Courier New" w:hAnsi="Courier New" w:cs="Courier New"/>
          <w:b/>
          <w:bCs/>
        </w:rPr>
        <w:t xml:space="preserve">  </w:t>
      </w:r>
      <w:r w:rsidRPr="0021007F">
        <w:rPr>
          <w:rFonts w:ascii="Courier New" w:hAnsi="Courier New" w:cs="Courier New"/>
        </w:rPr>
        <w:t>Do you value your commission based compensation.</w:t>
      </w:r>
    </w:p>
    <w:p w:rsidR="005523DC" w:rsidRPr="0021007F" w:rsidRDefault="005523DC" w:rsidP="006A519D">
      <w:pPr>
        <w:ind w:left="360"/>
        <w:rPr>
          <w:rFonts w:ascii="Courier New" w:hAnsi="Courier New" w:cs="Courier New"/>
        </w:rPr>
      </w:pPr>
      <w:r w:rsidRPr="0021007F">
        <w:rPr>
          <w:rFonts w:ascii="Courier New" w:hAnsi="Courier New" w:cs="Courier New"/>
        </w:rPr>
        <w:t xml:space="preserve">     □ Yes </w:t>
      </w:r>
      <w:r w:rsidRPr="0021007F">
        <w:rPr>
          <w:rFonts w:ascii="Courier New" w:hAnsi="Courier New" w:cs="Courier New"/>
        </w:rPr>
        <w:tab/>
      </w:r>
      <w:r w:rsidRPr="0021007F">
        <w:rPr>
          <w:rFonts w:ascii="Courier New" w:hAnsi="Courier New" w:cs="Courier New"/>
        </w:rPr>
        <w:tab/>
      </w:r>
      <w:r w:rsidRPr="0021007F">
        <w:rPr>
          <w:rFonts w:ascii="Courier New" w:hAnsi="Courier New" w:cs="Courier New"/>
        </w:rPr>
        <w:tab/>
      </w:r>
      <w:r w:rsidRPr="0021007F">
        <w:rPr>
          <w:rFonts w:ascii="Courier New" w:hAnsi="Courier New" w:cs="Courier New"/>
        </w:rPr>
        <w:tab/>
        <w:t>□ No</w:t>
      </w:r>
      <w:r w:rsidRPr="0021007F">
        <w:rPr>
          <w:rFonts w:ascii="Courier New" w:hAnsi="Courier New" w:cs="Courier New"/>
        </w:rPr>
        <w:tab/>
      </w:r>
    </w:p>
    <w:p w:rsidR="005523DC" w:rsidRPr="0021007F" w:rsidRDefault="005523DC" w:rsidP="006A519D">
      <w:pPr>
        <w:ind w:right="26"/>
        <w:rPr>
          <w:rFonts w:ascii="Courier New" w:hAnsi="Courier New" w:cs="Courier New"/>
        </w:rPr>
      </w:pPr>
    </w:p>
    <w:p w:rsidR="005523DC" w:rsidRPr="0021007F" w:rsidRDefault="005523DC" w:rsidP="006A519D">
      <w:pPr>
        <w:numPr>
          <w:ilvl w:val="0"/>
          <w:numId w:val="2"/>
        </w:numPr>
        <w:ind w:right="26"/>
        <w:rPr>
          <w:rFonts w:ascii="Courier New" w:hAnsi="Courier New" w:cs="Courier New"/>
        </w:rPr>
      </w:pPr>
      <w:r w:rsidRPr="0021007F">
        <w:rPr>
          <w:rFonts w:ascii="Courier New" w:hAnsi="Courier New" w:cs="Courier New"/>
          <w:b/>
          <w:bCs/>
        </w:rPr>
        <w:t xml:space="preserve"> </w:t>
      </w:r>
      <w:r w:rsidRPr="0021007F">
        <w:rPr>
          <w:rFonts w:ascii="Courier New" w:hAnsi="Courier New" w:cs="Courier New"/>
        </w:rPr>
        <w:t>Any suggestions for the betterment of compensation that will be valuable for both you and organization.</w:t>
      </w:r>
    </w:p>
    <w:p w:rsidR="005523DC" w:rsidRPr="0021007F" w:rsidRDefault="005523DC" w:rsidP="006A519D">
      <w:pPr>
        <w:ind w:right="26"/>
        <w:rPr>
          <w:rFonts w:ascii="Courier New" w:hAnsi="Courier New" w:cs="Courier New"/>
        </w:rPr>
      </w:pPr>
    </w:p>
    <w:p w:rsidR="005523DC" w:rsidRPr="0021007F" w:rsidRDefault="005523DC" w:rsidP="006A519D">
      <w:pPr>
        <w:ind w:left="720" w:right="26"/>
        <w:rPr>
          <w:rFonts w:ascii="Courier New" w:hAnsi="Courier New" w:cs="Courier New"/>
        </w:rPr>
      </w:pPr>
      <w:r w:rsidRPr="0021007F">
        <w:rPr>
          <w:rFonts w:ascii="Courier New" w:hAnsi="Courier New" w:cs="Courier New"/>
        </w:rPr>
        <w:t>--------------------------------------------------------------------------------------------------------------------------------------------------------------------------------------------------------------------------------------------------------------------</w:t>
      </w:r>
      <w:r w:rsidRPr="0021007F">
        <w:rPr>
          <w:rFonts w:ascii="Courier New" w:hAnsi="Courier New" w:cs="Courier New"/>
        </w:rPr>
        <w:lastRenderedPageBreak/>
        <w:t>-------------------------------------------------------------------------------------------------------------------------------------------------------------------------------------------------------------------------------------------------------------------------------------------------------------------------------------</w:t>
      </w:r>
    </w:p>
    <w:p w:rsidR="005523DC" w:rsidRPr="0021007F" w:rsidRDefault="005523DC" w:rsidP="006A519D">
      <w:pPr>
        <w:ind w:right="26"/>
        <w:jc w:val="both"/>
        <w:rPr>
          <w:rFonts w:ascii="Courier New" w:hAnsi="Courier New" w:cs="Courier New"/>
        </w:rPr>
      </w:pPr>
    </w:p>
    <w:p w:rsidR="005523DC" w:rsidRPr="0021007F" w:rsidRDefault="005523DC" w:rsidP="006A519D">
      <w:pPr>
        <w:ind w:right="26"/>
        <w:jc w:val="both"/>
        <w:rPr>
          <w:rFonts w:ascii="Courier New" w:hAnsi="Courier New" w:cs="Courier New"/>
        </w:rPr>
      </w:pPr>
    </w:p>
    <w:p w:rsidR="005523DC" w:rsidRPr="0021007F" w:rsidRDefault="005523DC" w:rsidP="006A519D">
      <w:pPr>
        <w:ind w:right="26"/>
        <w:jc w:val="both"/>
        <w:rPr>
          <w:rFonts w:ascii="Courier New" w:hAnsi="Courier New" w:cs="Courier New"/>
        </w:rPr>
      </w:pPr>
      <w:r w:rsidRPr="0021007F">
        <w:rPr>
          <w:rFonts w:ascii="Courier New" w:hAnsi="Courier New" w:cs="Courier New"/>
        </w:rPr>
        <w:t xml:space="preserve"> </w:t>
      </w:r>
    </w:p>
    <w:tbl>
      <w:tblPr>
        <w:tblW w:w="10277" w:type="dxa"/>
        <w:tblInd w:w="-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150"/>
        <w:gridCol w:w="1710"/>
        <w:gridCol w:w="1440"/>
        <w:gridCol w:w="1301"/>
        <w:gridCol w:w="985"/>
        <w:gridCol w:w="1691"/>
      </w:tblGrid>
      <w:tr w:rsidR="005523DC" w:rsidRPr="0021007F" w:rsidTr="009D75EA">
        <w:trPr>
          <w:trHeight w:val="269"/>
        </w:trPr>
        <w:tc>
          <w:tcPr>
            <w:tcW w:w="3150" w:type="dxa"/>
            <w:noWrap/>
            <w:vAlign w:val="bottom"/>
          </w:tcPr>
          <w:p w:rsidR="005523DC" w:rsidRPr="0021007F" w:rsidRDefault="005523DC" w:rsidP="0046076A">
            <w:pPr>
              <w:rPr>
                <w:rFonts w:ascii="Courier New" w:hAnsi="Courier New" w:cs="Courier New"/>
              </w:rPr>
            </w:pPr>
          </w:p>
        </w:tc>
        <w:tc>
          <w:tcPr>
            <w:tcW w:w="1710" w:type="dxa"/>
            <w:noWrap/>
            <w:vAlign w:val="bottom"/>
          </w:tcPr>
          <w:p w:rsidR="005523DC" w:rsidRPr="0021007F" w:rsidRDefault="005523DC" w:rsidP="0046076A">
            <w:pPr>
              <w:jc w:val="center"/>
              <w:rPr>
                <w:rFonts w:ascii="Courier New" w:hAnsi="Courier New" w:cs="Courier New"/>
                <w:b/>
                <w:bCs/>
              </w:rPr>
            </w:pPr>
            <w:r w:rsidRPr="0021007F">
              <w:rPr>
                <w:rFonts w:ascii="Courier New" w:hAnsi="Courier New" w:cs="Courier New"/>
                <w:b/>
                <w:bCs/>
              </w:rPr>
              <w:t>Completely</w:t>
            </w:r>
          </w:p>
          <w:p w:rsidR="005523DC" w:rsidRPr="0021007F" w:rsidRDefault="005523DC" w:rsidP="0046076A">
            <w:pPr>
              <w:jc w:val="center"/>
              <w:rPr>
                <w:rFonts w:ascii="Courier New" w:hAnsi="Courier New" w:cs="Courier New"/>
                <w:b/>
                <w:bCs/>
              </w:rPr>
            </w:pPr>
            <w:r w:rsidRPr="0021007F">
              <w:rPr>
                <w:rFonts w:ascii="Courier New" w:hAnsi="Courier New" w:cs="Courier New"/>
                <w:b/>
                <w:bCs/>
              </w:rPr>
              <w:t>disagree</w:t>
            </w:r>
          </w:p>
        </w:tc>
        <w:tc>
          <w:tcPr>
            <w:tcW w:w="1440" w:type="dxa"/>
            <w:noWrap/>
            <w:vAlign w:val="bottom"/>
          </w:tcPr>
          <w:p w:rsidR="005523DC" w:rsidRPr="0021007F" w:rsidRDefault="005523DC" w:rsidP="0046076A">
            <w:pPr>
              <w:jc w:val="center"/>
              <w:rPr>
                <w:rFonts w:ascii="Courier New" w:hAnsi="Courier New" w:cs="Courier New"/>
                <w:b/>
                <w:bCs/>
              </w:rPr>
            </w:pPr>
            <w:r w:rsidRPr="0021007F">
              <w:rPr>
                <w:rFonts w:ascii="Courier New" w:hAnsi="Courier New" w:cs="Courier New"/>
                <w:b/>
                <w:bCs/>
              </w:rPr>
              <w:t>disagree</w:t>
            </w:r>
          </w:p>
        </w:tc>
        <w:tc>
          <w:tcPr>
            <w:tcW w:w="1301" w:type="dxa"/>
            <w:noWrap/>
            <w:vAlign w:val="bottom"/>
          </w:tcPr>
          <w:p w:rsidR="005523DC" w:rsidRPr="0021007F" w:rsidRDefault="005523DC" w:rsidP="0046076A">
            <w:pPr>
              <w:jc w:val="center"/>
              <w:rPr>
                <w:rFonts w:ascii="Courier New" w:hAnsi="Courier New" w:cs="Courier New"/>
                <w:b/>
                <w:bCs/>
              </w:rPr>
            </w:pPr>
            <w:r w:rsidRPr="0021007F">
              <w:rPr>
                <w:rFonts w:ascii="Courier New" w:hAnsi="Courier New" w:cs="Courier New"/>
                <w:b/>
                <w:bCs/>
              </w:rPr>
              <w:t>Neither disagree or agree</w:t>
            </w:r>
          </w:p>
        </w:tc>
        <w:tc>
          <w:tcPr>
            <w:tcW w:w="985" w:type="dxa"/>
            <w:noWrap/>
            <w:vAlign w:val="bottom"/>
          </w:tcPr>
          <w:p w:rsidR="005523DC" w:rsidRPr="0021007F" w:rsidRDefault="005523DC" w:rsidP="0046076A">
            <w:pPr>
              <w:jc w:val="center"/>
              <w:rPr>
                <w:rFonts w:ascii="Courier New" w:hAnsi="Courier New" w:cs="Courier New"/>
                <w:b/>
                <w:bCs/>
              </w:rPr>
            </w:pPr>
            <w:r w:rsidRPr="0021007F">
              <w:rPr>
                <w:rFonts w:ascii="Courier New" w:hAnsi="Courier New" w:cs="Courier New"/>
                <w:b/>
                <w:bCs/>
              </w:rPr>
              <w:t>agree</w:t>
            </w:r>
          </w:p>
        </w:tc>
        <w:tc>
          <w:tcPr>
            <w:tcW w:w="1691" w:type="dxa"/>
            <w:noWrap/>
            <w:vAlign w:val="bottom"/>
          </w:tcPr>
          <w:p w:rsidR="005523DC" w:rsidRPr="0021007F" w:rsidRDefault="005523DC" w:rsidP="0046076A">
            <w:pPr>
              <w:jc w:val="center"/>
              <w:rPr>
                <w:rFonts w:ascii="Courier New" w:hAnsi="Courier New" w:cs="Courier New"/>
                <w:b/>
                <w:bCs/>
              </w:rPr>
            </w:pPr>
            <w:r w:rsidRPr="0021007F">
              <w:rPr>
                <w:rFonts w:ascii="Courier New" w:hAnsi="Courier New" w:cs="Courier New"/>
                <w:b/>
                <w:bCs/>
              </w:rPr>
              <w:t>Completely agree</w:t>
            </w:r>
          </w:p>
        </w:tc>
      </w:tr>
      <w:tr w:rsidR="005523DC" w:rsidRPr="0021007F" w:rsidTr="009D75EA">
        <w:trPr>
          <w:trHeight w:val="329"/>
        </w:trPr>
        <w:tc>
          <w:tcPr>
            <w:tcW w:w="3150" w:type="dxa"/>
            <w:noWrap/>
            <w:vAlign w:val="bottom"/>
          </w:tcPr>
          <w:p w:rsidR="005523DC" w:rsidRPr="0021007F" w:rsidRDefault="005523DC" w:rsidP="0046076A">
            <w:pPr>
              <w:numPr>
                <w:ilvl w:val="0"/>
                <w:numId w:val="11"/>
              </w:numPr>
              <w:rPr>
                <w:rFonts w:ascii="Courier New" w:hAnsi="Courier New" w:cs="Courier New"/>
              </w:rPr>
            </w:pPr>
            <w:r w:rsidRPr="0021007F">
              <w:rPr>
                <w:rFonts w:ascii="Courier New" w:hAnsi="Courier New" w:cs="Courier New"/>
              </w:rPr>
              <w:t>My salary is determined in a manner which is clear to me.</w:t>
            </w:r>
          </w:p>
        </w:tc>
        <w:tc>
          <w:tcPr>
            <w:tcW w:w="1710"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1</w:t>
            </w:r>
          </w:p>
        </w:tc>
        <w:tc>
          <w:tcPr>
            <w:tcW w:w="1440"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2</w:t>
            </w:r>
          </w:p>
        </w:tc>
        <w:tc>
          <w:tcPr>
            <w:tcW w:w="1301"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3</w:t>
            </w:r>
          </w:p>
        </w:tc>
        <w:tc>
          <w:tcPr>
            <w:tcW w:w="985"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4</w:t>
            </w:r>
          </w:p>
        </w:tc>
        <w:tc>
          <w:tcPr>
            <w:tcW w:w="1691"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5</w:t>
            </w:r>
          </w:p>
        </w:tc>
      </w:tr>
      <w:tr w:rsidR="005523DC" w:rsidRPr="0021007F" w:rsidTr="009D75EA">
        <w:trPr>
          <w:trHeight w:val="329"/>
        </w:trPr>
        <w:tc>
          <w:tcPr>
            <w:tcW w:w="3150" w:type="dxa"/>
            <w:noWrap/>
            <w:vAlign w:val="bottom"/>
          </w:tcPr>
          <w:p w:rsidR="005523DC" w:rsidRPr="0021007F" w:rsidRDefault="005523DC" w:rsidP="0046076A">
            <w:pPr>
              <w:numPr>
                <w:ilvl w:val="0"/>
                <w:numId w:val="11"/>
              </w:numPr>
              <w:rPr>
                <w:rFonts w:ascii="Courier New" w:hAnsi="Courier New" w:cs="Courier New"/>
              </w:rPr>
            </w:pPr>
            <w:r w:rsidRPr="0021007F">
              <w:rPr>
                <w:rFonts w:ascii="Courier New" w:hAnsi="Courier New" w:cs="Courier New"/>
              </w:rPr>
              <w:t>By working harder I can affect my total compensation.</w:t>
            </w:r>
          </w:p>
          <w:p w:rsidR="005523DC" w:rsidRPr="0021007F" w:rsidRDefault="005523DC" w:rsidP="0046076A">
            <w:pPr>
              <w:ind w:left="360"/>
              <w:rPr>
                <w:rFonts w:ascii="Courier New" w:hAnsi="Courier New" w:cs="Courier New"/>
              </w:rPr>
            </w:pPr>
          </w:p>
        </w:tc>
        <w:tc>
          <w:tcPr>
            <w:tcW w:w="1710"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1</w:t>
            </w:r>
          </w:p>
        </w:tc>
        <w:tc>
          <w:tcPr>
            <w:tcW w:w="1440"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2</w:t>
            </w:r>
          </w:p>
        </w:tc>
        <w:tc>
          <w:tcPr>
            <w:tcW w:w="1301"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3</w:t>
            </w:r>
          </w:p>
        </w:tc>
        <w:tc>
          <w:tcPr>
            <w:tcW w:w="985"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4</w:t>
            </w:r>
          </w:p>
        </w:tc>
        <w:tc>
          <w:tcPr>
            <w:tcW w:w="1691"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5</w:t>
            </w:r>
          </w:p>
        </w:tc>
      </w:tr>
      <w:tr w:rsidR="005523DC" w:rsidRPr="0021007F" w:rsidTr="009D75EA">
        <w:trPr>
          <w:trHeight w:val="329"/>
        </w:trPr>
        <w:tc>
          <w:tcPr>
            <w:tcW w:w="3150" w:type="dxa"/>
            <w:noWrap/>
            <w:vAlign w:val="bottom"/>
          </w:tcPr>
          <w:p w:rsidR="005523DC" w:rsidRPr="0021007F" w:rsidRDefault="005523DC" w:rsidP="0046076A">
            <w:pPr>
              <w:numPr>
                <w:ilvl w:val="0"/>
                <w:numId w:val="11"/>
              </w:numPr>
              <w:rPr>
                <w:rFonts w:ascii="Courier New" w:hAnsi="Courier New" w:cs="Courier New"/>
              </w:rPr>
            </w:pPr>
            <w:r w:rsidRPr="0021007F">
              <w:rPr>
                <w:rFonts w:ascii="Courier New" w:hAnsi="Courier New" w:cs="Courier New"/>
                <w:color w:val="000000"/>
              </w:rPr>
              <w:t>Pay at my level is less as compared to other organizations.</w:t>
            </w:r>
          </w:p>
        </w:tc>
        <w:tc>
          <w:tcPr>
            <w:tcW w:w="1710"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1</w:t>
            </w:r>
          </w:p>
        </w:tc>
        <w:tc>
          <w:tcPr>
            <w:tcW w:w="1440"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2</w:t>
            </w:r>
          </w:p>
        </w:tc>
        <w:tc>
          <w:tcPr>
            <w:tcW w:w="1301"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3</w:t>
            </w:r>
          </w:p>
        </w:tc>
        <w:tc>
          <w:tcPr>
            <w:tcW w:w="985"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4</w:t>
            </w:r>
          </w:p>
        </w:tc>
        <w:tc>
          <w:tcPr>
            <w:tcW w:w="1691"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5</w:t>
            </w:r>
          </w:p>
        </w:tc>
      </w:tr>
      <w:tr w:rsidR="005523DC" w:rsidRPr="0021007F" w:rsidTr="009D75EA">
        <w:trPr>
          <w:trHeight w:val="329"/>
        </w:trPr>
        <w:tc>
          <w:tcPr>
            <w:tcW w:w="3150" w:type="dxa"/>
            <w:noWrap/>
            <w:vAlign w:val="bottom"/>
          </w:tcPr>
          <w:p w:rsidR="005523DC" w:rsidRPr="0021007F" w:rsidRDefault="005523DC" w:rsidP="0046076A">
            <w:pPr>
              <w:numPr>
                <w:ilvl w:val="0"/>
                <w:numId w:val="11"/>
              </w:numPr>
              <w:rPr>
                <w:rFonts w:ascii="Courier New" w:hAnsi="Courier New" w:cs="Courier New"/>
              </w:rPr>
            </w:pPr>
            <w:r w:rsidRPr="0021007F">
              <w:rPr>
                <w:rFonts w:ascii="Courier New" w:hAnsi="Courier New" w:cs="Courier New"/>
              </w:rPr>
              <w:t>My commission based compensation has increased significantly over years.</w:t>
            </w:r>
          </w:p>
        </w:tc>
        <w:tc>
          <w:tcPr>
            <w:tcW w:w="1710"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1</w:t>
            </w:r>
          </w:p>
        </w:tc>
        <w:tc>
          <w:tcPr>
            <w:tcW w:w="1440"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2</w:t>
            </w:r>
          </w:p>
        </w:tc>
        <w:tc>
          <w:tcPr>
            <w:tcW w:w="1301"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3</w:t>
            </w:r>
          </w:p>
        </w:tc>
        <w:tc>
          <w:tcPr>
            <w:tcW w:w="985"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4</w:t>
            </w:r>
          </w:p>
        </w:tc>
        <w:tc>
          <w:tcPr>
            <w:tcW w:w="1691"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5</w:t>
            </w:r>
          </w:p>
        </w:tc>
      </w:tr>
      <w:tr w:rsidR="005523DC" w:rsidRPr="0021007F" w:rsidTr="009D75EA">
        <w:trPr>
          <w:trHeight w:val="329"/>
        </w:trPr>
        <w:tc>
          <w:tcPr>
            <w:tcW w:w="3150" w:type="dxa"/>
            <w:noWrap/>
            <w:vAlign w:val="bottom"/>
          </w:tcPr>
          <w:p w:rsidR="005523DC" w:rsidRPr="0021007F" w:rsidRDefault="005523DC" w:rsidP="0046076A">
            <w:pPr>
              <w:numPr>
                <w:ilvl w:val="0"/>
                <w:numId w:val="11"/>
              </w:numPr>
              <w:rPr>
                <w:rFonts w:ascii="Courier New" w:hAnsi="Courier New" w:cs="Courier New"/>
              </w:rPr>
            </w:pPr>
            <w:r w:rsidRPr="0021007F">
              <w:rPr>
                <w:rFonts w:ascii="Courier New" w:hAnsi="Courier New" w:cs="Courier New"/>
              </w:rPr>
              <w:t>My salary for this job is good as compare to other organisations.</w:t>
            </w:r>
          </w:p>
        </w:tc>
        <w:tc>
          <w:tcPr>
            <w:tcW w:w="1710"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1</w:t>
            </w:r>
          </w:p>
        </w:tc>
        <w:tc>
          <w:tcPr>
            <w:tcW w:w="1440"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2</w:t>
            </w:r>
          </w:p>
        </w:tc>
        <w:tc>
          <w:tcPr>
            <w:tcW w:w="1301"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3</w:t>
            </w:r>
          </w:p>
        </w:tc>
        <w:tc>
          <w:tcPr>
            <w:tcW w:w="985"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4</w:t>
            </w:r>
          </w:p>
        </w:tc>
        <w:tc>
          <w:tcPr>
            <w:tcW w:w="1691"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5</w:t>
            </w:r>
          </w:p>
        </w:tc>
      </w:tr>
      <w:tr w:rsidR="005523DC" w:rsidRPr="0021007F" w:rsidTr="009D75EA">
        <w:trPr>
          <w:trHeight w:val="329"/>
        </w:trPr>
        <w:tc>
          <w:tcPr>
            <w:tcW w:w="3150" w:type="dxa"/>
            <w:noWrap/>
            <w:vAlign w:val="bottom"/>
          </w:tcPr>
          <w:p w:rsidR="005523DC" w:rsidRPr="0021007F" w:rsidRDefault="005523DC" w:rsidP="0046076A">
            <w:pPr>
              <w:numPr>
                <w:ilvl w:val="0"/>
                <w:numId w:val="11"/>
              </w:numPr>
              <w:rPr>
                <w:rFonts w:ascii="Courier New" w:hAnsi="Courier New" w:cs="Courier New"/>
              </w:rPr>
            </w:pPr>
            <w:r w:rsidRPr="0021007F">
              <w:rPr>
                <w:rFonts w:ascii="Courier New" w:hAnsi="Courier New" w:cs="Courier New"/>
              </w:rPr>
              <w:t>My salary matches my experience and qualifications.</w:t>
            </w:r>
          </w:p>
        </w:tc>
        <w:tc>
          <w:tcPr>
            <w:tcW w:w="1710"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1</w:t>
            </w:r>
          </w:p>
        </w:tc>
        <w:tc>
          <w:tcPr>
            <w:tcW w:w="1440"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2</w:t>
            </w:r>
          </w:p>
        </w:tc>
        <w:tc>
          <w:tcPr>
            <w:tcW w:w="1301"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3</w:t>
            </w:r>
          </w:p>
        </w:tc>
        <w:tc>
          <w:tcPr>
            <w:tcW w:w="985"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4</w:t>
            </w:r>
          </w:p>
        </w:tc>
        <w:tc>
          <w:tcPr>
            <w:tcW w:w="1691"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5</w:t>
            </w:r>
          </w:p>
        </w:tc>
      </w:tr>
      <w:tr w:rsidR="005523DC" w:rsidRPr="0021007F" w:rsidTr="009D75EA">
        <w:trPr>
          <w:trHeight w:val="329"/>
        </w:trPr>
        <w:tc>
          <w:tcPr>
            <w:tcW w:w="3150" w:type="dxa"/>
            <w:noWrap/>
            <w:vAlign w:val="bottom"/>
          </w:tcPr>
          <w:p w:rsidR="005523DC" w:rsidRPr="0021007F" w:rsidRDefault="005523DC" w:rsidP="0046076A">
            <w:pPr>
              <w:numPr>
                <w:ilvl w:val="0"/>
                <w:numId w:val="11"/>
              </w:numPr>
              <w:rPr>
                <w:rFonts w:ascii="Courier New" w:hAnsi="Courier New" w:cs="Courier New"/>
              </w:rPr>
            </w:pPr>
            <w:r w:rsidRPr="0021007F">
              <w:rPr>
                <w:rFonts w:ascii="Courier New" w:hAnsi="Courier New" w:cs="Courier New"/>
              </w:rPr>
              <w:t>I feel recognized by total compensation I receive for my work</w:t>
            </w:r>
          </w:p>
        </w:tc>
        <w:tc>
          <w:tcPr>
            <w:tcW w:w="1710"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1</w:t>
            </w:r>
          </w:p>
        </w:tc>
        <w:tc>
          <w:tcPr>
            <w:tcW w:w="1440"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2</w:t>
            </w:r>
          </w:p>
        </w:tc>
        <w:tc>
          <w:tcPr>
            <w:tcW w:w="1301"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3</w:t>
            </w:r>
          </w:p>
        </w:tc>
        <w:tc>
          <w:tcPr>
            <w:tcW w:w="985"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4</w:t>
            </w:r>
          </w:p>
        </w:tc>
        <w:tc>
          <w:tcPr>
            <w:tcW w:w="1691"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5</w:t>
            </w:r>
          </w:p>
        </w:tc>
      </w:tr>
      <w:tr w:rsidR="005523DC" w:rsidRPr="0021007F" w:rsidTr="009D75EA">
        <w:trPr>
          <w:trHeight w:val="329"/>
        </w:trPr>
        <w:tc>
          <w:tcPr>
            <w:tcW w:w="3150" w:type="dxa"/>
            <w:noWrap/>
            <w:vAlign w:val="bottom"/>
          </w:tcPr>
          <w:p w:rsidR="009D75EA" w:rsidRDefault="009D75EA" w:rsidP="009D75EA">
            <w:pPr>
              <w:rPr>
                <w:rFonts w:ascii="Courier New" w:hAnsi="Courier New" w:cs="Courier New"/>
              </w:rPr>
            </w:pPr>
          </w:p>
          <w:p w:rsidR="009D75EA" w:rsidRDefault="009D75EA" w:rsidP="009D75EA">
            <w:pPr>
              <w:rPr>
                <w:rFonts w:ascii="Courier New" w:hAnsi="Courier New" w:cs="Courier New"/>
              </w:rPr>
            </w:pPr>
          </w:p>
          <w:p w:rsidR="005523DC" w:rsidRPr="0021007F" w:rsidRDefault="005523DC" w:rsidP="0046076A">
            <w:pPr>
              <w:numPr>
                <w:ilvl w:val="0"/>
                <w:numId w:val="11"/>
              </w:numPr>
              <w:rPr>
                <w:rFonts w:ascii="Courier New" w:hAnsi="Courier New" w:cs="Courier New"/>
              </w:rPr>
            </w:pPr>
            <w:r w:rsidRPr="0021007F">
              <w:rPr>
                <w:rFonts w:ascii="Courier New" w:hAnsi="Courier New" w:cs="Courier New"/>
              </w:rPr>
              <w:t>I feel that company gives great importance retention system.</w:t>
            </w:r>
          </w:p>
        </w:tc>
        <w:tc>
          <w:tcPr>
            <w:tcW w:w="1710" w:type="dxa"/>
            <w:noWrap/>
            <w:vAlign w:val="bottom"/>
          </w:tcPr>
          <w:p w:rsidR="009D75EA" w:rsidRDefault="009D75EA" w:rsidP="0046076A">
            <w:pPr>
              <w:jc w:val="center"/>
              <w:rPr>
                <w:rFonts w:ascii="Courier New" w:hAnsi="Courier New" w:cs="Courier New"/>
              </w:rPr>
            </w:pPr>
          </w:p>
          <w:p w:rsidR="005523DC" w:rsidRPr="0021007F" w:rsidRDefault="005523DC" w:rsidP="0046076A">
            <w:pPr>
              <w:jc w:val="center"/>
              <w:rPr>
                <w:rFonts w:ascii="Courier New" w:hAnsi="Courier New" w:cs="Courier New"/>
              </w:rPr>
            </w:pPr>
            <w:r w:rsidRPr="0021007F">
              <w:rPr>
                <w:rFonts w:ascii="Courier New" w:hAnsi="Courier New" w:cs="Courier New"/>
              </w:rPr>
              <w:lastRenderedPageBreak/>
              <w:t>1</w:t>
            </w:r>
          </w:p>
        </w:tc>
        <w:tc>
          <w:tcPr>
            <w:tcW w:w="1440" w:type="dxa"/>
            <w:noWrap/>
            <w:vAlign w:val="bottom"/>
          </w:tcPr>
          <w:p w:rsidR="009D75EA" w:rsidRDefault="009D75EA" w:rsidP="0046076A">
            <w:pPr>
              <w:jc w:val="center"/>
              <w:rPr>
                <w:rFonts w:ascii="Courier New" w:hAnsi="Courier New" w:cs="Courier New"/>
              </w:rPr>
            </w:pPr>
          </w:p>
          <w:p w:rsidR="005523DC" w:rsidRPr="0021007F" w:rsidRDefault="005523DC" w:rsidP="0046076A">
            <w:pPr>
              <w:jc w:val="center"/>
              <w:rPr>
                <w:rFonts w:ascii="Courier New" w:hAnsi="Courier New" w:cs="Courier New"/>
              </w:rPr>
            </w:pPr>
            <w:r w:rsidRPr="0021007F">
              <w:rPr>
                <w:rFonts w:ascii="Courier New" w:hAnsi="Courier New" w:cs="Courier New"/>
              </w:rPr>
              <w:lastRenderedPageBreak/>
              <w:t>2</w:t>
            </w:r>
          </w:p>
        </w:tc>
        <w:tc>
          <w:tcPr>
            <w:tcW w:w="1301" w:type="dxa"/>
            <w:noWrap/>
            <w:vAlign w:val="bottom"/>
          </w:tcPr>
          <w:p w:rsidR="009D75EA" w:rsidRDefault="009D75EA" w:rsidP="0046076A">
            <w:pPr>
              <w:jc w:val="center"/>
              <w:rPr>
                <w:rFonts w:ascii="Courier New" w:hAnsi="Courier New" w:cs="Courier New"/>
              </w:rPr>
            </w:pPr>
          </w:p>
          <w:p w:rsidR="005523DC" w:rsidRPr="0021007F" w:rsidRDefault="005523DC" w:rsidP="0046076A">
            <w:pPr>
              <w:jc w:val="center"/>
              <w:rPr>
                <w:rFonts w:ascii="Courier New" w:hAnsi="Courier New" w:cs="Courier New"/>
              </w:rPr>
            </w:pPr>
            <w:r w:rsidRPr="0021007F">
              <w:rPr>
                <w:rFonts w:ascii="Courier New" w:hAnsi="Courier New" w:cs="Courier New"/>
              </w:rPr>
              <w:lastRenderedPageBreak/>
              <w:t>3</w:t>
            </w:r>
          </w:p>
        </w:tc>
        <w:tc>
          <w:tcPr>
            <w:tcW w:w="985" w:type="dxa"/>
            <w:noWrap/>
            <w:vAlign w:val="bottom"/>
          </w:tcPr>
          <w:p w:rsidR="009D75EA" w:rsidRDefault="009D75EA" w:rsidP="0046076A">
            <w:pPr>
              <w:jc w:val="center"/>
              <w:rPr>
                <w:rFonts w:ascii="Courier New" w:hAnsi="Courier New" w:cs="Courier New"/>
              </w:rPr>
            </w:pPr>
          </w:p>
          <w:p w:rsidR="005523DC" w:rsidRPr="0021007F" w:rsidRDefault="005523DC" w:rsidP="0046076A">
            <w:pPr>
              <w:jc w:val="center"/>
              <w:rPr>
                <w:rFonts w:ascii="Courier New" w:hAnsi="Courier New" w:cs="Courier New"/>
              </w:rPr>
            </w:pPr>
            <w:r w:rsidRPr="0021007F">
              <w:rPr>
                <w:rFonts w:ascii="Courier New" w:hAnsi="Courier New" w:cs="Courier New"/>
              </w:rPr>
              <w:lastRenderedPageBreak/>
              <w:t>4</w:t>
            </w:r>
          </w:p>
        </w:tc>
        <w:tc>
          <w:tcPr>
            <w:tcW w:w="1691" w:type="dxa"/>
            <w:noWrap/>
            <w:vAlign w:val="bottom"/>
          </w:tcPr>
          <w:p w:rsidR="009D75EA" w:rsidRDefault="009D75EA" w:rsidP="0046076A">
            <w:pPr>
              <w:jc w:val="center"/>
              <w:rPr>
                <w:rFonts w:ascii="Courier New" w:hAnsi="Courier New" w:cs="Courier New"/>
              </w:rPr>
            </w:pPr>
          </w:p>
          <w:p w:rsidR="005523DC" w:rsidRPr="0021007F" w:rsidRDefault="005523DC" w:rsidP="0046076A">
            <w:pPr>
              <w:jc w:val="center"/>
              <w:rPr>
                <w:rFonts w:ascii="Courier New" w:hAnsi="Courier New" w:cs="Courier New"/>
              </w:rPr>
            </w:pPr>
            <w:r w:rsidRPr="0021007F">
              <w:rPr>
                <w:rFonts w:ascii="Courier New" w:hAnsi="Courier New" w:cs="Courier New"/>
              </w:rPr>
              <w:lastRenderedPageBreak/>
              <w:t>5</w:t>
            </w:r>
          </w:p>
        </w:tc>
      </w:tr>
      <w:tr w:rsidR="005523DC" w:rsidRPr="0021007F" w:rsidTr="009D75EA">
        <w:trPr>
          <w:trHeight w:val="329"/>
        </w:trPr>
        <w:tc>
          <w:tcPr>
            <w:tcW w:w="3150" w:type="dxa"/>
            <w:noWrap/>
            <w:vAlign w:val="bottom"/>
          </w:tcPr>
          <w:p w:rsidR="005523DC" w:rsidRPr="0021007F" w:rsidRDefault="005523DC" w:rsidP="0046076A">
            <w:pPr>
              <w:numPr>
                <w:ilvl w:val="0"/>
                <w:numId w:val="11"/>
              </w:numPr>
              <w:rPr>
                <w:rFonts w:ascii="Courier New" w:hAnsi="Courier New" w:cs="Courier New"/>
              </w:rPr>
            </w:pPr>
            <w:r w:rsidRPr="0021007F">
              <w:rPr>
                <w:rFonts w:ascii="Courier New" w:hAnsi="Courier New" w:cs="Courier New"/>
              </w:rPr>
              <w:lastRenderedPageBreak/>
              <w:t>I am satisfied with salary and fringe benefits I receive.</w:t>
            </w:r>
          </w:p>
        </w:tc>
        <w:tc>
          <w:tcPr>
            <w:tcW w:w="1710"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1</w:t>
            </w:r>
          </w:p>
        </w:tc>
        <w:tc>
          <w:tcPr>
            <w:tcW w:w="1440"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2</w:t>
            </w:r>
          </w:p>
        </w:tc>
        <w:tc>
          <w:tcPr>
            <w:tcW w:w="1301"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3</w:t>
            </w:r>
          </w:p>
        </w:tc>
        <w:tc>
          <w:tcPr>
            <w:tcW w:w="985"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4</w:t>
            </w:r>
          </w:p>
        </w:tc>
        <w:tc>
          <w:tcPr>
            <w:tcW w:w="1691"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5</w:t>
            </w:r>
          </w:p>
        </w:tc>
      </w:tr>
      <w:tr w:rsidR="005523DC" w:rsidRPr="0021007F" w:rsidTr="009D75EA">
        <w:trPr>
          <w:trHeight w:val="329"/>
        </w:trPr>
        <w:tc>
          <w:tcPr>
            <w:tcW w:w="3150" w:type="dxa"/>
            <w:noWrap/>
            <w:vAlign w:val="bottom"/>
          </w:tcPr>
          <w:p w:rsidR="005523DC" w:rsidRPr="0021007F" w:rsidRDefault="005523DC" w:rsidP="0046076A">
            <w:pPr>
              <w:numPr>
                <w:ilvl w:val="0"/>
                <w:numId w:val="11"/>
              </w:numPr>
              <w:rPr>
                <w:rFonts w:ascii="Courier New" w:hAnsi="Courier New" w:cs="Courier New"/>
              </w:rPr>
            </w:pPr>
            <w:r w:rsidRPr="0021007F">
              <w:rPr>
                <w:rFonts w:ascii="Courier New" w:hAnsi="Courier New" w:cs="Courier New"/>
              </w:rPr>
              <w:t>10. I find the compensation system to be effective for retention.</w:t>
            </w:r>
          </w:p>
        </w:tc>
        <w:tc>
          <w:tcPr>
            <w:tcW w:w="1710"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1</w:t>
            </w:r>
          </w:p>
        </w:tc>
        <w:tc>
          <w:tcPr>
            <w:tcW w:w="1440"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2</w:t>
            </w:r>
          </w:p>
        </w:tc>
        <w:tc>
          <w:tcPr>
            <w:tcW w:w="1301"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3</w:t>
            </w:r>
          </w:p>
        </w:tc>
        <w:tc>
          <w:tcPr>
            <w:tcW w:w="985"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4</w:t>
            </w:r>
          </w:p>
        </w:tc>
        <w:tc>
          <w:tcPr>
            <w:tcW w:w="1691"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5</w:t>
            </w:r>
          </w:p>
        </w:tc>
      </w:tr>
      <w:tr w:rsidR="005523DC" w:rsidRPr="0021007F" w:rsidTr="009D75EA">
        <w:trPr>
          <w:trHeight w:val="329"/>
        </w:trPr>
        <w:tc>
          <w:tcPr>
            <w:tcW w:w="3150" w:type="dxa"/>
            <w:noWrap/>
            <w:vAlign w:val="bottom"/>
          </w:tcPr>
          <w:p w:rsidR="005523DC" w:rsidRPr="0021007F" w:rsidRDefault="005523DC" w:rsidP="0046076A">
            <w:pPr>
              <w:numPr>
                <w:ilvl w:val="0"/>
                <w:numId w:val="11"/>
              </w:numPr>
              <w:rPr>
                <w:rFonts w:ascii="Courier New" w:hAnsi="Courier New" w:cs="Courier New"/>
              </w:rPr>
            </w:pPr>
            <w:r w:rsidRPr="0021007F">
              <w:rPr>
                <w:rFonts w:ascii="Courier New" w:hAnsi="Courier New" w:cs="Courier New"/>
              </w:rPr>
              <w:t>There are sufficient possibilities for promotion which encourages me to stay.</w:t>
            </w:r>
          </w:p>
        </w:tc>
        <w:tc>
          <w:tcPr>
            <w:tcW w:w="1710"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1</w:t>
            </w:r>
          </w:p>
        </w:tc>
        <w:tc>
          <w:tcPr>
            <w:tcW w:w="1440"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2</w:t>
            </w:r>
          </w:p>
        </w:tc>
        <w:tc>
          <w:tcPr>
            <w:tcW w:w="1301"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3</w:t>
            </w:r>
          </w:p>
        </w:tc>
        <w:tc>
          <w:tcPr>
            <w:tcW w:w="985"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4</w:t>
            </w:r>
          </w:p>
        </w:tc>
        <w:tc>
          <w:tcPr>
            <w:tcW w:w="1691"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5</w:t>
            </w:r>
          </w:p>
        </w:tc>
      </w:tr>
      <w:tr w:rsidR="005523DC" w:rsidRPr="0021007F" w:rsidTr="009D75EA">
        <w:trPr>
          <w:trHeight w:val="329"/>
        </w:trPr>
        <w:tc>
          <w:tcPr>
            <w:tcW w:w="3150" w:type="dxa"/>
            <w:noWrap/>
            <w:vAlign w:val="bottom"/>
          </w:tcPr>
          <w:p w:rsidR="005523DC" w:rsidRPr="0021007F" w:rsidRDefault="005523DC" w:rsidP="0046076A">
            <w:pPr>
              <w:numPr>
                <w:ilvl w:val="0"/>
                <w:numId w:val="11"/>
              </w:numPr>
              <w:rPr>
                <w:rFonts w:ascii="Courier New" w:hAnsi="Courier New" w:cs="Courier New"/>
              </w:rPr>
            </w:pPr>
            <w:r w:rsidRPr="0021007F">
              <w:rPr>
                <w:rFonts w:ascii="Courier New" w:hAnsi="Courier New" w:cs="Courier New"/>
              </w:rPr>
              <w:t xml:space="preserve">I never considered quitting my job due to the compensation I receive. </w:t>
            </w:r>
          </w:p>
        </w:tc>
        <w:tc>
          <w:tcPr>
            <w:tcW w:w="1710"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1</w:t>
            </w:r>
          </w:p>
        </w:tc>
        <w:tc>
          <w:tcPr>
            <w:tcW w:w="1440"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2</w:t>
            </w:r>
          </w:p>
        </w:tc>
        <w:tc>
          <w:tcPr>
            <w:tcW w:w="1301"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3</w:t>
            </w:r>
          </w:p>
        </w:tc>
        <w:tc>
          <w:tcPr>
            <w:tcW w:w="985"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4</w:t>
            </w:r>
          </w:p>
        </w:tc>
        <w:tc>
          <w:tcPr>
            <w:tcW w:w="1691" w:type="dxa"/>
            <w:noWrap/>
            <w:vAlign w:val="bottom"/>
          </w:tcPr>
          <w:p w:rsidR="005523DC" w:rsidRPr="0021007F" w:rsidRDefault="005523DC" w:rsidP="0046076A">
            <w:pPr>
              <w:jc w:val="center"/>
              <w:rPr>
                <w:rFonts w:ascii="Courier New" w:hAnsi="Courier New" w:cs="Courier New"/>
              </w:rPr>
            </w:pPr>
            <w:r w:rsidRPr="0021007F">
              <w:rPr>
                <w:rFonts w:ascii="Courier New" w:hAnsi="Courier New" w:cs="Courier New"/>
              </w:rPr>
              <w:t>5</w:t>
            </w:r>
          </w:p>
        </w:tc>
      </w:tr>
    </w:tbl>
    <w:p w:rsidR="005523DC" w:rsidRPr="0021007F" w:rsidRDefault="005523DC" w:rsidP="006A519D">
      <w:pPr>
        <w:jc w:val="both"/>
        <w:rPr>
          <w:rFonts w:ascii="Courier New" w:hAnsi="Courier New" w:cs="Courier New"/>
        </w:rPr>
      </w:pPr>
    </w:p>
    <w:p w:rsidR="005523DC" w:rsidRPr="0021007F" w:rsidRDefault="005523DC" w:rsidP="006A519D">
      <w:pPr>
        <w:ind w:right="26"/>
        <w:rPr>
          <w:rFonts w:ascii="Courier New" w:hAnsi="Courier New" w:cs="Courier New"/>
          <w:b/>
          <w:bCs/>
        </w:rPr>
      </w:pPr>
    </w:p>
    <w:p w:rsidR="005523DC" w:rsidRPr="0021007F" w:rsidRDefault="005523DC" w:rsidP="006A519D">
      <w:pPr>
        <w:ind w:right="26"/>
        <w:rPr>
          <w:rFonts w:ascii="Courier New" w:hAnsi="Courier New" w:cs="Courier New"/>
          <w:b/>
          <w:bCs/>
        </w:rPr>
      </w:pPr>
    </w:p>
    <w:p w:rsidR="005523DC" w:rsidRPr="0021007F" w:rsidRDefault="005523DC" w:rsidP="006A519D">
      <w:pPr>
        <w:ind w:right="26"/>
        <w:rPr>
          <w:rFonts w:ascii="Courier New" w:hAnsi="Courier New" w:cs="Courier New"/>
        </w:rPr>
      </w:pPr>
    </w:p>
    <w:p w:rsidR="005523DC" w:rsidRPr="0021007F" w:rsidRDefault="005523DC" w:rsidP="006A519D">
      <w:pPr>
        <w:ind w:right="26"/>
        <w:rPr>
          <w:rFonts w:ascii="Courier New" w:hAnsi="Courier New" w:cs="Courier New"/>
        </w:rPr>
      </w:pPr>
    </w:p>
    <w:p w:rsidR="005523DC" w:rsidRPr="0021007F" w:rsidRDefault="009D75EA" w:rsidP="006A519D">
      <w:pPr>
        <w:ind w:right="26"/>
        <w:rPr>
          <w:rFonts w:ascii="Courier New" w:hAnsi="Courier New" w:cs="Courier New"/>
        </w:rPr>
      </w:pPr>
      <w:r w:rsidRPr="0021007F">
        <w:rPr>
          <w:rFonts w:ascii="Courier New" w:hAnsi="Courier New" w:cs="Courier New"/>
        </w:rPr>
        <w:t>How important you think each of these benefits would be in keeping employees in your company. Please rate how important each item is to you on a scale of 1 to 5, where 1 = not at all i</w:t>
      </w:r>
      <w:r>
        <w:rPr>
          <w:rFonts w:ascii="Courier New" w:hAnsi="Courier New" w:cs="Courier New"/>
        </w:rPr>
        <w:t>mportant and 5 = very important</w:t>
      </w:r>
    </w:p>
    <w:p w:rsidR="005523DC" w:rsidRPr="0021007F" w:rsidRDefault="005523DC" w:rsidP="006A519D">
      <w:pPr>
        <w:ind w:right="26"/>
        <w:rPr>
          <w:rFonts w:ascii="Courier New" w:hAnsi="Courier New" w:cs="Courier New"/>
        </w:rPr>
      </w:pPr>
    </w:p>
    <w:tbl>
      <w:tblPr>
        <w:tblpPr w:leftFromText="180" w:rightFromText="180" w:vertAnchor="text" w:horzAnchor="margin" w:tblpXSpec="center" w:tblpY="167"/>
        <w:tblW w:w="110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528"/>
        <w:gridCol w:w="1890"/>
        <w:gridCol w:w="1620"/>
        <w:gridCol w:w="1260"/>
        <w:gridCol w:w="1530"/>
        <w:gridCol w:w="1260"/>
      </w:tblGrid>
      <w:tr w:rsidR="009D75EA" w:rsidRPr="0021007F" w:rsidTr="009D75EA">
        <w:trPr>
          <w:trHeight w:val="1168"/>
        </w:trPr>
        <w:tc>
          <w:tcPr>
            <w:tcW w:w="3528" w:type="dxa"/>
            <w:noWrap/>
            <w:vAlign w:val="bottom"/>
          </w:tcPr>
          <w:p w:rsidR="009D75EA" w:rsidRPr="0021007F" w:rsidRDefault="009D75EA" w:rsidP="009D75EA">
            <w:pPr>
              <w:rPr>
                <w:rFonts w:ascii="Courier New" w:hAnsi="Courier New" w:cs="Courier New"/>
              </w:rPr>
            </w:pPr>
          </w:p>
        </w:tc>
        <w:tc>
          <w:tcPr>
            <w:tcW w:w="1890" w:type="dxa"/>
            <w:noWrap/>
            <w:vAlign w:val="bottom"/>
          </w:tcPr>
          <w:p w:rsidR="009D75EA" w:rsidRPr="0021007F" w:rsidRDefault="009D75EA" w:rsidP="009D75EA">
            <w:pPr>
              <w:jc w:val="center"/>
              <w:rPr>
                <w:rFonts w:ascii="Courier New" w:hAnsi="Courier New" w:cs="Courier New"/>
                <w:b/>
                <w:bCs/>
              </w:rPr>
            </w:pPr>
            <w:r w:rsidRPr="0021007F">
              <w:rPr>
                <w:rFonts w:ascii="Courier New" w:hAnsi="Courier New" w:cs="Courier New"/>
                <w:b/>
                <w:bCs/>
              </w:rPr>
              <w:t>Not at all</w:t>
            </w:r>
          </w:p>
          <w:p w:rsidR="009D75EA" w:rsidRPr="0021007F" w:rsidRDefault="009D75EA" w:rsidP="009D75EA">
            <w:pPr>
              <w:jc w:val="center"/>
              <w:rPr>
                <w:rFonts w:ascii="Courier New" w:hAnsi="Courier New" w:cs="Courier New"/>
                <w:b/>
                <w:bCs/>
              </w:rPr>
            </w:pPr>
            <w:r w:rsidRPr="0021007F">
              <w:rPr>
                <w:rFonts w:ascii="Courier New" w:hAnsi="Courier New" w:cs="Courier New"/>
                <w:b/>
                <w:bCs/>
              </w:rPr>
              <w:t>Important</w:t>
            </w:r>
          </w:p>
        </w:tc>
        <w:tc>
          <w:tcPr>
            <w:tcW w:w="1620" w:type="dxa"/>
            <w:noWrap/>
            <w:vAlign w:val="bottom"/>
          </w:tcPr>
          <w:p w:rsidR="009D75EA" w:rsidRPr="0021007F" w:rsidRDefault="009D75EA" w:rsidP="009D75EA">
            <w:pPr>
              <w:jc w:val="center"/>
              <w:rPr>
                <w:rFonts w:ascii="Courier New" w:hAnsi="Courier New" w:cs="Courier New"/>
                <w:b/>
                <w:bCs/>
              </w:rPr>
            </w:pPr>
            <w:r w:rsidRPr="0021007F">
              <w:rPr>
                <w:rFonts w:ascii="Courier New" w:hAnsi="Courier New" w:cs="Courier New"/>
                <w:b/>
                <w:bCs/>
              </w:rPr>
              <w:t>Not very Important</w:t>
            </w:r>
          </w:p>
        </w:tc>
        <w:tc>
          <w:tcPr>
            <w:tcW w:w="1260" w:type="dxa"/>
            <w:noWrap/>
            <w:vAlign w:val="bottom"/>
          </w:tcPr>
          <w:p w:rsidR="009D75EA" w:rsidRPr="0021007F" w:rsidRDefault="009D75EA" w:rsidP="009D75EA">
            <w:pPr>
              <w:jc w:val="center"/>
              <w:rPr>
                <w:rFonts w:ascii="Courier New" w:hAnsi="Courier New" w:cs="Courier New"/>
                <w:b/>
                <w:bCs/>
              </w:rPr>
            </w:pPr>
            <w:r w:rsidRPr="0021007F">
              <w:rPr>
                <w:rFonts w:ascii="Courier New" w:hAnsi="Courier New" w:cs="Courier New"/>
                <w:b/>
                <w:bCs/>
              </w:rPr>
              <w:t>Neutral</w:t>
            </w:r>
          </w:p>
        </w:tc>
        <w:tc>
          <w:tcPr>
            <w:tcW w:w="1530" w:type="dxa"/>
            <w:noWrap/>
            <w:vAlign w:val="bottom"/>
          </w:tcPr>
          <w:p w:rsidR="009D75EA" w:rsidRPr="0021007F" w:rsidRDefault="009D75EA" w:rsidP="009D75EA">
            <w:pPr>
              <w:jc w:val="center"/>
              <w:rPr>
                <w:rFonts w:ascii="Courier New" w:hAnsi="Courier New" w:cs="Courier New"/>
                <w:b/>
                <w:bCs/>
              </w:rPr>
            </w:pPr>
            <w:r w:rsidRPr="0021007F">
              <w:rPr>
                <w:rFonts w:ascii="Courier New" w:hAnsi="Courier New" w:cs="Courier New"/>
                <w:b/>
                <w:bCs/>
              </w:rPr>
              <w:t>Somewhat important</w:t>
            </w:r>
          </w:p>
        </w:tc>
        <w:tc>
          <w:tcPr>
            <w:tcW w:w="1260" w:type="dxa"/>
            <w:noWrap/>
            <w:vAlign w:val="bottom"/>
          </w:tcPr>
          <w:p w:rsidR="009D75EA" w:rsidRPr="0021007F" w:rsidRDefault="009D75EA" w:rsidP="009D75EA">
            <w:pPr>
              <w:ind w:right="72"/>
              <w:jc w:val="center"/>
              <w:rPr>
                <w:rFonts w:ascii="Courier New" w:hAnsi="Courier New" w:cs="Courier New"/>
                <w:b/>
                <w:bCs/>
              </w:rPr>
            </w:pPr>
            <w:r w:rsidRPr="0021007F">
              <w:rPr>
                <w:rFonts w:ascii="Courier New" w:hAnsi="Courier New" w:cs="Courier New"/>
                <w:b/>
                <w:bCs/>
              </w:rPr>
              <w:t>Very Important</w:t>
            </w:r>
          </w:p>
        </w:tc>
      </w:tr>
      <w:tr w:rsidR="009D75EA" w:rsidRPr="0021007F" w:rsidTr="009D75EA">
        <w:trPr>
          <w:trHeight w:val="478"/>
        </w:trPr>
        <w:tc>
          <w:tcPr>
            <w:tcW w:w="3528" w:type="dxa"/>
            <w:noWrap/>
            <w:vAlign w:val="bottom"/>
          </w:tcPr>
          <w:p w:rsidR="009D75EA" w:rsidRPr="0021007F" w:rsidRDefault="009D75EA" w:rsidP="009D75EA">
            <w:pPr>
              <w:numPr>
                <w:ilvl w:val="0"/>
                <w:numId w:val="4"/>
              </w:numPr>
              <w:rPr>
                <w:rFonts w:ascii="Courier New" w:hAnsi="Courier New" w:cs="Courier New"/>
              </w:rPr>
            </w:pPr>
            <w:r w:rsidRPr="0021007F">
              <w:rPr>
                <w:rFonts w:ascii="Courier New" w:hAnsi="Courier New" w:cs="Courier New"/>
              </w:rPr>
              <w:t>Basic salary</w:t>
            </w:r>
          </w:p>
        </w:tc>
        <w:tc>
          <w:tcPr>
            <w:tcW w:w="189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1</w:t>
            </w:r>
          </w:p>
        </w:tc>
        <w:tc>
          <w:tcPr>
            <w:tcW w:w="162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2</w:t>
            </w:r>
          </w:p>
        </w:tc>
        <w:tc>
          <w:tcPr>
            <w:tcW w:w="126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3</w:t>
            </w:r>
          </w:p>
        </w:tc>
        <w:tc>
          <w:tcPr>
            <w:tcW w:w="153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4</w:t>
            </w:r>
          </w:p>
        </w:tc>
        <w:tc>
          <w:tcPr>
            <w:tcW w:w="126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5</w:t>
            </w:r>
          </w:p>
        </w:tc>
      </w:tr>
      <w:tr w:rsidR="009D75EA" w:rsidRPr="0021007F" w:rsidTr="009D75EA">
        <w:trPr>
          <w:trHeight w:val="478"/>
        </w:trPr>
        <w:tc>
          <w:tcPr>
            <w:tcW w:w="3528" w:type="dxa"/>
            <w:noWrap/>
            <w:vAlign w:val="bottom"/>
          </w:tcPr>
          <w:p w:rsidR="009D75EA" w:rsidRPr="0021007F" w:rsidRDefault="009D75EA" w:rsidP="009D75EA">
            <w:pPr>
              <w:numPr>
                <w:ilvl w:val="0"/>
                <w:numId w:val="4"/>
              </w:numPr>
              <w:rPr>
                <w:rFonts w:ascii="Courier New" w:hAnsi="Courier New" w:cs="Courier New"/>
              </w:rPr>
            </w:pPr>
            <w:r w:rsidRPr="0021007F">
              <w:rPr>
                <w:rFonts w:ascii="Courier New" w:hAnsi="Courier New" w:cs="Courier New"/>
              </w:rPr>
              <w:t>Commission</w:t>
            </w:r>
          </w:p>
        </w:tc>
        <w:tc>
          <w:tcPr>
            <w:tcW w:w="189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1</w:t>
            </w:r>
          </w:p>
        </w:tc>
        <w:tc>
          <w:tcPr>
            <w:tcW w:w="162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2</w:t>
            </w:r>
          </w:p>
        </w:tc>
        <w:tc>
          <w:tcPr>
            <w:tcW w:w="126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3</w:t>
            </w:r>
          </w:p>
        </w:tc>
        <w:tc>
          <w:tcPr>
            <w:tcW w:w="153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4</w:t>
            </w:r>
          </w:p>
        </w:tc>
        <w:tc>
          <w:tcPr>
            <w:tcW w:w="126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5</w:t>
            </w:r>
          </w:p>
        </w:tc>
      </w:tr>
      <w:tr w:rsidR="009D75EA" w:rsidRPr="0021007F" w:rsidTr="009D75EA">
        <w:trPr>
          <w:trHeight w:val="478"/>
        </w:trPr>
        <w:tc>
          <w:tcPr>
            <w:tcW w:w="3528" w:type="dxa"/>
            <w:noWrap/>
            <w:vAlign w:val="bottom"/>
          </w:tcPr>
          <w:p w:rsidR="009D75EA" w:rsidRPr="0021007F" w:rsidRDefault="009D75EA" w:rsidP="009D75EA">
            <w:pPr>
              <w:numPr>
                <w:ilvl w:val="0"/>
                <w:numId w:val="4"/>
              </w:numPr>
              <w:rPr>
                <w:rFonts w:ascii="Courier New" w:hAnsi="Courier New" w:cs="Courier New"/>
              </w:rPr>
            </w:pPr>
            <w:r w:rsidRPr="0021007F">
              <w:rPr>
                <w:rFonts w:ascii="Courier New" w:hAnsi="Courier New" w:cs="Courier New"/>
              </w:rPr>
              <w:t>Year-end bonus</w:t>
            </w:r>
          </w:p>
        </w:tc>
        <w:tc>
          <w:tcPr>
            <w:tcW w:w="189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1</w:t>
            </w:r>
          </w:p>
        </w:tc>
        <w:tc>
          <w:tcPr>
            <w:tcW w:w="162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2</w:t>
            </w:r>
          </w:p>
        </w:tc>
        <w:tc>
          <w:tcPr>
            <w:tcW w:w="126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3</w:t>
            </w:r>
          </w:p>
        </w:tc>
        <w:tc>
          <w:tcPr>
            <w:tcW w:w="153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4</w:t>
            </w:r>
          </w:p>
        </w:tc>
        <w:tc>
          <w:tcPr>
            <w:tcW w:w="126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5</w:t>
            </w:r>
          </w:p>
        </w:tc>
      </w:tr>
      <w:tr w:rsidR="009D75EA" w:rsidRPr="0021007F" w:rsidTr="009D75EA">
        <w:trPr>
          <w:trHeight w:val="478"/>
        </w:trPr>
        <w:tc>
          <w:tcPr>
            <w:tcW w:w="3528" w:type="dxa"/>
            <w:noWrap/>
            <w:vAlign w:val="bottom"/>
          </w:tcPr>
          <w:p w:rsidR="009D75EA" w:rsidRPr="0021007F" w:rsidRDefault="009D75EA" w:rsidP="009D75EA">
            <w:pPr>
              <w:numPr>
                <w:ilvl w:val="0"/>
                <w:numId w:val="4"/>
              </w:numPr>
              <w:rPr>
                <w:rFonts w:ascii="Courier New" w:hAnsi="Courier New" w:cs="Courier New"/>
              </w:rPr>
            </w:pPr>
            <w:r w:rsidRPr="0021007F">
              <w:rPr>
                <w:rFonts w:ascii="Courier New" w:hAnsi="Courier New" w:cs="Courier New"/>
              </w:rPr>
              <w:lastRenderedPageBreak/>
              <w:t>Stock options/Share ownership scheme</w:t>
            </w:r>
          </w:p>
        </w:tc>
        <w:tc>
          <w:tcPr>
            <w:tcW w:w="189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1</w:t>
            </w:r>
          </w:p>
        </w:tc>
        <w:tc>
          <w:tcPr>
            <w:tcW w:w="162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2</w:t>
            </w:r>
          </w:p>
        </w:tc>
        <w:tc>
          <w:tcPr>
            <w:tcW w:w="126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3</w:t>
            </w:r>
          </w:p>
        </w:tc>
        <w:tc>
          <w:tcPr>
            <w:tcW w:w="153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4</w:t>
            </w:r>
          </w:p>
        </w:tc>
        <w:tc>
          <w:tcPr>
            <w:tcW w:w="126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5</w:t>
            </w:r>
          </w:p>
        </w:tc>
      </w:tr>
      <w:tr w:rsidR="009D75EA" w:rsidRPr="0021007F" w:rsidTr="009D75EA">
        <w:trPr>
          <w:trHeight w:val="478"/>
        </w:trPr>
        <w:tc>
          <w:tcPr>
            <w:tcW w:w="3528" w:type="dxa"/>
            <w:noWrap/>
            <w:vAlign w:val="bottom"/>
          </w:tcPr>
          <w:p w:rsidR="009D75EA" w:rsidRPr="0021007F" w:rsidRDefault="009D75EA" w:rsidP="009D75EA">
            <w:pPr>
              <w:numPr>
                <w:ilvl w:val="0"/>
                <w:numId w:val="4"/>
              </w:numPr>
              <w:rPr>
                <w:rFonts w:ascii="Courier New" w:hAnsi="Courier New" w:cs="Courier New"/>
              </w:rPr>
            </w:pPr>
            <w:r w:rsidRPr="0021007F">
              <w:rPr>
                <w:rFonts w:ascii="Courier New" w:hAnsi="Courier New" w:cs="Courier New"/>
              </w:rPr>
              <w:t>Low interest loan (including personal and car)</w:t>
            </w:r>
          </w:p>
        </w:tc>
        <w:tc>
          <w:tcPr>
            <w:tcW w:w="189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1</w:t>
            </w:r>
          </w:p>
        </w:tc>
        <w:tc>
          <w:tcPr>
            <w:tcW w:w="162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2</w:t>
            </w:r>
          </w:p>
        </w:tc>
        <w:tc>
          <w:tcPr>
            <w:tcW w:w="126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3</w:t>
            </w:r>
          </w:p>
        </w:tc>
        <w:tc>
          <w:tcPr>
            <w:tcW w:w="153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4</w:t>
            </w:r>
          </w:p>
        </w:tc>
        <w:tc>
          <w:tcPr>
            <w:tcW w:w="126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5</w:t>
            </w:r>
          </w:p>
        </w:tc>
      </w:tr>
      <w:tr w:rsidR="009D75EA" w:rsidRPr="0021007F" w:rsidTr="009D75EA">
        <w:trPr>
          <w:trHeight w:val="478"/>
        </w:trPr>
        <w:tc>
          <w:tcPr>
            <w:tcW w:w="3528" w:type="dxa"/>
            <w:noWrap/>
            <w:vAlign w:val="bottom"/>
          </w:tcPr>
          <w:p w:rsidR="009D75EA" w:rsidRPr="0021007F" w:rsidRDefault="009D75EA" w:rsidP="009D75EA">
            <w:pPr>
              <w:numPr>
                <w:ilvl w:val="0"/>
                <w:numId w:val="4"/>
              </w:numPr>
              <w:rPr>
                <w:rFonts w:ascii="Courier New" w:hAnsi="Courier New" w:cs="Courier New"/>
              </w:rPr>
            </w:pPr>
            <w:r w:rsidRPr="0021007F">
              <w:rPr>
                <w:rFonts w:ascii="Courier New" w:hAnsi="Courier New" w:cs="Courier New"/>
              </w:rPr>
              <w:t>Provident fund</w:t>
            </w:r>
          </w:p>
        </w:tc>
        <w:tc>
          <w:tcPr>
            <w:tcW w:w="189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1</w:t>
            </w:r>
          </w:p>
        </w:tc>
        <w:tc>
          <w:tcPr>
            <w:tcW w:w="162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2</w:t>
            </w:r>
          </w:p>
        </w:tc>
        <w:tc>
          <w:tcPr>
            <w:tcW w:w="126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3</w:t>
            </w:r>
          </w:p>
        </w:tc>
        <w:tc>
          <w:tcPr>
            <w:tcW w:w="153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4</w:t>
            </w:r>
          </w:p>
        </w:tc>
        <w:tc>
          <w:tcPr>
            <w:tcW w:w="126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5</w:t>
            </w:r>
          </w:p>
        </w:tc>
      </w:tr>
      <w:tr w:rsidR="009D75EA" w:rsidRPr="0021007F" w:rsidTr="009D75EA">
        <w:trPr>
          <w:trHeight w:val="478"/>
        </w:trPr>
        <w:tc>
          <w:tcPr>
            <w:tcW w:w="3528" w:type="dxa"/>
            <w:noWrap/>
            <w:vAlign w:val="bottom"/>
          </w:tcPr>
          <w:p w:rsidR="009D75EA" w:rsidRPr="0021007F" w:rsidRDefault="009D75EA" w:rsidP="009D75EA">
            <w:pPr>
              <w:numPr>
                <w:ilvl w:val="0"/>
                <w:numId w:val="4"/>
              </w:numPr>
              <w:rPr>
                <w:rFonts w:ascii="Courier New" w:hAnsi="Courier New" w:cs="Courier New"/>
              </w:rPr>
            </w:pPr>
            <w:r w:rsidRPr="0021007F">
              <w:rPr>
                <w:rFonts w:ascii="Courier New" w:hAnsi="Courier New" w:cs="Courier New"/>
              </w:rPr>
              <w:t>Leave benefits (including sick and personal)</w:t>
            </w:r>
          </w:p>
        </w:tc>
        <w:tc>
          <w:tcPr>
            <w:tcW w:w="189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1</w:t>
            </w:r>
          </w:p>
        </w:tc>
        <w:tc>
          <w:tcPr>
            <w:tcW w:w="162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2</w:t>
            </w:r>
          </w:p>
        </w:tc>
        <w:tc>
          <w:tcPr>
            <w:tcW w:w="126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3</w:t>
            </w:r>
          </w:p>
        </w:tc>
        <w:tc>
          <w:tcPr>
            <w:tcW w:w="153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4</w:t>
            </w:r>
          </w:p>
        </w:tc>
        <w:tc>
          <w:tcPr>
            <w:tcW w:w="126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5</w:t>
            </w:r>
          </w:p>
        </w:tc>
      </w:tr>
      <w:tr w:rsidR="009D75EA" w:rsidRPr="0021007F" w:rsidTr="009D75EA">
        <w:trPr>
          <w:trHeight w:val="478"/>
        </w:trPr>
        <w:tc>
          <w:tcPr>
            <w:tcW w:w="3528" w:type="dxa"/>
            <w:noWrap/>
            <w:vAlign w:val="bottom"/>
          </w:tcPr>
          <w:p w:rsidR="009D75EA" w:rsidRPr="0021007F" w:rsidRDefault="009D75EA" w:rsidP="009D75EA">
            <w:pPr>
              <w:numPr>
                <w:ilvl w:val="0"/>
                <w:numId w:val="4"/>
              </w:numPr>
              <w:rPr>
                <w:rFonts w:ascii="Courier New" w:hAnsi="Courier New" w:cs="Courier New"/>
              </w:rPr>
            </w:pPr>
            <w:r w:rsidRPr="0021007F">
              <w:rPr>
                <w:rFonts w:ascii="Courier New" w:hAnsi="Courier New" w:cs="Courier New"/>
              </w:rPr>
              <w:t>Health and related benefits (health insurance)</w:t>
            </w:r>
          </w:p>
        </w:tc>
        <w:tc>
          <w:tcPr>
            <w:tcW w:w="189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1</w:t>
            </w:r>
          </w:p>
        </w:tc>
        <w:tc>
          <w:tcPr>
            <w:tcW w:w="162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2</w:t>
            </w:r>
          </w:p>
        </w:tc>
        <w:tc>
          <w:tcPr>
            <w:tcW w:w="126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3</w:t>
            </w:r>
          </w:p>
        </w:tc>
        <w:tc>
          <w:tcPr>
            <w:tcW w:w="153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4</w:t>
            </w:r>
          </w:p>
        </w:tc>
        <w:tc>
          <w:tcPr>
            <w:tcW w:w="1260" w:type="dxa"/>
            <w:noWrap/>
            <w:vAlign w:val="bottom"/>
          </w:tcPr>
          <w:p w:rsidR="009D75EA" w:rsidRPr="0021007F" w:rsidRDefault="009D75EA" w:rsidP="009D75EA">
            <w:pPr>
              <w:jc w:val="center"/>
              <w:rPr>
                <w:rFonts w:ascii="Courier New" w:hAnsi="Courier New" w:cs="Courier New"/>
              </w:rPr>
            </w:pPr>
            <w:r w:rsidRPr="0021007F">
              <w:rPr>
                <w:rFonts w:ascii="Courier New" w:hAnsi="Courier New" w:cs="Courier New"/>
              </w:rPr>
              <w:t>5</w:t>
            </w:r>
          </w:p>
        </w:tc>
      </w:tr>
    </w:tbl>
    <w:p w:rsidR="005523DC" w:rsidRPr="0021007F" w:rsidRDefault="005523DC" w:rsidP="006A519D">
      <w:pPr>
        <w:ind w:right="26"/>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r w:rsidRPr="0021007F">
        <w:rPr>
          <w:rFonts w:ascii="Courier New" w:hAnsi="Courier New" w:cs="Courier New"/>
        </w:rPr>
        <w:t xml:space="preserve">Please provide us with the following personal information. </w:t>
      </w: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r w:rsidRPr="0021007F">
        <w:rPr>
          <w:rFonts w:ascii="Courier New" w:hAnsi="Courier New" w:cs="Courier New"/>
        </w:rPr>
        <w:t xml:space="preserve">Age group: </w:t>
      </w:r>
      <w:r w:rsidRPr="0021007F">
        <w:rPr>
          <w:rFonts w:ascii="Courier New" w:hAnsi="Courier New" w:cs="Courier New"/>
        </w:rPr>
        <w:tab/>
        <w:t xml:space="preserve">             □ &lt; 25</w:t>
      </w:r>
      <w:r w:rsidRPr="0021007F">
        <w:rPr>
          <w:rFonts w:ascii="Courier New" w:hAnsi="Courier New" w:cs="Courier New"/>
        </w:rPr>
        <w:tab/>
      </w:r>
      <w:r w:rsidRPr="0021007F">
        <w:rPr>
          <w:rFonts w:ascii="Courier New" w:hAnsi="Courier New" w:cs="Courier New"/>
        </w:rPr>
        <w:tab/>
        <w:t>□ 25-35</w:t>
      </w:r>
      <w:r w:rsidRPr="0021007F">
        <w:rPr>
          <w:rFonts w:ascii="Courier New" w:hAnsi="Courier New" w:cs="Courier New"/>
        </w:rPr>
        <w:tab/>
        <w:t>□ 36-45</w:t>
      </w:r>
      <w:r w:rsidRPr="0021007F">
        <w:rPr>
          <w:rFonts w:ascii="Courier New" w:hAnsi="Courier New" w:cs="Courier New"/>
        </w:rPr>
        <w:tab/>
        <w:t>□ &gt; 45</w:t>
      </w:r>
    </w:p>
    <w:p w:rsidR="005523DC" w:rsidRPr="0021007F" w:rsidRDefault="005523DC" w:rsidP="006A519D">
      <w:pPr>
        <w:rPr>
          <w:rFonts w:ascii="Courier New" w:hAnsi="Courier New" w:cs="Courier New"/>
        </w:rPr>
      </w:pPr>
      <w:r w:rsidRPr="0021007F">
        <w:rPr>
          <w:rFonts w:ascii="Courier New" w:hAnsi="Courier New" w:cs="Courier New"/>
        </w:rPr>
        <w:t xml:space="preserve">Gender: </w:t>
      </w:r>
      <w:r w:rsidRPr="0021007F">
        <w:rPr>
          <w:rFonts w:ascii="Courier New" w:hAnsi="Courier New" w:cs="Courier New"/>
        </w:rPr>
        <w:tab/>
        <w:t xml:space="preserve">             □ Male</w:t>
      </w:r>
      <w:r w:rsidRPr="0021007F">
        <w:rPr>
          <w:rFonts w:ascii="Courier New" w:hAnsi="Courier New" w:cs="Courier New"/>
        </w:rPr>
        <w:tab/>
        <w:t>□ Female</w:t>
      </w:r>
      <w:r w:rsidRPr="0021007F">
        <w:rPr>
          <w:rFonts w:ascii="Courier New" w:hAnsi="Courier New" w:cs="Courier New"/>
        </w:rPr>
        <w:tab/>
      </w:r>
    </w:p>
    <w:p w:rsidR="005523DC" w:rsidRPr="0021007F" w:rsidRDefault="005523DC" w:rsidP="006A519D">
      <w:pPr>
        <w:rPr>
          <w:rFonts w:ascii="Courier New" w:hAnsi="Courier New" w:cs="Courier New"/>
        </w:rPr>
      </w:pPr>
      <w:r w:rsidRPr="0021007F">
        <w:rPr>
          <w:rFonts w:ascii="Courier New" w:hAnsi="Courier New" w:cs="Courier New"/>
        </w:rPr>
        <w:t xml:space="preserve">Years of Service: </w:t>
      </w:r>
      <w:r w:rsidRPr="0021007F">
        <w:rPr>
          <w:rFonts w:ascii="Courier New" w:hAnsi="Courier New" w:cs="Courier New"/>
        </w:rPr>
        <w:tab/>
        <w:t>□ 0-1</w:t>
      </w:r>
      <w:r w:rsidRPr="0021007F">
        <w:rPr>
          <w:rFonts w:ascii="Courier New" w:hAnsi="Courier New" w:cs="Courier New"/>
        </w:rPr>
        <w:tab/>
      </w:r>
      <w:r w:rsidRPr="0021007F">
        <w:rPr>
          <w:rFonts w:ascii="Courier New" w:hAnsi="Courier New" w:cs="Courier New"/>
        </w:rPr>
        <w:tab/>
        <w:t>□ 1-5</w:t>
      </w:r>
      <w:r w:rsidRPr="0021007F">
        <w:rPr>
          <w:rFonts w:ascii="Courier New" w:hAnsi="Courier New" w:cs="Courier New"/>
        </w:rPr>
        <w:tab/>
        <w:t>□ 5-10</w:t>
      </w:r>
      <w:r w:rsidRPr="0021007F">
        <w:rPr>
          <w:rFonts w:ascii="Courier New" w:hAnsi="Courier New" w:cs="Courier New"/>
        </w:rPr>
        <w:tab/>
        <w:t>□ Over 10</w:t>
      </w:r>
    </w:p>
    <w:p w:rsidR="005523DC" w:rsidRPr="0021007F" w:rsidRDefault="005523DC" w:rsidP="006A519D">
      <w:pPr>
        <w:ind w:left="2160" w:hanging="2160"/>
        <w:rPr>
          <w:rFonts w:ascii="Courier New" w:hAnsi="Courier New" w:cs="Courier New"/>
        </w:rPr>
      </w:pPr>
      <w:r w:rsidRPr="0021007F">
        <w:rPr>
          <w:rFonts w:ascii="Courier New" w:hAnsi="Courier New" w:cs="Courier New"/>
        </w:rPr>
        <w:t xml:space="preserve">Education Level: </w:t>
      </w:r>
      <w:r w:rsidRPr="0021007F">
        <w:rPr>
          <w:rFonts w:ascii="Courier New" w:hAnsi="Courier New" w:cs="Courier New"/>
        </w:rPr>
        <w:tab/>
        <w:t xml:space="preserve">□ Postgraduate </w:t>
      </w:r>
      <w:r w:rsidRPr="0021007F">
        <w:rPr>
          <w:rFonts w:ascii="Courier New" w:hAnsi="Courier New" w:cs="Courier New"/>
        </w:rPr>
        <w:tab/>
        <w:t xml:space="preserve">  □ Undergraduate </w:t>
      </w:r>
    </w:p>
    <w:p w:rsidR="005523DC" w:rsidRPr="0021007F" w:rsidRDefault="005523DC" w:rsidP="006A519D">
      <w:pPr>
        <w:ind w:left="2160"/>
        <w:rPr>
          <w:rFonts w:ascii="Courier New" w:hAnsi="Courier New" w:cs="Courier New"/>
        </w:rPr>
      </w:pPr>
      <w:r w:rsidRPr="0021007F">
        <w:rPr>
          <w:rFonts w:ascii="Courier New" w:hAnsi="Courier New" w:cs="Courier New"/>
        </w:rPr>
        <w:t xml:space="preserve">□ Diploma </w:t>
      </w:r>
      <w:r w:rsidRPr="0021007F">
        <w:rPr>
          <w:rFonts w:ascii="Courier New" w:hAnsi="Courier New" w:cs="Courier New"/>
        </w:rPr>
        <w:tab/>
        <w:t xml:space="preserve">□ Others </w:t>
      </w:r>
    </w:p>
    <w:p w:rsidR="005523DC" w:rsidRPr="0021007F" w:rsidRDefault="005523DC" w:rsidP="006A519D">
      <w:pPr>
        <w:ind w:left="2160" w:hanging="2160"/>
        <w:rPr>
          <w:rFonts w:ascii="Courier New" w:hAnsi="Courier New" w:cs="Courier New"/>
        </w:rPr>
      </w:pPr>
      <w:r w:rsidRPr="0021007F">
        <w:rPr>
          <w:rFonts w:ascii="Courier New" w:hAnsi="Courier New" w:cs="Courier New"/>
        </w:rPr>
        <w:t xml:space="preserve">Position Level:             □ Senior Management   </w:t>
      </w:r>
      <w:r w:rsidRPr="0021007F">
        <w:rPr>
          <w:rFonts w:ascii="Courier New" w:hAnsi="Courier New" w:cs="Courier New"/>
        </w:rPr>
        <w:tab/>
        <w:t xml:space="preserve">□ Middle Management </w:t>
      </w:r>
    </w:p>
    <w:p w:rsidR="005523DC" w:rsidRPr="0021007F" w:rsidRDefault="005523DC" w:rsidP="006A519D">
      <w:pPr>
        <w:ind w:left="2160"/>
        <w:rPr>
          <w:rFonts w:ascii="Courier New" w:hAnsi="Courier New" w:cs="Courier New"/>
        </w:rPr>
      </w:pPr>
      <w:r w:rsidRPr="0021007F">
        <w:rPr>
          <w:rFonts w:ascii="Courier New" w:hAnsi="Courier New" w:cs="Courier New"/>
        </w:rPr>
        <w:t xml:space="preserve">□ Software Engineer </w:t>
      </w:r>
    </w:p>
    <w:p w:rsidR="005523DC" w:rsidRPr="0021007F" w:rsidRDefault="005523DC" w:rsidP="006A519D">
      <w:pPr>
        <w:ind w:left="2160"/>
        <w:rPr>
          <w:rFonts w:ascii="Courier New" w:hAnsi="Courier New" w:cs="Courier New"/>
        </w:rPr>
      </w:pPr>
      <w:r w:rsidRPr="0021007F">
        <w:rPr>
          <w:rFonts w:ascii="Courier New" w:hAnsi="Courier New" w:cs="Courier New"/>
        </w:rPr>
        <w:t xml:space="preserve">□ Others </w:t>
      </w:r>
    </w:p>
    <w:p w:rsidR="005523DC" w:rsidRPr="0021007F" w:rsidRDefault="005523DC" w:rsidP="006A519D">
      <w:pPr>
        <w:ind w:left="1440" w:firstLine="720"/>
        <w:rPr>
          <w:rFonts w:ascii="Courier New" w:hAnsi="Courier New" w:cs="Courier New"/>
        </w:rPr>
      </w:pPr>
    </w:p>
    <w:p w:rsidR="005523DC" w:rsidRPr="0021007F" w:rsidRDefault="005523DC" w:rsidP="006A519D">
      <w:pPr>
        <w:jc w:val="center"/>
        <w:rPr>
          <w:rFonts w:ascii="Courier New" w:hAnsi="Courier New" w:cs="Courier New"/>
          <w:b/>
          <w:bCs/>
        </w:rPr>
      </w:pPr>
      <w:r w:rsidRPr="0021007F">
        <w:rPr>
          <w:rFonts w:ascii="Courier New" w:hAnsi="Courier New" w:cs="Courier New"/>
          <w:b/>
          <w:bCs/>
          <w:i/>
          <w:iCs/>
        </w:rPr>
        <w:t>Thank you for completing the questionnaire!</w:t>
      </w:r>
    </w:p>
    <w:p w:rsidR="005523DC" w:rsidRPr="0021007F" w:rsidRDefault="005523DC" w:rsidP="006A519D">
      <w:pPr>
        <w:rPr>
          <w:rFonts w:ascii="Courier New" w:hAnsi="Courier New" w:cs="Courier New"/>
        </w:rPr>
      </w:pPr>
    </w:p>
    <w:p w:rsidR="005523DC" w:rsidRPr="0021007F" w:rsidRDefault="005523DC" w:rsidP="006A519D">
      <w:pPr>
        <w:rPr>
          <w:rFonts w:ascii="Courier New" w:hAnsi="Courier New" w:cs="Courier New"/>
        </w:rPr>
      </w:pPr>
    </w:p>
    <w:p w:rsidR="005523DC" w:rsidRDefault="005523DC" w:rsidP="006A519D">
      <w:pPr>
        <w:rPr>
          <w:rFonts w:ascii="Courier New" w:hAnsi="Courier New" w:cs="Courier New"/>
        </w:rPr>
      </w:pPr>
    </w:p>
    <w:p w:rsidR="00292D5E" w:rsidRDefault="00292D5E" w:rsidP="006A519D">
      <w:pPr>
        <w:rPr>
          <w:rFonts w:ascii="Courier New" w:hAnsi="Courier New" w:cs="Courier New"/>
        </w:rPr>
      </w:pPr>
    </w:p>
    <w:p w:rsidR="00292D5E" w:rsidRDefault="00292D5E" w:rsidP="006A519D">
      <w:pPr>
        <w:rPr>
          <w:rFonts w:ascii="Courier New" w:hAnsi="Courier New" w:cs="Courier New"/>
        </w:rPr>
      </w:pPr>
    </w:p>
    <w:p w:rsidR="00292D5E" w:rsidRDefault="00292D5E" w:rsidP="006A519D">
      <w:pPr>
        <w:rPr>
          <w:rFonts w:ascii="Courier New" w:hAnsi="Courier New" w:cs="Courier New"/>
        </w:rPr>
      </w:pPr>
    </w:p>
    <w:p w:rsidR="00292D5E" w:rsidRDefault="00292D5E" w:rsidP="006A519D">
      <w:pPr>
        <w:rPr>
          <w:rFonts w:ascii="Courier New" w:hAnsi="Courier New" w:cs="Courier New"/>
        </w:rPr>
      </w:pPr>
    </w:p>
    <w:p w:rsidR="005523DC" w:rsidRDefault="005523DC" w:rsidP="006A519D">
      <w:pPr>
        <w:rPr>
          <w:rFonts w:ascii="Courier New" w:hAnsi="Courier New" w:cs="Courier New"/>
        </w:rPr>
      </w:pPr>
    </w:p>
    <w:p w:rsidR="00A72A59" w:rsidRDefault="00A72A59" w:rsidP="006A519D">
      <w:pPr>
        <w:rPr>
          <w:rFonts w:ascii="Courier New" w:hAnsi="Courier New" w:cs="Courier New"/>
        </w:rPr>
      </w:pPr>
    </w:p>
    <w:p w:rsidR="00A72A59" w:rsidRDefault="00A72A59" w:rsidP="006A519D">
      <w:pPr>
        <w:rPr>
          <w:rFonts w:ascii="Courier New" w:hAnsi="Courier New" w:cs="Courier New"/>
        </w:rPr>
      </w:pPr>
    </w:p>
    <w:p w:rsidR="00A72A59" w:rsidRDefault="00A72A59" w:rsidP="006A519D">
      <w:pPr>
        <w:rPr>
          <w:rFonts w:ascii="Courier New" w:hAnsi="Courier New" w:cs="Courier New"/>
        </w:rPr>
      </w:pPr>
    </w:p>
    <w:p w:rsidR="00A72A59" w:rsidRDefault="00A72A59" w:rsidP="006A519D">
      <w:pPr>
        <w:rPr>
          <w:rFonts w:ascii="Courier New" w:hAnsi="Courier New" w:cs="Courier New"/>
        </w:rPr>
      </w:pPr>
    </w:p>
    <w:p w:rsidR="00A72A59" w:rsidRDefault="00A72A59" w:rsidP="006A519D">
      <w:pPr>
        <w:rPr>
          <w:rFonts w:ascii="Courier New" w:hAnsi="Courier New" w:cs="Courier New"/>
        </w:rPr>
      </w:pPr>
    </w:p>
    <w:p w:rsidR="00A72A59" w:rsidRPr="0021007F" w:rsidRDefault="00A72A59" w:rsidP="006A519D">
      <w:pPr>
        <w:rPr>
          <w:rFonts w:ascii="Courier New" w:hAnsi="Courier New" w:cs="Courier New"/>
        </w:rPr>
      </w:pPr>
    </w:p>
    <w:p w:rsidR="005523DC" w:rsidRPr="0021007F" w:rsidRDefault="005523DC" w:rsidP="006A519D">
      <w:pPr>
        <w:rPr>
          <w:rFonts w:ascii="Courier New" w:hAnsi="Courier New" w:cs="Courier New"/>
        </w:rPr>
      </w:pPr>
    </w:p>
    <w:p w:rsidR="005523DC" w:rsidRDefault="005523DC" w:rsidP="006A519D">
      <w:pPr>
        <w:pStyle w:val="Heading1"/>
        <w:rPr>
          <w:rFonts w:cs="Times New Roman"/>
        </w:rPr>
      </w:pPr>
      <w:bookmarkStart w:id="57" w:name="_Toc276925688"/>
      <w:r w:rsidRPr="0021007F">
        <w:lastRenderedPageBreak/>
        <w:t>Annexure: 2</w:t>
      </w:r>
      <w:bookmarkEnd w:id="57"/>
      <w:r w:rsidRPr="0021007F">
        <w:t xml:space="preserve"> </w:t>
      </w:r>
    </w:p>
    <w:p w:rsidR="005523DC" w:rsidRDefault="005523DC" w:rsidP="004D27F6">
      <w:pPr>
        <w:rPr>
          <w:rFonts w:ascii="Courier New" w:hAnsi="Courier New" w:cs="Courier New"/>
          <w:i/>
          <w:iCs/>
        </w:rPr>
      </w:pPr>
      <w:r w:rsidRPr="0021007F">
        <w:rPr>
          <w:rFonts w:ascii="Courier New" w:hAnsi="Courier New" w:cs="Courier New"/>
          <w:i/>
          <w:iCs/>
        </w:rPr>
        <w:t>FREQUENCY DISTRIBUTION OF GENDER, AGE GROUP &amp; EDUCATION</w:t>
      </w:r>
    </w:p>
    <w:p w:rsidR="001B4373" w:rsidRDefault="001B4373" w:rsidP="004D27F6">
      <w:pPr>
        <w:rPr>
          <w:rFonts w:ascii="Courier New" w:hAnsi="Courier New" w:cs="Courier New"/>
          <w:i/>
          <w:iCs/>
        </w:rPr>
      </w:pPr>
    </w:p>
    <w:p w:rsidR="001B4373" w:rsidRPr="0021007F" w:rsidRDefault="001B4373" w:rsidP="004D27F6">
      <w:pPr>
        <w:rPr>
          <w:rFonts w:ascii="Courier New" w:hAnsi="Courier New" w:cs="Courier New"/>
          <w:i/>
          <w:iCs/>
        </w:rPr>
      </w:pPr>
      <w:r>
        <w:rPr>
          <w:rFonts w:ascii="Courier New" w:hAnsi="Courier New" w:cs="Courier New"/>
          <w:i/>
          <w:iCs/>
        </w:rPr>
        <w:t>Gender</w:t>
      </w:r>
    </w:p>
    <w:p w:rsidR="005523DC" w:rsidRDefault="005523DC" w:rsidP="004D27F6"/>
    <w:p w:rsidR="005523DC" w:rsidRDefault="00292D5E" w:rsidP="004D27F6">
      <w:pPr>
        <w:rPr>
          <w:noProof/>
        </w:rPr>
      </w:pPr>
      <w:r w:rsidRPr="00292D5E">
        <w:rPr>
          <w:noProof/>
          <w:lang w:val="en-US" w:eastAsia="en-US"/>
        </w:rPr>
        <w:drawing>
          <wp:inline distT="0" distB="0" distL="0" distR="0">
            <wp:extent cx="5514975" cy="2743200"/>
            <wp:effectExtent l="19050" t="0" r="9525" b="0"/>
            <wp:docPr id="32"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3207C" w:rsidRPr="004D27F6" w:rsidRDefault="0093207C" w:rsidP="004D27F6"/>
    <w:p w:rsidR="005523DC" w:rsidRDefault="00292D5E" w:rsidP="006A519D">
      <w:pPr>
        <w:rPr>
          <w:rFonts w:ascii="Courier New" w:hAnsi="Courier New" w:cs="Courier New"/>
        </w:rPr>
      </w:pPr>
      <w:r w:rsidRPr="00292D5E">
        <w:rPr>
          <w:rFonts w:ascii="Courier New" w:hAnsi="Courier New" w:cs="Courier New"/>
          <w:noProof/>
          <w:lang w:val="en-US" w:eastAsia="en-US"/>
        </w:rPr>
        <w:drawing>
          <wp:inline distT="0" distB="0" distL="0" distR="0">
            <wp:extent cx="5657355" cy="1163782"/>
            <wp:effectExtent l="19050" t="0" r="0" b="0"/>
            <wp:docPr id="33" name="Object 1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867277" cy="1162050"/>
                      <a:chOff x="0" y="0"/>
                      <a:chExt cx="4867277" cy="1162050"/>
                    </a:xfrm>
                  </a:grpSpPr>
                  <a:sp>
                    <a:nvSpPr>
                      <a:cNvPr id="3" name="Rectangle 2"/>
                      <a:cNvSpPr/>
                    </a:nvSpPr>
                    <a:spPr>
                      <a:xfrm>
                        <a:off x="0" y="0"/>
                        <a:ext cx="4867277" cy="1162050"/>
                      </a:xfrm>
                      <a:prstGeom prst="rect">
                        <a:avLst/>
                      </a:prstGeom>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a:r>
                            <a:rPr lang="en-US" sz="1600" b="1">
                              <a:latin typeface="Courier New" pitchFamily="49" charset="0"/>
                              <a:cs typeface="Courier New" pitchFamily="49" charset="0"/>
                            </a:rPr>
                            <a:t>This graph show the</a:t>
                          </a:r>
                          <a:r>
                            <a:rPr lang="en-US" sz="1600" b="1" baseline="0">
                              <a:latin typeface="Courier New" pitchFamily="49" charset="0"/>
                              <a:cs typeface="Courier New" pitchFamily="49" charset="0"/>
                            </a:rPr>
                            <a:t> percentage of male and female respondents</a:t>
                          </a:r>
                          <a:endParaRPr lang="en-US" sz="1600" b="1">
                            <a:latin typeface="Courier New" pitchFamily="49" charset="0"/>
                            <a:cs typeface="Courier New" pitchFamily="49" charset="0"/>
                          </a:endParaRPr>
                        </a:p>
                      </a:txBody>
                      <a:useSpRect/>
                    </a:txSp>
                    <a:style>
                      <a:lnRef idx="2">
                        <a:schemeClr val="accent1">
                          <a:shade val="50000"/>
                        </a:schemeClr>
                      </a:lnRef>
                      <a:fillRef idx="1">
                        <a:schemeClr val="accent1"/>
                      </a:fillRef>
                      <a:effectRef idx="0">
                        <a:schemeClr val="accent1"/>
                      </a:effectRef>
                      <a:fontRef idx="minor">
                        <a:schemeClr val="lt1"/>
                      </a:fontRef>
                    </a:style>
                  </a:sp>
                </lc:lockedCanvas>
              </a:graphicData>
            </a:graphic>
          </wp:inline>
        </w:drawing>
      </w:r>
    </w:p>
    <w:p w:rsidR="00292D5E" w:rsidRDefault="00292D5E" w:rsidP="006A519D">
      <w:pPr>
        <w:rPr>
          <w:rFonts w:ascii="Courier New" w:hAnsi="Courier New" w:cs="Courier New"/>
        </w:rPr>
      </w:pPr>
    </w:p>
    <w:p w:rsidR="00292D5E" w:rsidRDefault="00292D5E" w:rsidP="006A519D">
      <w:pPr>
        <w:rPr>
          <w:rFonts w:ascii="Courier New" w:hAnsi="Courier New" w:cs="Courier New"/>
        </w:rPr>
      </w:pPr>
    </w:p>
    <w:p w:rsidR="00292D5E" w:rsidRDefault="00292D5E" w:rsidP="006A519D">
      <w:pPr>
        <w:rPr>
          <w:rFonts w:ascii="Courier New" w:hAnsi="Courier New" w:cs="Courier New"/>
        </w:rPr>
      </w:pPr>
    </w:p>
    <w:p w:rsidR="00292D5E" w:rsidRDefault="00292D5E" w:rsidP="006A519D">
      <w:pPr>
        <w:rPr>
          <w:rFonts w:ascii="Courier New" w:hAnsi="Courier New" w:cs="Courier New"/>
        </w:rPr>
      </w:pPr>
    </w:p>
    <w:p w:rsidR="00292D5E" w:rsidRDefault="00292D5E" w:rsidP="006A519D">
      <w:pPr>
        <w:rPr>
          <w:rFonts w:ascii="Courier New" w:hAnsi="Courier New" w:cs="Courier New"/>
        </w:rPr>
      </w:pPr>
    </w:p>
    <w:p w:rsidR="00292D5E" w:rsidRDefault="00292D5E" w:rsidP="006A519D">
      <w:pPr>
        <w:rPr>
          <w:rFonts w:ascii="Courier New" w:hAnsi="Courier New" w:cs="Courier New"/>
        </w:rPr>
      </w:pPr>
    </w:p>
    <w:p w:rsidR="00292D5E" w:rsidRDefault="00292D5E" w:rsidP="006A519D">
      <w:pPr>
        <w:rPr>
          <w:rFonts w:ascii="Courier New" w:hAnsi="Courier New" w:cs="Courier New"/>
        </w:rPr>
      </w:pPr>
    </w:p>
    <w:p w:rsidR="00292D5E" w:rsidRDefault="00292D5E" w:rsidP="006A519D">
      <w:pPr>
        <w:rPr>
          <w:rFonts w:ascii="Courier New" w:hAnsi="Courier New" w:cs="Courier New"/>
        </w:rPr>
      </w:pPr>
    </w:p>
    <w:p w:rsidR="00292D5E" w:rsidRPr="0021007F" w:rsidRDefault="00292D5E" w:rsidP="006A519D">
      <w:pPr>
        <w:rPr>
          <w:rFonts w:ascii="Courier New" w:hAnsi="Courier New" w:cs="Courier New"/>
        </w:rPr>
      </w:pPr>
    </w:p>
    <w:p w:rsidR="005523DC" w:rsidRDefault="005523DC" w:rsidP="006A519D">
      <w:pPr>
        <w:rPr>
          <w:rFonts w:ascii="Courier New" w:hAnsi="Courier New" w:cs="Courier New"/>
        </w:rPr>
      </w:pPr>
    </w:p>
    <w:p w:rsidR="00292D5E" w:rsidRDefault="00292D5E" w:rsidP="006A519D">
      <w:pPr>
        <w:rPr>
          <w:rFonts w:ascii="Courier New" w:hAnsi="Courier New" w:cs="Courier New"/>
        </w:rPr>
      </w:pPr>
    </w:p>
    <w:p w:rsidR="00292D5E" w:rsidRDefault="00292D5E" w:rsidP="006A519D">
      <w:pPr>
        <w:rPr>
          <w:rFonts w:ascii="Courier New" w:hAnsi="Courier New" w:cs="Courier New"/>
        </w:rPr>
      </w:pPr>
    </w:p>
    <w:p w:rsidR="00292D5E" w:rsidRDefault="00292D5E" w:rsidP="006A519D">
      <w:pPr>
        <w:rPr>
          <w:rFonts w:ascii="Courier New" w:hAnsi="Courier New" w:cs="Courier New"/>
        </w:rPr>
      </w:pPr>
    </w:p>
    <w:p w:rsidR="00292D5E" w:rsidRDefault="00292D5E" w:rsidP="006A519D">
      <w:pPr>
        <w:rPr>
          <w:rFonts w:ascii="Courier New" w:hAnsi="Courier New" w:cs="Courier New"/>
        </w:rPr>
      </w:pPr>
    </w:p>
    <w:p w:rsidR="00292D5E" w:rsidRDefault="00292D5E" w:rsidP="006A519D">
      <w:pPr>
        <w:rPr>
          <w:rFonts w:ascii="Courier New" w:hAnsi="Courier New" w:cs="Courier New"/>
        </w:rPr>
      </w:pPr>
    </w:p>
    <w:p w:rsidR="00292D5E" w:rsidRDefault="00292D5E" w:rsidP="006A519D">
      <w:pPr>
        <w:rPr>
          <w:rFonts w:ascii="Courier New" w:hAnsi="Courier New" w:cs="Courier New"/>
        </w:rPr>
      </w:pPr>
    </w:p>
    <w:p w:rsidR="00292D5E" w:rsidRDefault="00292D5E" w:rsidP="006A519D">
      <w:pPr>
        <w:rPr>
          <w:rFonts w:ascii="Courier New" w:hAnsi="Courier New" w:cs="Courier New"/>
        </w:rPr>
      </w:pPr>
    </w:p>
    <w:p w:rsidR="00292D5E" w:rsidRDefault="00292D5E" w:rsidP="006A519D">
      <w:pPr>
        <w:rPr>
          <w:rFonts w:ascii="Courier New" w:hAnsi="Courier New" w:cs="Courier New"/>
        </w:rPr>
      </w:pPr>
    </w:p>
    <w:p w:rsidR="00292D5E" w:rsidRDefault="00292D5E" w:rsidP="006A519D">
      <w:pPr>
        <w:rPr>
          <w:rFonts w:ascii="Courier New" w:hAnsi="Courier New" w:cs="Courier New"/>
        </w:rPr>
      </w:pPr>
    </w:p>
    <w:p w:rsidR="00292D5E" w:rsidRDefault="00292D5E" w:rsidP="006A519D">
      <w:pPr>
        <w:rPr>
          <w:rFonts w:ascii="Courier New" w:hAnsi="Courier New" w:cs="Courier New"/>
        </w:rPr>
      </w:pPr>
    </w:p>
    <w:p w:rsidR="00292D5E" w:rsidRDefault="00292D5E" w:rsidP="006A519D">
      <w:pPr>
        <w:rPr>
          <w:rFonts w:ascii="Courier New" w:hAnsi="Courier New" w:cs="Courier New"/>
        </w:rPr>
      </w:pPr>
    </w:p>
    <w:p w:rsidR="00A72A59" w:rsidRDefault="00A72A59" w:rsidP="006A519D">
      <w:pPr>
        <w:rPr>
          <w:rFonts w:ascii="Courier New" w:hAnsi="Courier New" w:cs="Courier New"/>
        </w:rPr>
      </w:pPr>
    </w:p>
    <w:p w:rsidR="00A72A59" w:rsidRDefault="00A72A59" w:rsidP="006A519D">
      <w:pPr>
        <w:rPr>
          <w:rFonts w:ascii="Courier New" w:hAnsi="Courier New" w:cs="Courier New"/>
        </w:rPr>
      </w:pPr>
    </w:p>
    <w:p w:rsidR="00A72A59" w:rsidRDefault="00A72A59" w:rsidP="006A519D">
      <w:pPr>
        <w:rPr>
          <w:rFonts w:ascii="Courier New" w:hAnsi="Courier New" w:cs="Courier New"/>
        </w:rPr>
      </w:pPr>
    </w:p>
    <w:p w:rsidR="00A72A59" w:rsidRDefault="00A72A59" w:rsidP="006A519D">
      <w:pPr>
        <w:rPr>
          <w:rFonts w:ascii="Courier New" w:hAnsi="Courier New" w:cs="Courier New"/>
        </w:rPr>
      </w:pPr>
    </w:p>
    <w:p w:rsidR="00A72A59" w:rsidRDefault="00A72A59" w:rsidP="006A519D">
      <w:pPr>
        <w:rPr>
          <w:rFonts w:ascii="Courier New" w:hAnsi="Courier New" w:cs="Courier New"/>
        </w:rPr>
      </w:pPr>
    </w:p>
    <w:p w:rsidR="00A72A59" w:rsidRDefault="00A72A59" w:rsidP="006A519D">
      <w:pPr>
        <w:rPr>
          <w:rFonts w:ascii="Courier New" w:hAnsi="Courier New" w:cs="Courier New"/>
        </w:rPr>
      </w:pPr>
    </w:p>
    <w:p w:rsidR="00292D5E" w:rsidRDefault="00292D5E" w:rsidP="006A519D">
      <w:pPr>
        <w:rPr>
          <w:rFonts w:ascii="Courier New" w:hAnsi="Courier New" w:cs="Courier New"/>
        </w:rPr>
      </w:pPr>
    </w:p>
    <w:p w:rsidR="00292D5E" w:rsidRDefault="001B4373" w:rsidP="006A519D">
      <w:pPr>
        <w:rPr>
          <w:rFonts w:ascii="Courier New" w:hAnsi="Courier New" w:cs="Courier New"/>
        </w:rPr>
      </w:pPr>
      <w:r>
        <w:rPr>
          <w:rFonts w:ascii="Courier New" w:hAnsi="Courier New" w:cs="Courier New"/>
        </w:rPr>
        <w:t>Year of Service</w:t>
      </w:r>
    </w:p>
    <w:p w:rsidR="00292D5E" w:rsidRDefault="00292D5E" w:rsidP="006A519D">
      <w:pPr>
        <w:rPr>
          <w:rFonts w:ascii="Courier New" w:hAnsi="Courier New" w:cs="Courier New"/>
        </w:rPr>
      </w:pPr>
    </w:p>
    <w:tbl>
      <w:tblPr>
        <w:tblW w:w="4100" w:type="dxa"/>
        <w:tblInd w:w="98" w:type="dxa"/>
        <w:tblLook w:val="04A0"/>
      </w:tblPr>
      <w:tblGrid>
        <w:gridCol w:w="960"/>
        <w:gridCol w:w="960"/>
        <w:gridCol w:w="960"/>
        <w:gridCol w:w="1220"/>
      </w:tblGrid>
      <w:tr w:rsidR="00292D5E" w:rsidRPr="00292D5E" w:rsidTr="00292D5E">
        <w:trPr>
          <w:trHeight w:val="330"/>
        </w:trPr>
        <w:tc>
          <w:tcPr>
            <w:tcW w:w="96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292D5E" w:rsidRPr="00292D5E" w:rsidRDefault="00292D5E" w:rsidP="00292D5E">
            <w:pPr>
              <w:jc w:val="center"/>
              <w:rPr>
                <w:rFonts w:ascii="Courier New" w:eastAsia="Times New Roman" w:hAnsi="Courier New" w:cs="Courier New"/>
                <w:b/>
                <w:bCs/>
                <w:color w:val="000000"/>
                <w:sz w:val="22"/>
                <w:szCs w:val="22"/>
                <w:lang w:val="en-US" w:eastAsia="en-US"/>
              </w:rPr>
            </w:pPr>
            <w:r w:rsidRPr="00292D5E">
              <w:rPr>
                <w:rFonts w:ascii="Courier New" w:eastAsia="Times New Roman" w:hAnsi="Courier New" w:cs="Courier New"/>
                <w:b/>
                <w:bCs/>
                <w:color w:val="000000"/>
                <w:sz w:val="22"/>
                <w:szCs w:val="22"/>
                <w:lang w:val="en-US" w:eastAsia="en-US"/>
              </w:rPr>
              <w:t>0-1</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rsidR="00292D5E" w:rsidRPr="00292D5E" w:rsidRDefault="00292D5E" w:rsidP="00292D5E">
            <w:pPr>
              <w:jc w:val="center"/>
              <w:rPr>
                <w:rFonts w:ascii="Courier New" w:eastAsia="Times New Roman" w:hAnsi="Courier New" w:cs="Courier New"/>
                <w:b/>
                <w:bCs/>
                <w:color w:val="000000"/>
                <w:sz w:val="22"/>
                <w:szCs w:val="22"/>
                <w:lang w:val="en-US" w:eastAsia="en-US"/>
              </w:rPr>
            </w:pPr>
            <w:r w:rsidRPr="00292D5E">
              <w:rPr>
                <w:rFonts w:ascii="Courier New" w:eastAsia="Times New Roman" w:hAnsi="Courier New" w:cs="Courier New"/>
                <w:b/>
                <w:bCs/>
                <w:color w:val="000000"/>
                <w:sz w:val="22"/>
                <w:szCs w:val="22"/>
                <w:lang w:val="en-US" w:eastAsia="en-US"/>
              </w:rPr>
              <w:t>1 to 5</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rsidR="00292D5E" w:rsidRPr="00292D5E" w:rsidRDefault="00292D5E" w:rsidP="00292D5E">
            <w:pPr>
              <w:jc w:val="center"/>
              <w:rPr>
                <w:rFonts w:ascii="Courier New" w:eastAsia="Times New Roman" w:hAnsi="Courier New" w:cs="Courier New"/>
                <w:b/>
                <w:bCs/>
                <w:color w:val="000000"/>
                <w:sz w:val="22"/>
                <w:szCs w:val="22"/>
                <w:lang w:val="en-US" w:eastAsia="en-US"/>
              </w:rPr>
            </w:pPr>
            <w:r w:rsidRPr="00292D5E">
              <w:rPr>
                <w:rFonts w:ascii="Courier New" w:eastAsia="Times New Roman" w:hAnsi="Courier New" w:cs="Courier New"/>
                <w:b/>
                <w:bCs/>
                <w:color w:val="000000"/>
                <w:sz w:val="22"/>
                <w:szCs w:val="22"/>
                <w:lang w:val="en-US" w:eastAsia="en-US"/>
              </w:rPr>
              <w:t>5 to 10</w:t>
            </w:r>
          </w:p>
        </w:tc>
        <w:tc>
          <w:tcPr>
            <w:tcW w:w="1220" w:type="dxa"/>
            <w:tcBorders>
              <w:top w:val="single" w:sz="8" w:space="0" w:color="auto"/>
              <w:left w:val="nil"/>
              <w:bottom w:val="single" w:sz="8" w:space="0" w:color="auto"/>
              <w:right w:val="single" w:sz="8" w:space="0" w:color="auto"/>
            </w:tcBorders>
            <w:shd w:val="clear" w:color="auto" w:fill="auto"/>
            <w:noWrap/>
            <w:vAlign w:val="bottom"/>
            <w:hideMark/>
          </w:tcPr>
          <w:p w:rsidR="00292D5E" w:rsidRPr="00292D5E" w:rsidRDefault="00292D5E" w:rsidP="00292D5E">
            <w:pPr>
              <w:jc w:val="center"/>
              <w:rPr>
                <w:rFonts w:ascii="Courier New" w:eastAsia="Times New Roman" w:hAnsi="Courier New" w:cs="Courier New"/>
                <w:b/>
                <w:bCs/>
                <w:color w:val="000000"/>
                <w:sz w:val="22"/>
                <w:szCs w:val="22"/>
                <w:lang w:val="en-US" w:eastAsia="en-US"/>
              </w:rPr>
            </w:pPr>
            <w:r w:rsidRPr="00292D5E">
              <w:rPr>
                <w:rFonts w:ascii="Courier New" w:eastAsia="Times New Roman" w:hAnsi="Courier New" w:cs="Courier New"/>
                <w:b/>
                <w:bCs/>
                <w:color w:val="000000"/>
                <w:sz w:val="22"/>
                <w:szCs w:val="22"/>
                <w:lang w:val="en-US" w:eastAsia="en-US"/>
              </w:rPr>
              <w:t>Above 10</w:t>
            </w:r>
          </w:p>
        </w:tc>
      </w:tr>
      <w:tr w:rsidR="00292D5E" w:rsidRPr="00292D5E" w:rsidTr="00292D5E">
        <w:trPr>
          <w:trHeight w:val="315"/>
        </w:trPr>
        <w:tc>
          <w:tcPr>
            <w:tcW w:w="960" w:type="dxa"/>
            <w:tcBorders>
              <w:top w:val="nil"/>
              <w:left w:val="single" w:sz="8" w:space="0" w:color="auto"/>
              <w:bottom w:val="single" w:sz="8" w:space="0" w:color="auto"/>
              <w:right w:val="single" w:sz="4" w:space="0" w:color="auto"/>
            </w:tcBorders>
            <w:shd w:val="clear" w:color="auto" w:fill="auto"/>
            <w:noWrap/>
            <w:vAlign w:val="bottom"/>
            <w:hideMark/>
          </w:tcPr>
          <w:p w:rsidR="00292D5E" w:rsidRPr="00292D5E" w:rsidRDefault="00292D5E" w:rsidP="00292D5E">
            <w:pPr>
              <w:jc w:val="center"/>
              <w:rPr>
                <w:rFonts w:ascii="Courier New" w:eastAsia="Times New Roman" w:hAnsi="Courier New" w:cs="Courier New"/>
                <w:color w:val="000000"/>
                <w:sz w:val="22"/>
                <w:szCs w:val="22"/>
                <w:lang w:val="en-US" w:eastAsia="en-US"/>
              </w:rPr>
            </w:pPr>
            <w:r w:rsidRPr="00292D5E">
              <w:rPr>
                <w:rFonts w:ascii="Courier New" w:eastAsia="Times New Roman" w:hAnsi="Courier New" w:cs="Courier New"/>
                <w:color w:val="000000"/>
                <w:sz w:val="22"/>
                <w:szCs w:val="22"/>
                <w:lang w:val="en-US" w:eastAsia="en-US"/>
              </w:rPr>
              <w:t>59</w:t>
            </w:r>
          </w:p>
        </w:tc>
        <w:tc>
          <w:tcPr>
            <w:tcW w:w="960" w:type="dxa"/>
            <w:tcBorders>
              <w:top w:val="nil"/>
              <w:left w:val="nil"/>
              <w:bottom w:val="single" w:sz="8" w:space="0" w:color="auto"/>
              <w:right w:val="single" w:sz="4" w:space="0" w:color="auto"/>
            </w:tcBorders>
            <w:shd w:val="clear" w:color="auto" w:fill="auto"/>
            <w:noWrap/>
            <w:vAlign w:val="bottom"/>
            <w:hideMark/>
          </w:tcPr>
          <w:p w:rsidR="00292D5E" w:rsidRPr="00292D5E" w:rsidRDefault="00292D5E" w:rsidP="00292D5E">
            <w:pPr>
              <w:jc w:val="center"/>
              <w:rPr>
                <w:rFonts w:ascii="Courier New" w:eastAsia="Times New Roman" w:hAnsi="Courier New" w:cs="Courier New"/>
                <w:color w:val="000000"/>
                <w:sz w:val="22"/>
                <w:szCs w:val="22"/>
                <w:lang w:val="en-US" w:eastAsia="en-US"/>
              </w:rPr>
            </w:pPr>
            <w:r w:rsidRPr="00292D5E">
              <w:rPr>
                <w:rFonts w:ascii="Courier New" w:eastAsia="Times New Roman" w:hAnsi="Courier New" w:cs="Courier New"/>
                <w:color w:val="000000"/>
                <w:sz w:val="22"/>
                <w:szCs w:val="22"/>
                <w:lang w:val="en-US" w:eastAsia="en-US"/>
              </w:rPr>
              <w:t>115</w:t>
            </w:r>
          </w:p>
        </w:tc>
        <w:tc>
          <w:tcPr>
            <w:tcW w:w="960" w:type="dxa"/>
            <w:tcBorders>
              <w:top w:val="nil"/>
              <w:left w:val="nil"/>
              <w:bottom w:val="single" w:sz="8" w:space="0" w:color="auto"/>
              <w:right w:val="single" w:sz="4" w:space="0" w:color="auto"/>
            </w:tcBorders>
            <w:shd w:val="clear" w:color="auto" w:fill="auto"/>
            <w:noWrap/>
            <w:vAlign w:val="bottom"/>
            <w:hideMark/>
          </w:tcPr>
          <w:p w:rsidR="00292D5E" w:rsidRPr="00292D5E" w:rsidRDefault="00292D5E" w:rsidP="00292D5E">
            <w:pPr>
              <w:jc w:val="center"/>
              <w:rPr>
                <w:rFonts w:ascii="Courier New" w:eastAsia="Times New Roman" w:hAnsi="Courier New" w:cs="Courier New"/>
                <w:color w:val="000000"/>
                <w:sz w:val="22"/>
                <w:szCs w:val="22"/>
                <w:lang w:val="en-US" w:eastAsia="en-US"/>
              </w:rPr>
            </w:pPr>
            <w:r w:rsidRPr="00292D5E">
              <w:rPr>
                <w:rFonts w:ascii="Courier New" w:eastAsia="Times New Roman" w:hAnsi="Courier New" w:cs="Courier New"/>
                <w:color w:val="000000"/>
                <w:sz w:val="22"/>
                <w:szCs w:val="22"/>
                <w:lang w:val="en-US" w:eastAsia="en-US"/>
              </w:rPr>
              <w:t>4</w:t>
            </w:r>
          </w:p>
        </w:tc>
        <w:tc>
          <w:tcPr>
            <w:tcW w:w="1220" w:type="dxa"/>
            <w:tcBorders>
              <w:top w:val="nil"/>
              <w:left w:val="nil"/>
              <w:bottom w:val="single" w:sz="8" w:space="0" w:color="auto"/>
              <w:right w:val="single" w:sz="8" w:space="0" w:color="auto"/>
            </w:tcBorders>
            <w:shd w:val="clear" w:color="auto" w:fill="auto"/>
            <w:noWrap/>
            <w:vAlign w:val="bottom"/>
            <w:hideMark/>
          </w:tcPr>
          <w:p w:rsidR="00292D5E" w:rsidRPr="00292D5E" w:rsidRDefault="00292D5E" w:rsidP="00292D5E">
            <w:pPr>
              <w:jc w:val="center"/>
              <w:rPr>
                <w:rFonts w:ascii="Courier New" w:eastAsia="Times New Roman" w:hAnsi="Courier New" w:cs="Courier New"/>
                <w:color w:val="000000"/>
                <w:sz w:val="22"/>
                <w:szCs w:val="22"/>
                <w:lang w:val="en-US" w:eastAsia="en-US"/>
              </w:rPr>
            </w:pPr>
            <w:r w:rsidRPr="00292D5E">
              <w:rPr>
                <w:rFonts w:ascii="Courier New" w:eastAsia="Times New Roman" w:hAnsi="Courier New" w:cs="Courier New"/>
                <w:color w:val="000000"/>
                <w:sz w:val="22"/>
                <w:szCs w:val="22"/>
                <w:lang w:val="en-US" w:eastAsia="en-US"/>
              </w:rPr>
              <w:t>0</w:t>
            </w:r>
          </w:p>
        </w:tc>
      </w:tr>
    </w:tbl>
    <w:p w:rsidR="00292D5E" w:rsidRPr="0021007F" w:rsidRDefault="00292D5E" w:rsidP="006A519D">
      <w:pPr>
        <w:rPr>
          <w:rFonts w:ascii="Courier New" w:hAnsi="Courier New" w:cs="Courier New"/>
        </w:rPr>
      </w:pPr>
    </w:p>
    <w:p w:rsidR="005523DC" w:rsidRPr="0021007F" w:rsidRDefault="00292D5E" w:rsidP="006A519D">
      <w:pPr>
        <w:rPr>
          <w:rFonts w:ascii="Courier New" w:hAnsi="Courier New" w:cs="Courier New"/>
          <w:i/>
          <w:iCs/>
        </w:rPr>
      </w:pPr>
      <w:r w:rsidRPr="00292D5E">
        <w:rPr>
          <w:rFonts w:ascii="Courier New" w:hAnsi="Courier New" w:cs="Courier New"/>
          <w:i/>
          <w:iCs/>
          <w:noProof/>
          <w:lang w:val="en-US" w:eastAsia="en-US"/>
        </w:rPr>
        <w:drawing>
          <wp:inline distT="0" distB="0" distL="0" distR="0">
            <wp:extent cx="4572000" cy="2743200"/>
            <wp:effectExtent l="19050" t="0" r="19050" b="0"/>
            <wp:docPr id="34"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5523DC" w:rsidRPr="0021007F" w:rsidRDefault="005523DC" w:rsidP="006A519D">
      <w:pPr>
        <w:rPr>
          <w:rFonts w:ascii="Courier New" w:hAnsi="Courier New" w:cs="Courier New"/>
          <w:i/>
          <w:iCs/>
        </w:rPr>
      </w:pPr>
    </w:p>
    <w:p w:rsidR="005523DC" w:rsidRPr="0021007F" w:rsidRDefault="005523DC" w:rsidP="006A519D">
      <w:pPr>
        <w:rPr>
          <w:rFonts w:ascii="Courier New" w:hAnsi="Courier New" w:cs="Courier New"/>
        </w:rPr>
      </w:pPr>
    </w:p>
    <w:p w:rsidR="005523DC" w:rsidRPr="0021007F" w:rsidRDefault="00D90B7B" w:rsidP="006A519D">
      <w:pPr>
        <w:rPr>
          <w:rFonts w:ascii="Courier New" w:hAnsi="Courier New" w:cs="Courier New"/>
        </w:rPr>
      </w:pPr>
      <w:r w:rsidRPr="00D90B7B">
        <w:rPr>
          <w:rFonts w:ascii="Courier New" w:hAnsi="Courier New" w:cs="Courier New"/>
          <w:noProof/>
          <w:lang w:val="en-US" w:eastAsia="en-US"/>
        </w:rPr>
        <w:drawing>
          <wp:inline distT="0" distB="0" distL="0" distR="0">
            <wp:extent cx="4867277" cy="1162050"/>
            <wp:effectExtent l="19050" t="0" r="0" b="0"/>
            <wp:docPr id="36" name="Object 17"/>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867277" cy="1162050"/>
                      <a:chOff x="0" y="0"/>
                      <a:chExt cx="4867277" cy="1162050"/>
                    </a:xfrm>
                  </a:grpSpPr>
                  <a:sp>
                    <a:nvSpPr>
                      <a:cNvPr id="6" name="Rectangle 5"/>
                      <a:cNvSpPr/>
                    </a:nvSpPr>
                    <a:spPr>
                      <a:xfrm>
                        <a:off x="0" y="0"/>
                        <a:ext cx="4867277" cy="1162050"/>
                      </a:xfrm>
                      <a:prstGeom prst="rect">
                        <a:avLst/>
                      </a:prstGeom>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a:r>
                            <a:rPr lang="en-US" sz="1600" b="1">
                              <a:latin typeface="Courier New" pitchFamily="49" charset="0"/>
                              <a:cs typeface="Courier New" pitchFamily="49" charset="0"/>
                            </a:rPr>
                            <a:t>This graph show the break up of respondents</a:t>
                          </a:r>
                          <a:r>
                            <a:rPr lang="en-US" sz="1600" b="1" baseline="0">
                              <a:latin typeface="Courier New" pitchFamily="49" charset="0"/>
                              <a:cs typeface="Courier New" pitchFamily="49" charset="0"/>
                            </a:rPr>
                            <a:t> with respect to service of years.</a:t>
                          </a:r>
                          <a:endParaRPr lang="en-US" sz="1600" b="1">
                            <a:latin typeface="Courier New" pitchFamily="49" charset="0"/>
                            <a:cs typeface="Courier New" pitchFamily="49" charset="0"/>
                          </a:endParaRPr>
                        </a:p>
                      </a:txBody>
                      <a:useSpRect/>
                    </a:txSp>
                    <a:style>
                      <a:lnRef idx="2">
                        <a:schemeClr val="accent1">
                          <a:shade val="50000"/>
                        </a:schemeClr>
                      </a:lnRef>
                      <a:fillRef idx="1">
                        <a:schemeClr val="accent1"/>
                      </a:fillRef>
                      <a:effectRef idx="0">
                        <a:schemeClr val="accent1"/>
                      </a:effectRef>
                      <a:fontRef idx="minor">
                        <a:schemeClr val="lt1"/>
                      </a:fontRef>
                    </a:style>
                  </a:sp>
                </lc:lockedCanvas>
              </a:graphicData>
            </a:graphic>
          </wp:inline>
        </w:drawing>
      </w:r>
    </w:p>
    <w:p w:rsidR="005523DC" w:rsidRDefault="005523DC"/>
    <w:p w:rsidR="001B4373" w:rsidRDefault="001B4373"/>
    <w:p w:rsidR="001B4373" w:rsidRDefault="001B4373"/>
    <w:p w:rsidR="001B4373" w:rsidRDefault="001B4373"/>
    <w:p w:rsidR="001B4373" w:rsidRDefault="001B4373"/>
    <w:p w:rsidR="001B4373" w:rsidRDefault="001B4373"/>
    <w:p w:rsidR="001B4373" w:rsidRDefault="001B4373"/>
    <w:p w:rsidR="001B4373" w:rsidRDefault="001B4373"/>
    <w:p w:rsidR="001B4373" w:rsidRDefault="001B4373"/>
    <w:p w:rsidR="001B4373" w:rsidRDefault="001B4373"/>
    <w:p w:rsidR="001B4373" w:rsidRDefault="001B4373"/>
    <w:p w:rsidR="001B4373" w:rsidRDefault="001B4373"/>
    <w:p w:rsidR="001B4373" w:rsidRDefault="001B4373"/>
    <w:p w:rsidR="001B4373" w:rsidRDefault="001B4373"/>
    <w:p w:rsidR="001B4373" w:rsidRDefault="001B4373"/>
    <w:p w:rsidR="001B4373" w:rsidRDefault="001B4373"/>
    <w:p w:rsidR="001B4373" w:rsidRDefault="001B4373"/>
    <w:p w:rsidR="00A72A59" w:rsidRDefault="00A72A59"/>
    <w:p w:rsidR="00A72A59" w:rsidRDefault="00A72A59"/>
    <w:p w:rsidR="00A72A59" w:rsidRDefault="00A72A59"/>
    <w:p w:rsidR="00A72A59" w:rsidRDefault="00A72A59"/>
    <w:p w:rsidR="00A72A59" w:rsidRDefault="00A72A59"/>
    <w:p w:rsidR="001B4373" w:rsidRDefault="001B4373"/>
    <w:p w:rsidR="001B4373" w:rsidRDefault="001B4373"/>
    <w:p w:rsidR="001B4373" w:rsidRDefault="001B4373"/>
    <w:p w:rsidR="001B4373" w:rsidRPr="001B4373" w:rsidRDefault="001B4373">
      <w:pPr>
        <w:rPr>
          <w:rFonts w:ascii="Courier New" w:hAnsi="Courier New" w:cs="Courier New"/>
        </w:rPr>
      </w:pPr>
      <w:r>
        <w:rPr>
          <w:rFonts w:ascii="Courier New" w:hAnsi="Courier New" w:cs="Courier New"/>
        </w:rPr>
        <w:t xml:space="preserve">Education </w:t>
      </w:r>
      <w:r w:rsidRPr="001B4373">
        <w:rPr>
          <w:rFonts w:ascii="Courier New" w:hAnsi="Courier New" w:cs="Courier New"/>
        </w:rPr>
        <w:t>level</w:t>
      </w:r>
    </w:p>
    <w:tbl>
      <w:tblPr>
        <w:tblW w:w="6020" w:type="dxa"/>
        <w:tblInd w:w="98" w:type="dxa"/>
        <w:tblLook w:val="04A0"/>
      </w:tblPr>
      <w:tblGrid>
        <w:gridCol w:w="1920"/>
        <w:gridCol w:w="2060"/>
        <w:gridCol w:w="1220"/>
        <w:gridCol w:w="877"/>
      </w:tblGrid>
      <w:tr w:rsidR="001B4373" w:rsidRPr="001B4373" w:rsidTr="001B4373">
        <w:trPr>
          <w:trHeight w:val="330"/>
        </w:trPr>
        <w:tc>
          <w:tcPr>
            <w:tcW w:w="192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1B4373" w:rsidRPr="001B4373" w:rsidRDefault="001B4373" w:rsidP="001B4373">
            <w:pPr>
              <w:jc w:val="center"/>
              <w:rPr>
                <w:rFonts w:ascii="Courier New" w:eastAsia="Times New Roman" w:hAnsi="Courier New" w:cs="Courier New"/>
                <w:b/>
                <w:bCs/>
                <w:color w:val="000000"/>
                <w:sz w:val="22"/>
                <w:szCs w:val="22"/>
                <w:lang w:val="en-US" w:eastAsia="en-US"/>
              </w:rPr>
            </w:pPr>
            <w:r w:rsidRPr="001B4373">
              <w:rPr>
                <w:rFonts w:ascii="Courier New" w:eastAsia="Times New Roman" w:hAnsi="Courier New" w:cs="Courier New"/>
                <w:b/>
                <w:bCs/>
                <w:color w:val="000000"/>
                <w:sz w:val="22"/>
                <w:szCs w:val="22"/>
                <w:lang w:val="en-US" w:eastAsia="en-US"/>
              </w:rPr>
              <w:t>Post Graduate</w:t>
            </w:r>
          </w:p>
        </w:tc>
        <w:tc>
          <w:tcPr>
            <w:tcW w:w="2060" w:type="dxa"/>
            <w:tcBorders>
              <w:top w:val="single" w:sz="8" w:space="0" w:color="auto"/>
              <w:left w:val="nil"/>
              <w:bottom w:val="single" w:sz="8" w:space="0" w:color="auto"/>
              <w:right w:val="single" w:sz="4" w:space="0" w:color="auto"/>
            </w:tcBorders>
            <w:shd w:val="clear" w:color="auto" w:fill="auto"/>
            <w:noWrap/>
            <w:vAlign w:val="bottom"/>
            <w:hideMark/>
          </w:tcPr>
          <w:p w:rsidR="001B4373" w:rsidRPr="001B4373" w:rsidRDefault="001B4373" w:rsidP="001B4373">
            <w:pPr>
              <w:jc w:val="center"/>
              <w:rPr>
                <w:rFonts w:ascii="Courier New" w:eastAsia="Times New Roman" w:hAnsi="Courier New" w:cs="Courier New"/>
                <w:b/>
                <w:bCs/>
                <w:color w:val="000000"/>
                <w:sz w:val="22"/>
                <w:szCs w:val="22"/>
                <w:lang w:val="en-US" w:eastAsia="en-US"/>
              </w:rPr>
            </w:pPr>
            <w:r w:rsidRPr="001B4373">
              <w:rPr>
                <w:rFonts w:ascii="Courier New" w:eastAsia="Times New Roman" w:hAnsi="Courier New" w:cs="Courier New"/>
                <w:b/>
                <w:bCs/>
                <w:color w:val="000000"/>
                <w:sz w:val="22"/>
                <w:szCs w:val="22"/>
                <w:lang w:val="en-US" w:eastAsia="en-US"/>
              </w:rPr>
              <w:t>Under Graduate</w:t>
            </w:r>
          </w:p>
        </w:tc>
        <w:tc>
          <w:tcPr>
            <w:tcW w:w="1220" w:type="dxa"/>
            <w:tcBorders>
              <w:top w:val="single" w:sz="8" w:space="0" w:color="auto"/>
              <w:left w:val="nil"/>
              <w:bottom w:val="single" w:sz="8" w:space="0" w:color="auto"/>
              <w:right w:val="single" w:sz="4" w:space="0" w:color="auto"/>
            </w:tcBorders>
            <w:shd w:val="clear" w:color="auto" w:fill="auto"/>
            <w:noWrap/>
            <w:vAlign w:val="bottom"/>
            <w:hideMark/>
          </w:tcPr>
          <w:p w:rsidR="001B4373" w:rsidRPr="001B4373" w:rsidRDefault="001B4373" w:rsidP="001B4373">
            <w:pPr>
              <w:jc w:val="center"/>
              <w:rPr>
                <w:rFonts w:ascii="Courier New" w:eastAsia="Times New Roman" w:hAnsi="Courier New" w:cs="Courier New"/>
                <w:b/>
                <w:bCs/>
                <w:color w:val="000000"/>
                <w:sz w:val="22"/>
                <w:szCs w:val="22"/>
                <w:lang w:val="en-US" w:eastAsia="en-US"/>
              </w:rPr>
            </w:pPr>
            <w:r w:rsidRPr="001B4373">
              <w:rPr>
                <w:rFonts w:ascii="Courier New" w:eastAsia="Times New Roman" w:hAnsi="Courier New" w:cs="Courier New"/>
                <w:b/>
                <w:bCs/>
                <w:color w:val="000000"/>
                <w:sz w:val="22"/>
                <w:szCs w:val="22"/>
                <w:lang w:val="en-US" w:eastAsia="en-US"/>
              </w:rPr>
              <w:t>Diploma</w:t>
            </w:r>
          </w:p>
        </w:tc>
        <w:tc>
          <w:tcPr>
            <w:tcW w:w="820" w:type="dxa"/>
            <w:tcBorders>
              <w:top w:val="single" w:sz="8" w:space="0" w:color="auto"/>
              <w:left w:val="nil"/>
              <w:bottom w:val="single" w:sz="8" w:space="0" w:color="auto"/>
              <w:right w:val="single" w:sz="8" w:space="0" w:color="auto"/>
            </w:tcBorders>
            <w:shd w:val="clear" w:color="auto" w:fill="auto"/>
            <w:noWrap/>
            <w:vAlign w:val="bottom"/>
            <w:hideMark/>
          </w:tcPr>
          <w:p w:rsidR="001B4373" w:rsidRPr="001B4373" w:rsidRDefault="001B4373" w:rsidP="001B4373">
            <w:pPr>
              <w:jc w:val="center"/>
              <w:rPr>
                <w:rFonts w:ascii="Courier New" w:eastAsia="Times New Roman" w:hAnsi="Courier New" w:cs="Courier New"/>
                <w:b/>
                <w:bCs/>
                <w:color w:val="000000"/>
                <w:sz w:val="22"/>
                <w:szCs w:val="22"/>
                <w:lang w:val="en-US" w:eastAsia="en-US"/>
              </w:rPr>
            </w:pPr>
            <w:r w:rsidRPr="001B4373">
              <w:rPr>
                <w:rFonts w:ascii="Courier New" w:eastAsia="Times New Roman" w:hAnsi="Courier New" w:cs="Courier New"/>
                <w:b/>
                <w:bCs/>
                <w:color w:val="000000"/>
                <w:sz w:val="22"/>
                <w:szCs w:val="22"/>
                <w:lang w:val="en-US" w:eastAsia="en-US"/>
              </w:rPr>
              <w:t>Other</w:t>
            </w:r>
          </w:p>
        </w:tc>
      </w:tr>
      <w:tr w:rsidR="001B4373" w:rsidRPr="001B4373" w:rsidTr="001B4373">
        <w:trPr>
          <w:trHeight w:val="315"/>
        </w:trPr>
        <w:tc>
          <w:tcPr>
            <w:tcW w:w="1920" w:type="dxa"/>
            <w:tcBorders>
              <w:top w:val="nil"/>
              <w:left w:val="single" w:sz="8" w:space="0" w:color="auto"/>
              <w:bottom w:val="single" w:sz="8" w:space="0" w:color="auto"/>
              <w:right w:val="single" w:sz="4" w:space="0" w:color="auto"/>
            </w:tcBorders>
            <w:shd w:val="clear" w:color="auto" w:fill="auto"/>
            <w:noWrap/>
            <w:vAlign w:val="bottom"/>
            <w:hideMark/>
          </w:tcPr>
          <w:p w:rsidR="001B4373" w:rsidRPr="001B4373" w:rsidRDefault="001B4373" w:rsidP="001B4373">
            <w:pPr>
              <w:jc w:val="center"/>
              <w:rPr>
                <w:rFonts w:ascii="Courier New" w:eastAsia="Times New Roman" w:hAnsi="Courier New" w:cs="Courier New"/>
                <w:color w:val="000000"/>
                <w:sz w:val="22"/>
                <w:szCs w:val="22"/>
                <w:lang w:val="en-US" w:eastAsia="en-US"/>
              </w:rPr>
            </w:pPr>
            <w:r w:rsidRPr="001B4373">
              <w:rPr>
                <w:rFonts w:ascii="Courier New" w:eastAsia="Times New Roman" w:hAnsi="Courier New" w:cs="Courier New"/>
                <w:color w:val="000000"/>
                <w:sz w:val="22"/>
                <w:szCs w:val="22"/>
                <w:lang w:val="en-US" w:eastAsia="en-US"/>
              </w:rPr>
              <w:t>68</w:t>
            </w:r>
          </w:p>
        </w:tc>
        <w:tc>
          <w:tcPr>
            <w:tcW w:w="2060" w:type="dxa"/>
            <w:tcBorders>
              <w:top w:val="nil"/>
              <w:left w:val="nil"/>
              <w:bottom w:val="single" w:sz="8" w:space="0" w:color="auto"/>
              <w:right w:val="single" w:sz="4" w:space="0" w:color="auto"/>
            </w:tcBorders>
            <w:shd w:val="clear" w:color="auto" w:fill="auto"/>
            <w:noWrap/>
            <w:vAlign w:val="bottom"/>
            <w:hideMark/>
          </w:tcPr>
          <w:p w:rsidR="001B4373" w:rsidRPr="001B4373" w:rsidRDefault="001B4373" w:rsidP="001B4373">
            <w:pPr>
              <w:jc w:val="center"/>
              <w:rPr>
                <w:rFonts w:ascii="Courier New" w:eastAsia="Times New Roman" w:hAnsi="Courier New" w:cs="Courier New"/>
                <w:color w:val="000000"/>
                <w:sz w:val="22"/>
                <w:szCs w:val="22"/>
                <w:lang w:val="en-US" w:eastAsia="en-US"/>
              </w:rPr>
            </w:pPr>
            <w:r w:rsidRPr="001B4373">
              <w:rPr>
                <w:rFonts w:ascii="Courier New" w:eastAsia="Times New Roman" w:hAnsi="Courier New" w:cs="Courier New"/>
                <w:color w:val="000000"/>
                <w:sz w:val="22"/>
                <w:szCs w:val="22"/>
                <w:lang w:val="en-US" w:eastAsia="en-US"/>
              </w:rPr>
              <w:t>88</w:t>
            </w:r>
          </w:p>
        </w:tc>
        <w:tc>
          <w:tcPr>
            <w:tcW w:w="1220" w:type="dxa"/>
            <w:tcBorders>
              <w:top w:val="nil"/>
              <w:left w:val="nil"/>
              <w:bottom w:val="single" w:sz="8" w:space="0" w:color="auto"/>
              <w:right w:val="single" w:sz="4" w:space="0" w:color="auto"/>
            </w:tcBorders>
            <w:shd w:val="clear" w:color="auto" w:fill="auto"/>
            <w:noWrap/>
            <w:vAlign w:val="bottom"/>
            <w:hideMark/>
          </w:tcPr>
          <w:p w:rsidR="001B4373" w:rsidRPr="001B4373" w:rsidRDefault="001B4373" w:rsidP="001B4373">
            <w:pPr>
              <w:jc w:val="center"/>
              <w:rPr>
                <w:rFonts w:ascii="Courier New" w:eastAsia="Times New Roman" w:hAnsi="Courier New" w:cs="Courier New"/>
                <w:color w:val="000000"/>
                <w:sz w:val="22"/>
                <w:szCs w:val="22"/>
                <w:lang w:val="en-US" w:eastAsia="en-US"/>
              </w:rPr>
            </w:pPr>
            <w:r w:rsidRPr="001B4373">
              <w:rPr>
                <w:rFonts w:ascii="Courier New" w:eastAsia="Times New Roman" w:hAnsi="Courier New" w:cs="Courier New"/>
                <w:color w:val="000000"/>
                <w:sz w:val="22"/>
                <w:szCs w:val="22"/>
                <w:lang w:val="en-US" w:eastAsia="en-US"/>
              </w:rPr>
              <w:t>12</w:t>
            </w:r>
          </w:p>
        </w:tc>
        <w:tc>
          <w:tcPr>
            <w:tcW w:w="820" w:type="dxa"/>
            <w:tcBorders>
              <w:top w:val="nil"/>
              <w:left w:val="nil"/>
              <w:bottom w:val="single" w:sz="8" w:space="0" w:color="auto"/>
              <w:right w:val="single" w:sz="8" w:space="0" w:color="auto"/>
            </w:tcBorders>
            <w:shd w:val="clear" w:color="auto" w:fill="auto"/>
            <w:noWrap/>
            <w:vAlign w:val="bottom"/>
            <w:hideMark/>
          </w:tcPr>
          <w:p w:rsidR="001B4373" w:rsidRPr="001B4373" w:rsidRDefault="001B4373" w:rsidP="001B4373">
            <w:pPr>
              <w:jc w:val="center"/>
              <w:rPr>
                <w:rFonts w:ascii="Courier New" w:eastAsia="Times New Roman" w:hAnsi="Courier New" w:cs="Courier New"/>
                <w:color w:val="000000"/>
                <w:sz w:val="22"/>
                <w:szCs w:val="22"/>
                <w:lang w:val="en-US" w:eastAsia="en-US"/>
              </w:rPr>
            </w:pPr>
            <w:r w:rsidRPr="001B4373">
              <w:rPr>
                <w:rFonts w:ascii="Courier New" w:eastAsia="Times New Roman" w:hAnsi="Courier New" w:cs="Courier New"/>
                <w:color w:val="000000"/>
                <w:sz w:val="22"/>
                <w:szCs w:val="22"/>
                <w:lang w:val="en-US" w:eastAsia="en-US"/>
              </w:rPr>
              <w:t>10</w:t>
            </w:r>
          </w:p>
        </w:tc>
      </w:tr>
    </w:tbl>
    <w:p w:rsidR="001B4373" w:rsidRDefault="001B4373"/>
    <w:p w:rsidR="001B4373" w:rsidRDefault="001B4373"/>
    <w:p w:rsidR="001B4373" w:rsidRDefault="001B4373"/>
    <w:p w:rsidR="001B4373" w:rsidRDefault="001B4373"/>
    <w:p w:rsidR="001B4373" w:rsidRDefault="001B4373">
      <w:r w:rsidRPr="001B4373">
        <w:rPr>
          <w:noProof/>
          <w:lang w:val="en-US" w:eastAsia="en-US"/>
        </w:rPr>
        <w:drawing>
          <wp:inline distT="0" distB="0" distL="0" distR="0">
            <wp:extent cx="5633605" cy="3348842"/>
            <wp:effectExtent l="19050" t="0" r="24245" b="3958"/>
            <wp:docPr id="37"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B4373" w:rsidRDefault="001B4373"/>
    <w:p w:rsidR="001B4373" w:rsidRDefault="001B4373"/>
    <w:p w:rsidR="001B4373" w:rsidRDefault="001B4373"/>
    <w:p w:rsidR="001B4373" w:rsidRDefault="001B4373"/>
    <w:p w:rsidR="001B4373" w:rsidRDefault="001B4373">
      <w:r w:rsidRPr="001B4373">
        <w:rPr>
          <w:noProof/>
          <w:lang w:val="en-US" w:eastAsia="en-US"/>
        </w:rPr>
        <w:drawing>
          <wp:inline distT="0" distB="0" distL="0" distR="0">
            <wp:extent cx="4867277" cy="1162050"/>
            <wp:effectExtent l="19050" t="0" r="9523" b="0"/>
            <wp:docPr id="38" name="Object 1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867277" cy="1162050"/>
                      <a:chOff x="0" y="0"/>
                      <a:chExt cx="4867277" cy="1162050"/>
                    </a:xfrm>
                  </a:grpSpPr>
                  <a:sp>
                    <a:nvSpPr>
                      <a:cNvPr id="3" name="Rectangle 2"/>
                      <a:cNvSpPr/>
                    </a:nvSpPr>
                    <a:spPr>
                      <a:xfrm>
                        <a:off x="0" y="0"/>
                        <a:ext cx="4867277" cy="1162050"/>
                      </a:xfrm>
                      <a:prstGeom prst="rect">
                        <a:avLst/>
                      </a:prstGeom>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a:r>
                            <a:rPr lang="en-US" sz="1600" b="1">
                              <a:latin typeface="Courier New" pitchFamily="49" charset="0"/>
                              <a:cs typeface="Courier New" pitchFamily="49" charset="0"/>
                            </a:rPr>
                            <a:t>This graph shows the</a:t>
                          </a:r>
                          <a:r>
                            <a:rPr lang="en-US" sz="1600" b="1" baseline="0">
                              <a:latin typeface="Courier New" pitchFamily="49" charset="0"/>
                              <a:cs typeface="Courier New" pitchFamily="49" charset="0"/>
                            </a:rPr>
                            <a:t> number of repondents with respect to their education level</a:t>
                          </a:r>
                          <a:endParaRPr lang="en-US" sz="1600" b="1">
                            <a:latin typeface="Courier New" pitchFamily="49" charset="0"/>
                            <a:cs typeface="Courier New" pitchFamily="49" charset="0"/>
                          </a:endParaRPr>
                        </a:p>
                      </a:txBody>
                      <a:useSpRect/>
                    </a:txSp>
                    <a:style>
                      <a:lnRef idx="2">
                        <a:schemeClr val="accent1">
                          <a:shade val="50000"/>
                        </a:schemeClr>
                      </a:lnRef>
                      <a:fillRef idx="1">
                        <a:schemeClr val="accent1"/>
                      </a:fillRef>
                      <a:effectRef idx="0">
                        <a:schemeClr val="accent1"/>
                      </a:effectRef>
                      <a:fontRef idx="minor">
                        <a:schemeClr val="lt1"/>
                      </a:fontRef>
                    </a:style>
                  </a:sp>
                </lc:lockedCanvas>
              </a:graphicData>
            </a:graphic>
          </wp:inline>
        </w:drawing>
      </w:r>
    </w:p>
    <w:p w:rsidR="001B4373" w:rsidRDefault="001B4373"/>
    <w:p w:rsidR="001B4373" w:rsidRDefault="001B4373"/>
    <w:p w:rsidR="001B4373" w:rsidRDefault="001B4373"/>
    <w:p w:rsidR="001B4373" w:rsidRDefault="001B4373"/>
    <w:p w:rsidR="001B4373" w:rsidRDefault="001B4373"/>
    <w:p w:rsidR="001B4373" w:rsidRDefault="001B4373"/>
    <w:p w:rsidR="001B4373" w:rsidRDefault="001B4373"/>
    <w:p w:rsidR="001B4373" w:rsidRDefault="001B4373"/>
    <w:p w:rsidR="001B4373" w:rsidRDefault="001B4373">
      <w:pPr>
        <w:rPr>
          <w:rFonts w:ascii="Courier New" w:hAnsi="Courier New" w:cs="Courier New"/>
        </w:rPr>
      </w:pPr>
      <w:r w:rsidRPr="001B4373">
        <w:rPr>
          <w:rFonts w:ascii="Courier New" w:hAnsi="Courier New" w:cs="Courier New"/>
        </w:rPr>
        <w:t>Age Group</w:t>
      </w:r>
    </w:p>
    <w:p w:rsidR="001B4373" w:rsidRDefault="001B4373">
      <w:pPr>
        <w:rPr>
          <w:rFonts w:ascii="Courier New" w:hAnsi="Courier New" w:cs="Courier New"/>
        </w:rPr>
      </w:pPr>
    </w:p>
    <w:tbl>
      <w:tblPr>
        <w:tblW w:w="3840" w:type="dxa"/>
        <w:tblInd w:w="98" w:type="dxa"/>
        <w:tblLook w:val="04A0"/>
      </w:tblPr>
      <w:tblGrid>
        <w:gridCol w:w="960"/>
        <w:gridCol w:w="960"/>
        <w:gridCol w:w="960"/>
        <w:gridCol w:w="960"/>
      </w:tblGrid>
      <w:tr w:rsidR="001B4373" w:rsidRPr="001B4373" w:rsidTr="001B4373">
        <w:trPr>
          <w:trHeight w:val="315"/>
        </w:trPr>
        <w:tc>
          <w:tcPr>
            <w:tcW w:w="9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1B4373" w:rsidRPr="001B4373" w:rsidRDefault="001B4373" w:rsidP="001B4373">
            <w:pPr>
              <w:jc w:val="center"/>
              <w:rPr>
                <w:rFonts w:ascii="Courier New" w:eastAsia="Times New Roman" w:hAnsi="Courier New" w:cs="Courier New"/>
                <w:b/>
                <w:bCs/>
                <w:color w:val="000000"/>
                <w:sz w:val="22"/>
                <w:szCs w:val="22"/>
                <w:lang w:val="en-US" w:eastAsia="en-US"/>
              </w:rPr>
            </w:pPr>
            <w:r w:rsidRPr="001B4373">
              <w:rPr>
                <w:rFonts w:ascii="Courier New" w:eastAsia="Times New Roman" w:hAnsi="Courier New" w:cs="Courier New"/>
                <w:b/>
                <w:bCs/>
                <w:color w:val="000000"/>
                <w:sz w:val="22"/>
                <w:szCs w:val="22"/>
                <w:lang w:val="en-US" w:eastAsia="en-US"/>
              </w:rPr>
              <w:t>&lt;25</w:t>
            </w:r>
          </w:p>
        </w:tc>
        <w:tc>
          <w:tcPr>
            <w:tcW w:w="960" w:type="dxa"/>
            <w:tcBorders>
              <w:top w:val="single" w:sz="8" w:space="0" w:color="auto"/>
              <w:left w:val="nil"/>
              <w:bottom w:val="single" w:sz="4" w:space="0" w:color="auto"/>
              <w:right w:val="nil"/>
            </w:tcBorders>
            <w:shd w:val="clear" w:color="auto" w:fill="auto"/>
            <w:noWrap/>
            <w:vAlign w:val="bottom"/>
            <w:hideMark/>
          </w:tcPr>
          <w:p w:rsidR="001B4373" w:rsidRPr="001B4373" w:rsidRDefault="001B4373" w:rsidP="001B4373">
            <w:pPr>
              <w:jc w:val="center"/>
              <w:rPr>
                <w:rFonts w:ascii="Courier New" w:eastAsia="Times New Roman" w:hAnsi="Courier New" w:cs="Courier New"/>
                <w:b/>
                <w:bCs/>
                <w:color w:val="000000"/>
                <w:sz w:val="22"/>
                <w:szCs w:val="22"/>
                <w:lang w:val="en-US" w:eastAsia="en-US"/>
              </w:rPr>
            </w:pPr>
            <w:r w:rsidRPr="001B4373">
              <w:rPr>
                <w:rFonts w:ascii="Courier New" w:eastAsia="Times New Roman" w:hAnsi="Courier New" w:cs="Courier New"/>
                <w:b/>
                <w:bCs/>
                <w:color w:val="000000"/>
                <w:sz w:val="22"/>
                <w:szCs w:val="22"/>
                <w:lang w:val="en-US" w:eastAsia="en-US"/>
              </w:rPr>
              <w:t>25-35</w:t>
            </w:r>
          </w:p>
        </w:tc>
        <w:tc>
          <w:tcPr>
            <w:tcW w:w="9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1B4373" w:rsidRPr="001B4373" w:rsidRDefault="001B4373" w:rsidP="001B4373">
            <w:pPr>
              <w:jc w:val="center"/>
              <w:rPr>
                <w:rFonts w:ascii="Courier New" w:eastAsia="Times New Roman" w:hAnsi="Courier New" w:cs="Courier New"/>
                <w:b/>
                <w:bCs/>
                <w:color w:val="000000"/>
                <w:sz w:val="22"/>
                <w:szCs w:val="22"/>
                <w:lang w:val="en-US" w:eastAsia="en-US"/>
              </w:rPr>
            </w:pPr>
            <w:r w:rsidRPr="001B4373">
              <w:rPr>
                <w:rFonts w:ascii="Courier New" w:eastAsia="Times New Roman" w:hAnsi="Courier New" w:cs="Courier New"/>
                <w:b/>
                <w:bCs/>
                <w:color w:val="000000"/>
                <w:sz w:val="22"/>
                <w:szCs w:val="22"/>
                <w:lang w:val="en-US" w:eastAsia="en-US"/>
              </w:rPr>
              <w:t>36-45</w:t>
            </w:r>
          </w:p>
        </w:tc>
        <w:tc>
          <w:tcPr>
            <w:tcW w:w="960" w:type="dxa"/>
            <w:tcBorders>
              <w:top w:val="single" w:sz="8" w:space="0" w:color="auto"/>
              <w:left w:val="nil"/>
              <w:bottom w:val="single" w:sz="4" w:space="0" w:color="auto"/>
              <w:right w:val="single" w:sz="8" w:space="0" w:color="auto"/>
            </w:tcBorders>
            <w:shd w:val="clear" w:color="auto" w:fill="auto"/>
            <w:noWrap/>
            <w:vAlign w:val="bottom"/>
            <w:hideMark/>
          </w:tcPr>
          <w:p w:rsidR="001B4373" w:rsidRPr="001B4373" w:rsidRDefault="001B4373" w:rsidP="001B4373">
            <w:pPr>
              <w:jc w:val="center"/>
              <w:rPr>
                <w:rFonts w:ascii="Courier New" w:eastAsia="Times New Roman" w:hAnsi="Courier New" w:cs="Courier New"/>
                <w:b/>
                <w:bCs/>
                <w:color w:val="000000"/>
                <w:sz w:val="22"/>
                <w:szCs w:val="22"/>
                <w:lang w:val="en-US" w:eastAsia="en-US"/>
              </w:rPr>
            </w:pPr>
            <w:r w:rsidRPr="001B4373">
              <w:rPr>
                <w:rFonts w:ascii="Courier New" w:eastAsia="Times New Roman" w:hAnsi="Courier New" w:cs="Courier New"/>
                <w:b/>
                <w:bCs/>
                <w:color w:val="000000"/>
                <w:sz w:val="22"/>
                <w:szCs w:val="22"/>
                <w:lang w:val="en-US" w:eastAsia="en-US"/>
              </w:rPr>
              <w:t>&gt;45</w:t>
            </w:r>
          </w:p>
        </w:tc>
      </w:tr>
      <w:tr w:rsidR="001B4373" w:rsidRPr="001B4373" w:rsidTr="001B4373">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1B4373" w:rsidRPr="001B4373" w:rsidRDefault="001B4373" w:rsidP="001B4373">
            <w:pPr>
              <w:jc w:val="center"/>
              <w:rPr>
                <w:rFonts w:ascii="Courier New" w:eastAsia="Times New Roman" w:hAnsi="Courier New" w:cs="Courier New"/>
                <w:color w:val="000000"/>
                <w:sz w:val="22"/>
                <w:szCs w:val="22"/>
                <w:lang w:val="en-US" w:eastAsia="en-US"/>
              </w:rPr>
            </w:pPr>
            <w:r w:rsidRPr="001B4373">
              <w:rPr>
                <w:rFonts w:ascii="Courier New" w:eastAsia="Times New Roman" w:hAnsi="Courier New" w:cs="Courier New"/>
                <w:color w:val="000000"/>
                <w:sz w:val="22"/>
                <w:szCs w:val="22"/>
                <w:lang w:val="en-US" w:eastAsia="en-US"/>
              </w:rPr>
              <w:t>43</w:t>
            </w:r>
          </w:p>
        </w:tc>
        <w:tc>
          <w:tcPr>
            <w:tcW w:w="960" w:type="dxa"/>
            <w:tcBorders>
              <w:top w:val="nil"/>
              <w:left w:val="nil"/>
              <w:bottom w:val="single" w:sz="8" w:space="0" w:color="auto"/>
              <w:right w:val="nil"/>
            </w:tcBorders>
            <w:shd w:val="clear" w:color="auto" w:fill="auto"/>
            <w:noWrap/>
            <w:vAlign w:val="bottom"/>
            <w:hideMark/>
          </w:tcPr>
          <w:p w:rsidR="001B4373" w:rsidRPr="001B4373" w:rsidRDefault="001B4373" w:rsidP="001B4373">
            <w:pPr>
              <w:jc w:val="center"/>
              <w:rPr>
                <w:rFonts w:ascii="Courier New" w:eastAsia="Times New Roman" w:hAnsi="Courier New" w:cs="Courier New"/>
                <w:color w:val="000000"/>
                <w:sz w:val="22"/>
                <w:szCs w:val="22"/>
                <w:lang w:val="en-US" w:eastAsia="en-US"/>
              </w:rPr>
            </w:pPr>
            <w:r w:rsidRPr="001B4373">
              <w:rPr>
                <w:rFonts w:ascii="Courier New" w:eastAsia="Times New Roman" w:hAnsi="Courier New" w:cs="Courier New"/>
                <w:color w:val="000000"/>
                <w:sz w:val="22"/>
                <w:szCs w:val="22"/>
                <w:lang w:val="en-US" w:eastAsia="en-US"/>
              </w:rPr>
              <w:t>102</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1B4373" w:rsidRPr="001B4373" w:rsidRDefault="001B4373" w:rsidP="001B4373">
            <w:pPr>
              <w:jc w:val="center"/>
              <w:rPr>
                <w:rFonts w:ascii="Courier New" w:eastAsia="Times New Roman" w:hAnsi="Courier New" w:cs="Courier New"/>
                <w:color w:val="000000"/>
                <w:sz w:val="22"/>
                <w:szCs w:val="22"/>
                <w:lang w:val="en-US" w:eastAsia="en-US"/>
              </w:rPr>
            </w:pPr>
            <w:r w:rsidRPr="001B4373">
              <w:rPr>
                <w:rFonts w:ascii="Courier New" w:eastAsia="Times New Roman" w:hAnsi="Courier New" w:cs="Courier New"/>
                <w:color w:val="000000"/>
                <w:sz w:val="22"/>
                <w:szCs w:val="22"/>
                <w:lang w:val="en-US" w:eastAsia="en-US"/>
              </w:rPr>
              <w:t>30</w:t>
            </w:r>
          </w:p>
        </w:tc>
        <w:tc>
          <w:tcPr>
            <w:tcW w:w="960" w:type="dxa"/>
            <w:tcBorders>
              <w:top w:val="nil"/>
              <w:left w:val="nil"/>
              <w:bottom w:val="single" w:sz="8" w:space="0" w:color="auto"/>
              <w:right w:val="single" w:sz="8" w:space="0" w:color="auto"/>
            </w:tcBorders>
            <w:shd w:val="clear" w:color="auto" w:fill="auto"/>
            <w:noWrap/>
            <w:vAlign w:val="bottom"/>
            <w:hideMark/>
          </w:tcPr>
          <w:p w:rsidR="001B4373" w:rsidRPr="001B4373" w:rsidRDefault="001B4373" w:rsidP="001B4373">
            <w:pPr>
              <w:jc w:val="center"/>
              <w:rPr>
                <w:rFonts w:ascii="Courier New" w:eastAsia="Times New Roman" w:hAnsi="Courier New" w:cs="Courier New"/>
                <w:color w:val="000000"/>
                <w:sz w:val="22"/>
                <w:szCs w:val="22"/>
                <w:lang w:val="en-US" w:eastAsia="en-US"/>
              </w:rPr>
            </w:pPr>
            <w:r w:rsidRPr="001B4373">
              <w:rPr>
                <w:rFonts w:ascii="Courier New" w:eastAsia="Times New Roman" w:hAnsi="Courier New" w:cs="Courier New"/>
                <w:color w:val="000000"/>
                <w:sz w:val="22"/>
                <w:szCs w:val="22"/>
                <w:lang w:val="en-US" w:eastAsia="en-US"/>
              </w:rPr>
              <w:t>3</w:t>
            </w:r>
          </w:p>
        </w:tc>
      </w:tr>
    </w:tbl>
    <w:p w:rsidR="001B4373" w:rsidRDefault="001B4373">
      <w:pPr>
        <w:rPr>
          <w:rFonts w:ascii="Courier New" w:hAnsi="Courier New" w:cs="Courier New"/>
        </w:rPr>
      </w:pPr>
    </w:p>
    <w:p w:rsidR="001B4373" w:rsidRDefault="001B4373">
      <w:pPr>
        <w:rPr>
          <w:rFonts w:ascii="Courier New" w:hAnsi="Courier New" w:cs="Courier New"/>
        </w:rPr>
      </w:pPr>
    </w:p>
    <w:p w:rsidR="001B4373" w:rsidRDefault="001B4373">
      <w:pPr>
        <w:rPr>
          <w:rFonts w:ascii="Courier New" w:hAnsi="Courier New" w:cs="Courier New"/>
        </w:rPr>
      </w:pPr>
      <w:r w:rsidRPr="001B4373">
        <w:rPr>
          <w:rFonts w:ascii="Courier New" w:hAnsi="Courier New" w:cs="Courier New"/>
          <w:noProof/>
          <w:lang w:val="en-US" w:eastAsia="en-US"/>
        </w:rPr>
        <w:drawing>
          <wp:inline distT="0" distB="0" distL="0" distR="0">
            <wp:extent cx="4572000" cy="2752725"/>
            <wp:effectExtent l="19050" t="0" r="19050" b="0"/>
            <wp:docPr id="39"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1B4373" w:rsidRPr="001B4373" w:rsidRDefault="001B4373">
      <w:pPr>
        <w:rPr>
          <w:rFonts w:ascii="Courier New" w:hAnsi="Courier New" w:cs="Courier New"/>
        </w:rPr>
      </w:pPr>
      <w:r w:rsidRPr="001B4373">
        <w:rPr>
          <w:rFonts w:ascii="Courier New" w:hAnsi="Courier New" w:cs="Courier New"/>
          <w:noProof/>
          <w:lang w:val="en-US" w:eastAsia="en-US"/>
        </w:rPr>
        <w:drawing>
          <wp:inline distT="0" distB="0" distL="0" distR="0">
            <wp:extent cx="4867277" cy="1162050"/>
            <wp:effectExtent l="19050" t="0" r="9523" b="0"/>
            <wp:docPr id="40" name="Object 2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867277" cy="1162050"/>
                      <a:chOff x="0" y="0"/>
                      <a:chExt cx="4867277" cy="1162050"/>
                    </a:xfrm>
                  </a:grpSpPr>
                  <a:sp>
                    <a:nvSpPr>
                      <a:cNvPr id="4" name="Rectangle 3"/>
                      <a:cNvSpPr/>
                    </a:nvSpPr>
                    <a:spPr>
                      <a:xfrm>
                        <a:off x="0" y="0"/>
                        <a:ext cx="4867277" cy="1162050"/>
                      </a:xfrm>
                      <a:prstGeom prst="rect">
                        <a:avLst/>
                      </a:prstGeom>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a:r>
                            <a:rPr lang="en-US" sz="1600" b="1">
                              <a:latin typeface="Courier New" pitchFamily="49" charset="0"/>
                              <a:cs typeface="Courier New" pitchFamily="49" charset="0"/>
                            </a:rPr>
                            <a:t>This graph shows the</a:t>
                          </a:r>
                          <a:r>
                            <a:rPr lang="en-US" sz="1600" b="1" baseline="0">
                              <a:latin typeface="Courier New" pitchFamily="49" charset="0"/>
                              <a:cs typeface="Courier New" pitchFamily="49" charset="0"/>
                            </a:rPr>
                            <a:t> number of repondents with age group</a:t>
                          </a:r>
                          <a:endParaRPr lang="en-US" sz="1600" b="1">
                            <a:latin typeface="Courier New" pitchFamily="49" charset="0"/>
                            <a:cs typeface="Courier New" pitchFamily="49" charset="0"/>
                          </a:endParaRPr>
                        </a:p>
                      </a:txBody>
                      <a:useSpRect/>
                    </a:txSp>
                    <a:style>
                      <a:lnRef idx="2">
                        <a:schemeClr val="accent1">
                          <a:shade val="50000"/>
                        </a:schemeClr>
                      </a:lnRef>
                      <a:fillRef idx="1">
                        <a:schemeClr val="accent1"/>
                      </a:fillRef>
                      <a:effectRef idx="0">
                        <a:schemeClr val="accent1"/>
                      </a:effectRef>
                      <a:fontRef idx="minor">
                        <a:schemeClr val="lt1"/>
                      </a:fontRef>
                    </a:style>
                  </a:sp>
                </lc:lockedCanvas>
              </a:graphicData>
            </a:graphic>
          </wp:inline>
        </w:drawing>
      </w:r>
    </w:p>
    <w:sectPr w:rsidR="001B4373" w:rsidRPr="001B4373" w:rsidSect="009D75EA">
      <w:pgSz w:w="11906" w:h="16838"/>
      <w:pgMar w:top="1440" w:right="1440" w:bottom="1440" w:left="2160" w:header="706" w:footer="706"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508F" w:rsidRDefault="0013508F" w:rsidP="008835E3">
      <w:r>
        <w:separator/>
      </w:r>
    </w:p>
  </w:endnote>
  <w:endnote w:type="continuationSeparator" w:id="0">
    <w:p w:rsidR="0013508F" w:rsidRDefault="0013508F" w:rsidP="008835E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pitch w:val="variable"/>
    <w:sig w:usb0="E1002A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508F" w:rsidRPr="00223246" w:rsidRDefault="0013508F">
    <w:pPr>
      <w:pStyle w:val="Footer"/>
      <w:pBdr>
        <w:top w:val="thinThickSmallGap" w:sz="24" w:space="1" w:color="622423" w:themeColor="accent2" w:themeShade="7F"/>
      </w:pBdr>
      <w:rPr>
        <w:rFonts w:ascii="Courier New" w:hAnsi="Courier New" w:cs="Courier New"/>
      </w:rPr>
    </w:pPr>
    <w:r w:rsidRPr="00223246">
      <w:rPr>
        <w:rFonts w:ascii="Courier New" w:hAnsi="Courier New" w:cs="Courier New"/>
      </w:rPr>
      <w:ptab w:relativeTo="margin" w:alignment="right" w:leader="none"/>
    </w:r>
    <w:r w:rsidRPr="00223246">
      <w:rPr>
        <w:rFonts w:ascii="Courier New" w:hAnsi="Courier New" w:cs="Courier New"/>
      </w:rPr>
      <w:t xml:space="preserve">Page </w:t>
    </w:r>
    <w:r w:rsidR="00756C59" w:rsidRPr="00223246">
      <w:rPr>
        <w:rFonts w:ascii="Courier New" w:hAnsi="Courier New" w:cs="Courier New"/>
      </w:rPr>
      <w:fldChar w:fldCharType="begin"/>
    </w:r>
    <w:r w:rsidRPr="00223246">
      <w:rPr>
        <w:rFonts w:ascii="Courier New" w:hAnsi="Courier New" w:cs="Courier New"/>
      </w:rPr>
      <w:instrText xml:space="preserve"> PAGE   \* MERGEFORMAT </w:instrText>
    </w:r>
    <w:r w:rsidR="00756C59" w:rsidRPr="00223246">
      <w:rPr>
        <w:rFonts w:ascii="Courier New" w:hAnsi="Courier New" w:cs="Courier New"/>
      </w:rPr>
      <w:fldChar w:fldCharType="separate"/>
    </w:r>
    <w:r w:rsidR="00A72A59">
      <w:rPr>
        <w:rFonts w:ascii="Courier New" w:hAnsi="Courier New" w:cs="Courier New"/>
        <w:noProof/>
      </w:rPr>
      <w:t>59</w:t>
    </w:r>
    <w:r w:rsidR="00756C59" w:rsidRPr="00223246">
      <w:rPr>
        <w:rFonts w:ascii="Courier New" w:hAnsi="Courier New" w:cs="Courier New"/>
      </w:rPr>
      <w:fldChar w:fldCharType="end"/>
    </w:r>
  </w:p>
  <w:p w:rsidR="0013508F" w:rsidRDefault="0013508F" w:rsidP="00D10E38">
    <w:pPr>
      <w:pStyle w:val="Footer"/>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508F" w:rsidRDefault="0013508F" w:rsidP="008835E3">
      <w:r>
        <w:separator/>
      </w:r>
    </w:p>
  </w:footnote>
  <w:footnote w:type="continuationSeparator" w:id="0">
    <w:p w:rsidR="0013508F" w:rsidRDefault="0013508F" w:rsidP="008835E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0D4549"/>
    <w:multiLevelType w:val="multilevel"/>
    <w:tmpl w:val="D9985170"/>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nsid w:val="2EFF1AEB"/>
    <w:multiLevelType w:val="hybridMultilevel"/>
    <w:tmpl w:val="9C9463C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37F14529"/>
    <w:multiLevelType w:val="hybridMultilevel"/>
    <w:tmpl w:val="DD3CF41A"/>
    <w:lvl w:ilvl="0" w:tplc="0409000F">
      <w:start w:val="1"/>
      <w:numFmt w:val="decimal"/>
      <w:lvlText w:val="%1."/>
      <w:lvlJc w:val="left"/>
      <w:pPr>
        <w:tabs>
          <w:tab w:val="num" w:pos="720"/>
        </w:tabs>
        <w:ind w:left="720" w:hanging="360"/>
      </w:pPr>
      <w:rPr>
        <w:rFonts w:cs="Times New Roman"/>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3">
    <w:nsid w:val="3BED3A94"/>
    <w:multiLevelType w:val="hybridMultilevel"/>
    <w:tmpl w:val="1BB422A0"/>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
    <w:nsid w:val="40067558"/>
    <w:multiLevelType w:val="multilevel"/>
    <w:tmpl w:val="94040A74"/>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
    <w:nsid w:val="4B9D068D"/>
    <w:multiLevelType w:val="hybridMultilevel"/>
    <w:tmpl w:val="EC0AFCD4"/>
    <w:lvl w:ilvl="0" w:tplc="0409000F">
      <w:start w:val="1"/>
      <w:numFmt w:val="decimal"/>
      <w:lvlText w:val="%1."/>
      <w:lvlJc w:val="left"/>
      <w:pPr>
        <w:tabs>
          <w:tab w:val="num" w:pos="720"/>
        </w:tabs>
        <w:ind w:left="720" w:hanging="360"/>
      </w:pPr>
      <w:rPr>
        <w:rFonts w:cs="Times New Roman"/>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6">
    <w:nsid w:val="52315D0F"/>
    <w:multiLevelType w:val="multilevel"/>
    <w:tmpl w:val="94040A74"/>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nsid w:val="63836A74"/>
    <w:multiLevelType w:val="hybridMultilevel"/>
    <w:tmpl w:val="3FB8DA1A"/>
    <w:lvl w:ilvl="0" w:tplc="0409000F">
      <w:start w:val="1"/>
      <w:numFmt w:val="decimal"/>
      <w:lvlText w:val="%1."/>
      <w:lvlJc w:val="left"/>
      <w:pPr>
        <w:tabs>
          <w:tab w:val="num" w:pos="720"/>
        </w:tabs>
        <w:ind w:left="720" w:hanging="360"/>
      </w:pPr>
      <w:rPr>
        <w:rFonts w:cs="Times New Roman"/>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8">
    <w:nsid w:val="63F75485"/>
    <w:multiLevelType w:val="hybridMultilevel"/>
    <w:tmpl w:val="8B3A9F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4C4796A"/>
    <w:multiLevelType w:val="hybridMultilevel"/>
    <w:tmpl w:val="44283B4E"/>
    <w:lvl w:ilvl="0" w:tplc="6A2CBC8E">
      <w:start w:val="1"/>
      <w:numFmt w:val="bullet"/>
      <w:lvlText w:val=""/>
      <w:lvlJc w:val="left"/>
      <w:pPr>
        <w:tabs>
          <w:tab w:val="num" w:pos="720"/>
        </w:tabs>
        <w:ind w:left="720" w:hanging="360"/>
      </w:pPr>
      <w:rPr>
        <w:rFonts w:ascii="Symbol" w:hAnsi="Symbol" w:hint="default"/>
        <w:sz w:val="20"/>
      </w:rPr>
    </w:lvl>
    <w:lvl w:ilvl="1" w:tplc="03B44D4E" w:tentative="1">
      <w:start w:val="1"/>
      <w:numFmt w:val="bullet"/>
      <w:lvlText w:val="o"/>
      <w:lvlJc w:val="left"/>
      <w:pPr>
        <w:tabs>
          <w:tab w:val="num" w:pos="1440"/>
        </w:tabs>
        <w:ind w:left="1440" w:hanging="360"/>
      </w:pPr>
      <w:rPr>
        <w:rFonts w:ascii="Courier New" w:hAnsi="Courier New" w:hint="default"/>
        <w:sz w:val="20"/>
      </w:rPr>
    </w:lvl>
    <w:lvl w:ilvl="2" w:tplc="F9C6B346" w:tentative="1">
      <w:start w:val="1"/>
      <w:numFmt w:val="bullet"/>
      <w:lvlText w:val=""/>
      <w:lvlJc w:val="left"/>
      <w:pPr>
        <w:tabs>
          <w:tab w:val="num" w:pos="2160"/>
        </w:tabs>
        <w:ind w:left="2160" w:hanging="360"/>
      </w:pPr>
      <w:rPr>
        <w:rFonts w:ascii="Wingdings" w:hAnsi="Wingdings" w:hint="default"/>
        <w:sz w:val="20"/>
      </w:rPr>
    </w:lvl>
    <w:lvl w:ilvl="3" w:tplc="147AE036" w:tentative="1">
      <w:start w:val="1"/>
      <w:numFmt w:val="bullet"/>
      <w:lvlText w:val=""/>
      <w:lvlJc w:val="left"/>
      <w:pPr>
        <w:tabs>
          <w:tab w:val="num" w:pos="2880"/>
        </w:tabs>
        <w:ind w:left="2880" w:hanging="360"/>
      </w:pPr>
      <w:rPr>
        <w:rFonts w:ascii="Wingdings" w:hAnsi="Wingdings" w:hint="default"/>
        <w:sz w:val="20"/>
      </w:rPr>
    </w:lvl>
    <w:lvl w:ilvl="4" w:tplc="FEEC5B8E" w:tentative="1">
      <w:start w:val="1"/>
      <w:numFmt w:val="bullet"/>
      <w:lvlText w:val=""/>
      <w:lvlJc w:val="left"/>
      <w:pPr>
        <w:tabs>
          <w:tab w:val="num" w:pos="3600"/>
        </w:tabs>
        <w:ind w:left="3600" w:hanging="360"/>
      </w:pPr>
      <w:rPr>
        <w:rFonts w:ascii="Wingdings" w:hAnsi="Wingdings" w:hint="default"/>
        <w:sz w:val="20"/>
      </w:rPr>
    </w:lvl>
    <w:lvl w:ilvl="5" w:tplc="D58AA8D0" w:tentative="1">
      <w:start w:val="1"/>
      <w:numFmt w:val="bullet"/>
      <w:lvlText w:val=""/>
      <w:lvlJc w:val="left"/>
      <w:pPr>
        <w:tabs>
          <w:tab w:val="num" w:pos="4320"/>
        </w:tabs>
        <w:ind w:left="4320" w:hanging="360"/>
      </w:pPr>
      <w:rPr>
        <w:rFonts w:ascii="Wingdings" w:hAnsi="Wingdings" w:hint="default"/>
        <w:sz w:val="20"/>
      </w:rPr>
    </w:lvl>
    <w:lvl w:ilvl="6" w:tplc="A0A08716" w:tentative="1">
      <w:start w:val="1"/>
      <w:numFmt w:val="bullet"/>
      <w:lvlText w:val=""/>
      <w:lvlJc w:val="left"/>
      <w:pPr>
        <w:tabs>
          <w:tab w:val="num" w:pos="5040"/>
        </w:tabs>
        <w:ind w:left="5040" w:hanging="360"/>
      </w:pPr>
      <w:rPr>
        <w:rFonts w:ascii="Wingdings" w:hAnsi="Wingdings" w:hint="default"/>
        <w:sz w:val="20"/>
      </w:rPr>
    </w:lvl>
    <w:lvl w:ilvl="7" w:tplc="D9EE2E06" w:tentative="1">
      <w:start w:val="1"/>
      <w:numFmt w:val="bullet"/>
      <w:lvlText w:val=""/>
      <w:lvlJc w:val="left"/>
      <w:pPr>
        <w:tabs>
          <w:tab w:val="num" w:pos="5760"/>
        </w:tabs>
        <w:ind w:left="5760" w:hanging="360"/>
      </w:pPr>
      <w:rPr>
        <w:rFonts w:ascii="Wingdings" w:hAnsi="Wingdings" w:hint="default"/>
        <w:sz w:val="20"/>
      </w:rPr>
    </w:lvl>
    <w:lvl w:ilvl="8" w:tplc="F7CCD19E" w:tentative="1">
      <w:start w:val="1"/>
      <w:numFmt w:val="bullet"/>
      <w:lvlText w:val=""/>
      <w:lvlJc w:val="left"/>
      <w:pPr>
        <w:tabs>
          <w:tab w:val="num" w:pos="6480"/>
        </w:tabs>
        <w:ind w:left="6480" w:hanging="360"/>
      </w:pPr>
      <w:rPr>
        <w:rFonts w:ascii="Wingdings" w:hAnsi="Wingdings" w:hint="default"/>
        <w:sz w:val="20"/>
      </w:rPr>
    </w:lvl>
  </w:abstractNum>
  <w:abstractNum w:abstractNumId="10">
    <w:nsid w:val="69104622"/>
    <w:multiLevelType w:val="hybridMultilevel"/>
    <w:tmpl w:val="D9985170"/>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
    <w:nsid w:val="6BB717DB"/>
    <w:multiLevelType w:val="multilevel"/>
    <w:tmpl w:val="83E0B70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
    <w:nsid w:val="6F671DCF"/>
    <w:multiLevelType w:val="hybridMultilevel"/>
    <w:tmpl w:val="AB9C01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3">
    <w:nsid w:val="71BB527A"/>
    <w:multiLevelType w:val="multilevel"/>
    <w:tmpl w:val="83E0B70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4">
    <w:nsid w:val="73CD56B9"/>
    <w:multiLevelType w:val="hybridMultilevel"/>
    <w:tmpl w:val="83E0B702"/>
    <w:lvl w:ilvl="0" w:tplc="0409000F">
      <w:start w:val="1"/>
      <w:numFmt w:val="decimal"/>
      <w:lvlText w:val="%1."/>
      <w:lvlJc w:val="left"/>
      <w:pPr>
        <w:tabs>
          <w:tab w:val="num" w:pos="720"/>
        </w:tabs>
        <w:ind w:left="720" w:hanging="360"/>
      </w:pPr>
      <w:rPr>
        <w:rFonts w:cs="Times New Roman"/>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num w:numId="1">
    <w:abstractNumId w:val="3"/>
  </w:num>
  <w:num w:numId="2">
    <w:abstractNumId w:val="10"/>
  </w:num>
  <w:num w:numId="3">
    <w:abstractNumId w:val="6"/>
  </w:num>
  <w:num w:numId="4">
    <w:abstractNumId w:val="5"/>
  </w:num>
  <w:num w:numId="5">
    <w:abstractNumId w:val="4"/>
  </w:num>
  <w:num w:numId="6">
    <w:abstractNumId w:val="14"/>
  </w:num>
  <w:num w:numId="7">
    <w:abstractNumId w:val="11"/>
  </w:num>
  <w:num w:numId="8">
    <w:abstractNumId w:val="13"/>
  </w:num>
  <w:num w:numId="9">
    <w:abstractNumId w:val="7"/>
  </w:num>
  <w:num w:numId="10">
    <w:abstractNumId w:val="0"/>
  </w:num>
  <w:num w:numId="11">
    <w:abstractNumId w:val="2"/>
  </w:num>
  <w:num w:numId="12">
    <w:abstractNumId w:val="1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num>
  <w:num w:numId="14">
    <w:abstractNumId w:val="9"/>
  </w:num>
  <w:num w:numId="1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proofState w:spelling="clean" w:grammar="clean"/>
  <w:stylePaneFormatFilter w:val="3F01"/>
  <w:defaultTabStop w:val="720"/>
  <w:doNotHyphenateCaps/>
  <w:drawingGridHorizontalSpacing w:val="120"/>
  <w:displayHorizontalDrawingGridEvery w:val="2"/>
  <w:characterSpacingControl w:val="doNotCompress"/>
  <w:hdrShapeDefaults>
    <o:shapedefaults v:ext="edit" spidmax="18433"/>
  </w:hdrShapeDefaults>
  <w:footnotePr>
    <w:footnote w:id="-1"/>
    <w:footnote w:id="0"/>
  </w:footnotePr>
  <w:endnotePr>
    <w:endnote w:id="-1"/>
    <w:endnote w:id="0"/>
  </w:endnotePr>
  <w:compat/>
  <w:rsids>
    <w:rsidRoot w:val="006A519D"/>
    <w:rsid w:val="00030993"/>
    <w:rsid w:val="000335E8"/>
    <w:rsid w:val="000F663E"/>
    <w:rsid w:val="00101E3E"/>
    <w:rsid w:val="0013508F"/>
    <w:rsid w:val="00142CF2"/>
    <w:rsid w:val="00174482"/>
    <w:rsid w:val="001A5D7C"/>
    <w:rsid w:val="001B4373"/>
    <w:rsid w:val="0021007F"/>
    <w:rsid w:val="00223246"/>
    <w:rsid w:val="00292D5E"/>
    <w:rsid w:val="0031023E"/>
    <w:rsid w:val="00330FC9"/>
    <w:rsid w:val="003826C7"/>
    <w:rsid w:val="00396E74"/>
    <w:rsid w:val="003C4ED8"/>
    <w:rsid w:val="00445D11"/>
    <w:rsid w:val="0046076A"/>
    <w:rsid w:val="00481660"/>
    <w:rsid w:val="0049331D"/>
    <w:rsid w:val="004D27F6"/>
    <w:rsid w:val="00506324"/>
    <w:rsid w:val="005202CB"/>
    <w:rsid w:val="00545523"/>
    <w:rsid w:val="005523DC"/>
    <w:rsid w:val="00561CCF"/>
    <w:rsid w:val="005B72FF"/>
    <w:rsid w:val="005E54E9"/>
    <w:rsid w:val="006070C9"/>
    <w:rsid w:val="006119E8"/>
    <w:rsid w:val="006123D2"/>
    <w:rsid w:val="006428CD"/>
    <w:rsid w:val="00651280"/>
    <w:rsid w:val="006A519D"/>
    <w:rsid w:val="006C0879"/>
    <w:rsid w:val="00707CA7"/>
    <w:rsid w:val="00756C59"/>
    <w:rsid w:val="007B37A3"/>
    <w:rsid w:val="007E4943"/>
    <w:rsid w:val="007E5D4A"/>
    <w:rsid w:val="007E78CF"/>
    <w:rsid w:val="008066EB"/>
    <w:rsid w:val="00816FD3"/>
    <w:rsid w:val="00834158"/>
    <w:rsid w:val="008835E3"/>
    <w:rsid w:val="008A06A4"/>
    <w:rsid w:val="008E3C7F"/>
    <w:rsid w:val="008E6101"/>
    <w:rsid w:val="008F5D13"/>
    <w:rsid w:val="0093207C"/>
    <w:rsid w:val="0095347D"/>
    <w:rsid w:val="009D75EA"/>
    <w:rsid w:val="009F3A3D"/>
    <w:rsid w:val="00A33161"/>
    <w:rsid w:val="00A72A59"/>
    <w:rsid w:val="00B2276E"/>
    <w:rsid w:val="00B74D6E"/>
    <w:rsid w:val="00BB1485"/>
    <w:rsid w:val="00CA1038"/>
    <w:rsid w:val="00CB3995"/>
    <w:rsid w:val="00D018D6"/>
    <w:rsid w:val="00D10E38"/>
    <w:rsid w:val="00D42668"/>
    <w:rsid w:val="00D55EEE"/>
    <w:rsid w:val="00D85549"/>
    <w:rsid w:val="00D90B7B"/>
    <w:rsid w:val="00DF5B7A"/>
    <w:rsid w:val="00E23A97"/>
    <w:rsid w:val="00E463A0"/>
    <w:rsid w:val="00E510A9"/>
    <w:rsid w:val="00E65A9A"/>
    <w:rsid w:val="00E94652"/>
    <w:rsid w:val="00EA2A3C"/>
    <w:rsid w:val="00EA431E"/>
    <w:rsid w:val="00F77145"/>
    <w:rsid w:val="00FB6513"/>
    <w:rsid w:val="00FD46D5"/>
    <w:rsid w:val="00FE5384"/>
    <w:rsid w:val="00FF002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rules v:ext="edit">
        <o:r id="V:Rule2" type="connector" idref="#_x0000_s1028"/>
      </o:rules>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6A519D"/>
    <w:rPr>
      <w:rFonts w:ascii="Times New Roman" w:hAnsi="Times New Roman"/>
      <w:sz w:val="24"/>
      <w:szCs w:val="24"/>
      <w:lang w:val="en-GB" w:eastAsia="en-GB"/>
    </w:rPr>
  </w:style>
  <w:style w:type="paragraph" w:styleId="Heading1">
    <w:name w:val="heading 1"/>
    <w:basedOn w:val="Normal"/>
    <w:next w:val="Normal"/>
    <w:link w:val="Heading1Char"/>
    <w:qFormat/>
    <w:rsid w:val="00E23A97"/>
    <w:pPr>
      <w:keepNext/>
      <w:spacing w:before="240" w:after="60"/>
      <w:jc w:val="center"/>
      <w:outlineLvl w:val="0"/>
    </w:pPr>
    <w:rPr>
      <w:rFonts w:ascii="Courier New" w:hAnsi="Courier New" w:cs="Courier New"/>
      <w:b/>
      <w:bCs/>
      <w:kern w:val="32"/>
      <w:sz w:val="28"/>
      <w:szCs w:val="28"/>
    </w:rPr>
  </w:style>
  <w:style w:type="paragraph" w:styleId="Heading2">
    <w:name w:val="heading 2"/>
    <w:basedOn w:val="Normal"/>
    <w:next w:val="Normal"/>
    <w:link w:val="Heading2Char"/>
    <w:qFormat/>
    <w:rsid w:val="007B37A3"/>
    <w:pPr>
      <w:keepNext/>
      <w:jc w:val="center"/>
      <w:outlineLvl w:val="1"/>
    </w:pPr>
    <w:rPr>
      <w:rFonts w:ascii="Courier New" w:eastAsia="SimSun" w:hAnsi="Courier New" w:cs="Courier New"/>
      <w:b/>
      <w:bCs/>
      <w:i/>
      <w:sz w:val="28"/>
    </w:rPr>
  </w:style>
  <w:style w:type="paragraph" w:styleId="Heading3">
    <w:name w:val="heading 3"/>
    <w:basedOn w:val="Normal"/>
    <w:next w:val="Normal"/>
    <w:link w:val="Heading3Char"/>
    <w:qFormat/>
    <w:rsid w:val="006A519D"/>
    <w:pPr>
      <w:keepNext/>
      <w:keepLines/>
      <w:spacing w:before="200"/>
      <w:outlineLvl w:val="2"/>
    </w:pPr>
    <w:rPr>
      <w:rFonts w:ascii="Courier New" w:hAnsi="Courier New" w:cs="Courier New"/>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23A97"/>
    <w:rPr>
      <w:rFonts w:ascii="Courier New" w:hAnsi="Courier New" w:cs="Courier New"/>
      <w:b/>
      <w:bCs/>
      <w:kern w:val="32"/>
      <w:sz w:val="28"/>
      <w:szCs w:val="28"/>
      <w:lang w:val="en-GB" w:eastAsia="en-GB"/>
    </w:rPr>
  </w:style>
  <w:style w:type="character" w:customStyle="1" w:styleId="Heading2Char">
    <w:name w:val="Heading 2 Char"/>
    <w:basedOn w:val="DefaultParagraphFont"/>
    <w:link w:val="Heading2"/>
    <w:rsid w:val="007B37A3"/>
    <w:rPr>
      <w:rFonts w:ascii="Courier New" w:eastAsia="SimSun" w:hAnsi="Courier New" w:cs="Courier New"/>
      <w:b/>
      <w:bCs/>
      <w:i/>
      <w:sz w:val="28"/>
      <w:szCs w:val="24"/>
      <w:lang w:val="en-GB" w:eastAsia="en-GB"/>
    </w:rPr>
  </w:style>
  <w:style w:type="character" w:customStyle="1" w:styleId="Heading3Char">
    <w:name w:val="Heading 3 Char"/>
    <w:basedOn w:val="DefaultParagraphFont"/>
    <w:link w:val="Heading3"/>
    <w:rsid w:val="006A519D"/>
    <w:rPr>
      <w:rFonts w:ascii="Courier New" w:hAnsi="Courier New" w:cs="Courier New"/>
      <w:sz w:val="24"/>
      <w:szCs w:val="24"/>
      <w:lang w:val="en-GB" w:eastAsia="en-GB"/>
    </w:rPr>
  </w:style>
  <w:style w:type="paragraph" w:styleId="BalloonText">
    <w:name w:val="Balloon Text"/>
    <w:basedOn w:val="Normal"/>
    <w:link w:val="BalloonTextChar"/>
    <w:semiHidden/>
    <w:rsid w:val="006A519D"/>
    <w:rPr>
      <w:rFonts w:ascii="Tahoma" w:hAnsi="Tahoma" w:cs="Tahoma"/>
      <w:sz w:val="16"/>
      <w:szCs w:val="16"/>
    </w:rPr>
  </w:style>
  <w:style w:type="character" w:customStyle="1" w:styleId="BalloonTextChar">
    <w:name w:val="Balloon Text Char"/>
    <w:basedOn w:val="DefaultParagraphFont"/>
    <w:link w:val="BalloonText"/>
    <w:semiHidden/>
    <w:rsid w:val="006A519D"/>
    <w:rPr>
      <w:rFonts w:ascii="Tahoma" w:hAnsi="Tahoma" w:cs="Tahoma"/>
      <w:sz w:val="16"/>
      <w:szCs w:val="16"/>
      <w:lang w:val="en-GB" w:eastAsia="en-GB"/>
    </w:rPr>
  </w:style>
  <w:style w:type="paragraph" w:styleId="BodyText">
    <w:name w:val="Body Text"/>
    <w:basedOn w:val="Normal"/>
    <w:link w:val="BodyTextChar"/>
    <w:semiHidden/>
    <w:rsid w:val="006A519D"/>
    <w:rPr>
      <w:rFonts w:eastAsia="SimSun"/>
    </w:rPr>
  </w:style>
  <w:style w:type="character" w:customStyle="1" w:styleId="BodyTextChar">
    <w:name w:val="Body Text Char"/>
    <w:basedOn w:val="DefaultParagraphFont"/>
    <w:link w:val="BodyText"/>
    <w:semiHidden/>
    <w:rsid w:val="006A519D"/>
    <w:rPr>
      <w:rFonts w:ascii="Times New Roman" w:eastAsia="SimSun" w:hAnsi="Times New Roman" w:cs="Times New Roman"/>
      <w:sz w:val="24"/>
      <w:szCs w:val="24"/>
      <w:lang w:eastAsia="en-GB"/>
    </w:rPr>
  </w:style>
  <w:style w:type="paragraph" w:styleId="TOCHeading">
    <w:name w:val="TOC Heading"/>
    <w:basedOn w:val="Heading1"/>
    <w:next w:val="Normal"/>
    <w:qFormat/>
    <w:rsid w:val="008835E3"/>
    <w:pPr>
      <w:keepLines/>
      <w:spacing w:before="480" w:after="0" w:line="276" w:lineRule="auto"/>
      <w:outlineLvl w:val="9"/>
    </w:pPr>
    <w:rPr>
      <w:rFonts w:ascii="Cambria" w:hAnsi="Cambria" w:cs="Cambria"/>
      <w:color w:val="365F91"/>
      <w:kern w:val="0"/>
      <w:lang w:val="en-US" w:eastAsia="en-US"/>
    </w:rPr>
  </w:style>
  <w:style w:type="paragraph" w:styleId="TOC1">
    <w:name w:val="toc 1"/>
    <w:basedOn w:val="Normal"/>
    <w:next w:val="Normal"/>
    <w:autoRedefine/>
    <w:uiPriority w:val="39"/>
    <w:rsid w:val="008835E3"/>
    <w:pPr>
      <w:tabs>
        <w:tab w:val="right" w:leader="dot" w:pos="8296"/>
      </w:tabs>
      <w:spacing w:after="100"/>
    </w:pPr>
    <w:rPr>
      <w:rFonts w:ascii="Courier New" w:hAnsi="Courier New" w:cs="Courier New"/>
      <w:b/>
      <w:bCs/>
      <w:noProof/>
      <w:sz w:val="28"/>
      <w:szCs w:val="28"/>
    </w:rPr>
  </w:style>
  <w:style w:type="paragraph" w:styleId="TOC2">
    <w:name w:val="toc 2"/>
    <w:basedOn w:val="Normal"/>
    <w:next w:val="Normal"/>
    <w:autoRedefine/>
    <w:uiPriority w:val="39"/>
    <w:rsid w:val="008835E3"/>
    <w:pPr>
      <w:spacing w:after="100"/>
      <w:ind w:left="240"/>
    </w:pPr>
  </w:style>
  <w:style w:type="paragraph" w:styleId="TOC3">
    <w:name w:val="toc 3"/>
    <w:basedOn w:val="Normal"/>
    <w:next w:val="Normal"/>
    <w:autoRedefine/>
    <w:uiPriority w:val="39"/>
    <w:rsid w:val="008835E3"/>
    <w:pPr>
      <w:spacing w:after="100"/>
      <w:ind w:left="480"/>
    </w:pPr>
  </w:style>
  <w:style w:type="character" w:styleId="Hyperlink">
    <w:name w:val="Hyperlink"/>
    <w:basedOn w:val="DefaultParagraphFont"/>
    <w:uiPriority w:val="99"/>
    <w:rsid w:val="008835E3"/>
    <w:rPr>
      <w:rFonts w:cs="Times New Roman"/>
      <w:color w:val="0000FF"/>
      <w:u w:val="single"/>
    </w:rPr>
  </w:style>
  <w:style w:type="paragraph" w:styleId="Header">
    <w:name w:val="header"/>
    <w:basedOn w:val="Normal"/>
    <w:link w:val="HeaderChar"/>
    <w:uiPriority w:val="99"/>
    <w:rsid w:val="008835E3"/>
    <w:pPr>
      <w:tabs>
        <w:tab w:val="center" w:pos="4680"/>
        <w:tab w:val="right" w:pos="9360"/>
      </w:tabs>
    </w:pPr>
  </w:style>
  <w:style w:type="character" w:customStyle="1" w:styleId="HeaderChar">
    <w:name w:val="Header Char"/>
    <w:basedOn w:val="DefaultParagraphFont"/>
    <w:link w:val="Header"/>
    <w:uiPriority w:val="99"/>
    <w:rsid w:val="008835E3"/>
    <w:rPr>
      <w:rFonts w:ascii="Times New Roman" w:hAnsi="Times New Roman" w:cs="Times New Roman"/>
      <w:sz w:val="24"/>
      <w:szCs w:val="24"/>
      <w:lang w:val="en-GB" w:eastAsia="en-GB"/>
    </w:rPr>
  </w:style>
  <w:style w:type="paragraph" w:styleId="Footer">
    <w:name w:val="footer"/>
    <w:basedOn w:val="Normal"/>
    <w:link w:val="FooterChar"/>
    <w:uiPriority w:val="99"/>
    <w:rsid w:val="008835E3"/>
    <w:pPr>
      <w:tabs>
        <w:tab w:val="center" w:pos="4680"/>
        <w:tab w:val="right" w:pos="9360"/>
      </w:tabs>
    </w:pPr>
  </w:style>
  <w:style w:type="character" w:customStyle="1" w:styleId="FooterChar">
    <w:name w:val="Footer Char"/>
    <w:basedOn w:val="DefaultParagraphFont"/>
    <w:link w:val="Footer"/>
    <w:uiPriority w:val="99"/>
    <w:rsid w:val="008835E3"/>
    <w:rPr>
      <w:rFonts w:ascii="Times New Roman" w:hAnsi="Times New Roman" w:cs="Times New Roman"/>
      <w:sz w:val="24"/>
      <w:szCs w:val="24"/>
      <w:lang w:val="en-GB" w:eastAsia="en-GB"/>
    </w:rPr>
  </w:style>
  <w:style w:type="paragraph" w:styleId="ListParagraph">
    <w:name w:val="List Paragraph"/>
    <w:basedOn w:val="Normal"/>
    <w:uiPriority w:val="34"/>
    <w:qFormat/>
    <w:rsid w:val="00EA2A3C"/>
    <w:pPr>
      <w:spacing w:after="200" w:line="360" w:lineRule="auto"/>
      <w:ind w:left="720"/>
      <w:contextualSpacing/>
      <w:jc w:val="both"/>
    </w:pPr>
    <w:rPr>
      <w:rFonts w:ascii="Courier New" w:eastAsia="Times New Roman" w:hAnsi="Courier New" w:cs="Courier New"/>
      <w:lang w:val="en-US" w:eastAsia="en-US" w:bidi="en-US"/>
    </w:rPr>
  </w:style>
  <w:style w:type="paragraph" w:styleId="NormalWeb">
    <w:name w:val="Normal (Web)"/>
    <w:basedOn w:val="Normal"/>
    <w:rsid w:val="005E54E9"/>
    <w:pPr>
      <w:spacing w:before="100" w:beforeAutospacing="1" w:after="100" w:afterAutospacing="1"/>
    </w:pPr>
    <w:rPr>
      <w:rFonts w:ascii="Arial Unicode MS" w:eastAsia="Arial Unicode MS" w:hAnsi="Arial Unicode MS" w:cs="Arial Unicode MS"/>
      <w:lang w:val="en-US" w:eastAsia="en-US"/>
    </w:rPr>
  </w:style>
  <w:style w:type="paragraph" w:styleId="NoSpacing">
    <w:name w:val="No Spacing"/>
    <w:link w:val="NoSpacingChar"/>
    <w:uiPriority w:val="1"/>
    <w:qFormat/>
    <w:rsid w:val="00223246"/>
    <w:rPr>
      <w:rFonts w:asciiTheme="minorHAnsi" w:eastAsiaTheme="minorEastAsia" w:hAnsiTheme="minorHAnsi" w:cstheme="minorBidi"/>
      <w:sz w:val="22"/>
      <w:szCs w:val="22"/>
    </w:rPr>
  </w:style>
  <w:style w:type="character" w:customStyle="1" w:styleId="NoSpacingChar">
    <w:name w:val="No Spacing Char"/>
    <w:basedOn w:val="DefaultParagraphFont"/>
    <w:link w:val="NoSpacing"/>
    <w:uiPriority w:val="1"/>
    <w:rsid w:val="00223246"/>
    <w:rPr>
      <w:rFonts w:asciiTheme="minorHAnsi" w:eastAsiaTheme="minorEastAsia" w:hAnsiTheme="minorHAnsi" w:cstheme="minorBidi"/>
      <w:sz w:val="22"/>
      <w:szCs w:val="22"/>
    </w:rPr>
  </w:style>
</w:styles>
</file>

<file path=word/webSettings.xml><?xml version="1.0" encoding="utf-8"?>
<w:webSettings xmlns:r="http://schemas.openxmlformats.org/officeDocument/2006/relationships" xmlns:w="http://schemas.openxmlformats.org/wordprocessingml/2006/main">
  <w:divs>
    <w:div w:id="118842781">
      <w:bodyDiv w:val="1"/>
      <w:marLeft w:val="0"/>
      <w:marRight w:val="0"/>
      <w:marTop w:val="0"/>
      <w:marBottom w:val="0"/>
      <w:divBdr>
        <w:top w:val="none" w:sz="0" w:space="0" w:color="auto"/>
        <w:left w:val="none" w:sz="0" w:space="0" w:color="auto"/>
        <w:bottom w:val="none" w:sz="0" w:space="0" w:color="auto"/>
        <w:right w:val="none" w:sz="0" w:space="0" w:color="auto"/>
      </w:divBdr>
    </w:div>
    <w:div w:id="570969641">
      <w:bodyDiv w:val="1"/>
      <w:marLeft w:val="0"/>
      <w:marRight w:val="0"/>
      <w:marTop w:val="0"/>
      <w:marBottom w:val="0"/>
      <w:divBdr>
        <w:top w:val="none" w:sz="0" w:space="0" w:color="auto"/>
        <w:left w:val="none" w:sz="0" w:space="0" w:color="auto"/>
        <w:bottom w:val="none" w:sz="0" w:space="0" w:color="auto"/>
        <w:right w:val="none" w:sz="0" w:space="0" w:color="auto"/>
      </w:divBdr>
    </w:div>
    <w:div w:id="606470648">
      <w:bodyDiv w:val="1"/>
      <w:marLeft w:val="0"/>
      <w:marRight w:val="0"/>
      <w:marTop w:val="0"/>
      <w:marBottom w:val="0"/>
      <w:divBdr>
        <w:top w:val="none" w:sz="0" w:space="0" w:color="auto"/>
        <w:left w:val="none" w:sz="0" w:space="0" w:color="auto"/>
        <w:bottom w:val="none" w:sz="0" w:space="0" w:color="auto"/>
        <w:right w:val="none" w:sz="0" w:space="0" w:color="auto"/>
      </w:divBdr>
    </w:div>
    <w:div w:id="772364095">
      <w:bodyDiv w:val="1"/>
      <w:marLeft w:val="0"/>
      <w:marRight w:val="0"/>
      <w:marTop w:val="0"/>
      <w:marBottom w:val="0"/>
      <w:divBdr>
        <w:top w:val="none" w:sz="0" w:space="0" w:color="auto"/>
        <w:left w:val="none" w:sz="0" w:space="0" w:color="auto"/>
        <w:bottom w:val="none" w:sz="0" w:space="0" w:color="auto"/>
        <w:right w:val="none" w:sz="0" w:space="0" w:color="auto"/>
      </w:divBdr>
    </w:div>
    <w:div w:id="859274632">
      <w:bodyDiv w:val="1"/>
      <w:marLeft w:val="0"/>
      <w:marRight w:val="0"/>
      <w:marTop w:val="0"/>
      <w:marBottom w:val="0"/>
      <w:divBdr>
        <w:top w:val="none" w:sz="0" w:space="0" w:color="auto"/>
        <w:left w:val="none" w:sz="0" w:space="0" w:color="auto"/>
        <w:bottom w:val="none" w:sz="0" w:space="0" w:color="auto"/>
        <w:right w:val="none" w:sz="0" w:space="0" w:color="auto"/>
      </w:divBdr>
    </w:div>
    <w:div w:id="1662008252">
      <w:bodyDiv w:val="1"/>
      <w:marLeft w:val="0"/>
      <w:marRight w:val="0"/>
      <w:marTop w:val="0"/>
      <w:marBottom w:val="0"/>
      <w:divBdr>
        <w:top w:val="none" w:sz="0" w:space="0" w:color="auto"/>
        <w:left w:val="none" w:sz="0" w:space="0" w:color="auto"/>
        <w:bottom w:val="none" w:sz="0" w:space="0" w:color="auto"/>
        <w:right w:val="none" w:sz="0" w:space="0" w:color="auto"/>
      </w:divBdr>
    </w:div>
    <w:div w:id="1752001626">
      <w:bodyDiv w:val="1"/>
      <w:marLeft w:val="0"/>
      <w:marRight w:val="0"/>
      <w:marTop w:val="0"/>
      <w:marBottom w:val="0"/>
      <w:divBdr>
        <w:top w:val="none" w:sz="0" w:space="0" w:color="auto"/>
        <w:left w:val="none" w:sz="0" w:space="0" w:color="auto"/>
        <w:bottom w:val="none" w:sz="0" w:space="0" w:color="auto"/>
        <w:right w:val="none" w:sz="0" w:space="0" w:color="auto"/>
      </w:divBdr>
    </w:div>
    <w:div w:id="2072656042">
      <w:bodyDiv w:val="1"/>
      <w:marLeft w:val="0"/>
      <w:marRight w:val="0"/>
      <w:marTop w:val="0"/>
      <w:marBottom w:val="0"/>
      <w:divBdr>
        <w:top w:val="none" w:sz="0" w:space="0" w:color="auto"/>
        <w:left w:val="none" w:sz="0" w:space="0" w:color="auto"/>
        <w:bottom w:val="none" w:sz="0" w:space="0" w:color="auto"/>
        <w:right w:val="none" w:sz="0" w:space="0" w:color="auto"/>
      </w:divBdr>
    </w:div>
    <w:div w:id="2086418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3.xml"/><Relationship Id="rId18" Type="http://schemas.openxmlformats.org/officeDocument/2006/relationships/chart" Target="charts/chart5.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7.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image" Target="media/image5.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chart" Target="charts/chart10.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chart" Target="charts/chart9.xml"/><Relationship Id="rId10" Type="http://schemas.openxmlformats.org/officeDocument/2006/relationships/chart" Target="charts/chart1.xml"/><Relationship Id="rId19" Type="http://schemas.openxmlformats.org/officeDocument/2006/relationships/chart" Target="charts/chart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4.xml"/><Relationship Id="rId22" Type="http://schemas.openxmlformats.org/officeDocument/2006/relationships/chart" Target="charts/chart8.xm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Suleman\Desktop\Graphs%201.13.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Documents%20and%20Settings\Suleman\Desktop\Graphs%201.1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Suleman\Desktop\Graphs%201.13.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Suleman\Desktop\Graphs%201.1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Suleman\Desktop\Graphs%201.13.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Suleman\Desktop\Graphs%201.13.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Suleman\Desktop\Graphs%201.13.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Suleman\Desktop\Graphs%201.13.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Documents%20and%20Settings\Suleman\Desktop\Graphs%201.13.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Documents%20and%20Settings\Suleman\Desktop\Graphs%201.1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view3D>
      <c:rAngAx val="1"/>
    </c:view3D>
    <c:sideWall>
      <c:spPr>
        <a:noFill/>
        <a:ln w="25400">
          <a:noFill/>
        </a:ln>
      </c:spPr>
    </c:sideWall>
    <c:backWall>
      <c:spPr>
        <a:noFill/>
        <a:ln w="25400">
          <a:noFill/>
        </a:ln>
      </c:spPr>
    </c:backWall>
    <c:plotArea>
      <c:layout/>
      <c:bar3DChart>
        <c:barDir val="col"/>
        <c:grouping val="clustered"/>
        <c:ser>
          <c:idx val="0"/>
          <c:order val="0"/>
          <c:dLbls>
            <c:dLbl>
              <c:idx val="0"/>
              <c:layout>
                <c:manualLayout>
                  <c:x val="1.9444444444444445E-2"/>
                  <c:y val="-4.1666666666666692E-2"/>
                </c:manualLayout>
              </c:layout>
              <c:showVal val="1"/>
            </c:dLbl>
            <c:dLbl>
              <c:idx val="1"/>
              <c:layout>
                <c:manualLayout>
                  <c:x val="2.5000000000000019E-2"/>
                  <c:y val="-4.1666666666666692E-2"/>
                </c:manualLayout>
              </c:layout>
              <c:showVal val="1"/>
            </c:dLbl>
            <c:dLbl>
              <c:idx val="2"/>
              <c:layout>
                <c:manualLayout>
                  <c:x val="2.2222222222222275E-2"/>
                  <c:y val="-2.7777777777777901E-2"/>
                </c:manualLayout>
              </c:layout>
              <c:showVal val="1"/>
            </c:dLbl>
            <c:showVal val="1"/>
          </c:dLbls>
          <c:cat>
            <c:strRef>
              <c:f>'no of employees'!$C$5:$E$5</c:f>
              <c:strCache>
                <c:ptCount val="3"/>
                <c:pt idx="0">
                  <c:v>VT</c:v>
                </c:pt>
                <c:pt idx="1">
                  <c:v>ET</c:v>
                </c:pt>
                <c:pt idx="2">
                  <c:v>LT</c:v>
                </c:pt>
              </c:strCache>
            </c:strRef>
          </c:cat>
          <c:val>
            <c:numRef>
              <c:f>'no of employees'!$C$6:$E$6</c:f>
              <c:numCache>
                <c:formatCode>General</c:formatCode>
                <c:ptCount val="3"/>
                <c:pt idx="0">
                  <c:v>60</c:v>
                </c:pt>
                <c:pt idx="1">
                  <c:v>100</c:v>
                </c:pt>
                <c:pt idx="2">
                  <c:v>400</c:v>
                </c:pt>
              </c:numCache>
            </c:numRef>
          </c:val>
        </c:ser>
        <c:shape val="box"/>
        <c:axId val="40739200"/>
        <c:axId val="40740736"/>
        <c:axId val="0"/>
      </c:bar3DChart>
      <c:catAx>
        <c:axId val="40739200"/>
        <c:scaling>
          <c:orientation val="minMax"/>
        </c:scaling>
        <c:axPos val="b"/>
        <c:tickLblPos val="nextTo"/>
        <c:crossAx val="40740736"/>
        <c:crosses val="autoZero"/>
        <c:auto val="1"/>
        <c:lblAlgn val="ctr"/>
        <c:lblOffset val="100"/>
      </c:catAx>
      <c:valAx>
        <c:axId val="40740736"/>
        <c:scaling>
          <c:orientation val="minMax"/>
        </c:scaling>
        <c:axPos val="l"/>
        <c:numFmt formatCode="General" sourceLinked="1"/>
        <c:tickLblPos val="nextTo"/>
        <c:crossAx val="40739200"/>
        <c:crosses val="autoZero"/>
        <c:crossBetween val="between"/>
      </c:valAx>
    </c:plotArea>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manualLayout>
          <c:layoutTarget val="inner"/>
          <c:xMode val="edge"/>
          <c:yMode val="edge"/>
          <c:x val="0.10412729658792652"/>
          <c:y val="4.1995477208947522E-2"/>
          <c:w val="0.87087270341207501"/>
          <c:h val="0.79892324878075349"/>
        </c:manualLayout>
      </c:layout>
      <c:bar3DChart>
        <c:barDir val="col"/>
        <c:grouping val="clustered"/>
        <c:ser>
          <c:idx val="0"/>
          <c:order val="0"/>
          <c:dLbls>
            <c:dLbl>
              <c:idx val="0"/>
              <c:layout>
                <c:manualLayout>
                  <c:x val="2.7777777777777939E-3"/>
                  <c:y val="-2.3068050749711591E-2"/>
                </c:manualLayout>
              </c:layout>
              <c:showVal val="1"/>
            </c:dLbl>
            <c:dLbl>
              <c:idx val="1"/>
              <c:layout>
                <c:manualLayout>
                  <c:x val="8.3333333333334026E-3"/>
                  <c:y val="-3.2295271049596397E-2"/>
                </c:manualLayout>
              </c:layout>
              <c:showVal val="1"/>
            </c:dLbl>
            <c:dLbl>
              <c:idx val="2"/>
              <c:layout>
                <c:manualLayout>
                  <c:x val="0"/>
                  <c:y val="-2.768166089965407E-2"/>
                </c:manualLayout>
              </c:layout>
              <c:showVal val="1"/>
            </c:dLbl>
            <c:dLbl>
              <c:idx val="3"/>
              <c:layout>
                <c:manualLayout>
                  <c:x val="1.6666666666666701E-2"/>
                  <c:y val="-1.8454440599769403E-2"/>
                </c:manualLayout>
              </c:layout>
              <c:showVal val="1"/>
            </c:dLbl>
            <c:txPr>
              <a:bodyPr/>
              <a:lstStyle/>
              <a:p>
                <a:pPr>
                  <a:defRPr>
                    <a:latin typeface="Courier New" pitchFamily="49" charset="0"/>
                    <a:cs typeface="Courier New" pitchFamily="49" charset="0"/>
                  </a:defRPr>
                </a:pPr>
                <a:endParaRPr lang="en-US"/>
              </a:p>
            </c:txPr>
            <c:showVal val="1"/>
          </c:dLbls>
          <c:cat>
            <c:strRef>
              <c:f>age!$C$5:$F$5</c:f>
              <c:strCache>
                <c:ptCount val="4"/>
                <c:pt idx="0">
                  <c:v>&lt;25</c:v>
                </c:pt>
                <c:pt idx="1">
                  <c:v>25-35</c:v>
                </c:pt>
                <c:pt idx="2">
                  <c:v>36-45</c:v>
                </c:pt>
                <c:pt idx="3">
                  <c:v>&gt;45</c:v>
                </c:pt>
              </c:strCache>
            </c:strRef>
          </c:cat>
          <c:val>
            <c:numRef>
              <c:f>age!$C$6:$F$6</c:f>
              <c:numCache>
                <c:formatCode>General</c:formatCode>
                <c:ptCount val="4"/>
                <c:pt idx="0">
                  <c:v>43</c:v>
                </c:pt>
                <c:pt idx="1">
                  <c:v>102</c:v>
                </c:pt>
                <c:pt idx="2">
                  <c:v>30</c:v>
                </c:pt>
                <c:pt idx="3">
                  <c:v>3</c:v>
                </c:pt>
              </c:numCache>
            </c:numRef>
          </c:val>
        </c:ser>
        <c:shape val="box"/>
        <c:axId val="45973504"/>
        <c:axId val="46002944"/>
        <c:axId val="0"/>
      </c:bar3DChart>
      <c:catAx>
        <c:axId val="45973504"/>
        <c:scaling>
          <c:orientation val="minMax"/>
        </c:scaling>
        <c:axPos val="b"/>
        <c:tickLblPos val="nextTo"/>
        <c:txPr>
          <a:bodyPr/>
          <a:lstStyle/>
          <a:p>
            <a:pPr>
              <a:defRPr>
                <a:latin typeface="Courier New" pitchFamily="49" charset="0"/>
                <a:cs typeface="Courier New" pitchFamily="49" charset="0"/>
              </a:defRPr>
            </a:pPr>
            <a:endParaRPr lang="en-US"/>
          </a:p>
        </c:txPr>
        <c:crossAx val="46002944"/>
        <c:crosses val="autoZero"/>
        <c:auto val="1"/>
        <c:lblAlgn val="ctr"/>
        <c:lblOffset val="100"/>
      </c:catAx>
      <c:valAx>
        <c:axId val="46002944"/>
        <c:scaling>
          <c:orientation val="minMax"/>
        </c:scaling>
        <c:axPos val="l"/>
        <c:numFmt formatCode="General" sourceLinked="1"/>
        <c:tickLblPos val="nextTo"/>
        <c:txPr>
          <a:bodyPr/>
          <a:lstStyle/>
          <a:p>
            <a:pPr>
              <a:defRPr>
                <a:latin typeface="Courier New" pitchFamily="49" charset="0"/>
                <a:cs typeface="Courier New" pitchFamily="49" charset="0"/>
              </a:defRPr>
            </a:pPr>
            <a:endParaRPr lang="en-US"/>
          </a:p>
        </c:txPr>
        <c:crossAx val="45973504"/>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n-US"/>
  <c:chart>
    <c:view3D>
      <c:rAngAx val="1"/>
    </c:view3D>
    <c:plotArea>
      <c:layout/>
      <c:bar3DChart>
        <c:barDir val="col"/>
        <c:grouping val="clustered"/>
        <c:ser>
          <c:idx val="0"/>
          <c:order val="0"/>
          <c:dLbls>
            <c:dLbl>
              <c:idx val="0"/>
              <c:layout>
                <c:manualLayout>
                  <c:x val="8.3333333333333367E-3"/>
                  <c:y val="-4.1666666666666664E-2"/>
                </c:manualLayout>
              </c:layout>
              <c:showVal val="1"/>
            </c:dLbl>
            <c:dLbl>
              <c:idx val="1"/>
              <c:layout>
                <c:manualLayout>
                  <c:x val="2.5000000000000001E-2"/>
                  <c:y val="-4.6296296296296426E-2"/>
                </c:manualLayout>
              </c:layout>
              <c:showVal val="1"/>
            </c:dLbl>
            <c:showVal val="1"/>
          </c:dLbls>
          <c:cat>
            <c:strRef>
              <c:f>'years of service report'!$B$4:$C$4</c:f>
              <c:strCache>
                <c:ptCount val="2"/>
                <c:pt idx="0">
                  <c:v>Less then 1 year</c:v>
                </c:pt>
                <c:pt idx="1">
                  <c:v>More then 1 year</c:v>
                </c:pt>
              </c:strCache>
            </c:strRef>
          </c:cat>
          <c:val>
            <c:numRef>
              <c:f>'years of service report'!$B$5:$C$5</c:f>
              <c:numCache>
                <c:formatCode>0%</c:formatCode>
                <c:ptCount val="2"/>
                <c:pt idx="0">
                  <c:v>0.33400000000000063</c:v>
                </c:pt>
                <c:pt idx="1">
                  <c:v>0.67000000000000126</c:v>
                </c:pt>
              </c:numCache>
            </c:numRef>
          </c:val>
        </c:ser>
        <c:shape val="box"/>
        <c:axId val="40747392"/>
        <c:axId val="40748928"/>
        <c:axId val="0"/>
      </c:bar3DChart>
      <c:catAx>
        <c:axId val="40747392"/>
        <c:scaling>
          <c:orientation val="minMax"/>
        </c:scaling>
        <c:axPos val="b"/>
        <c:tickLblPos val="nextTo"/>
        <c:crossAx val="40748928"/>
        <c:crosses val="autoZero"/>
        <c:auto val="1"/>
        <c:lblAlgn val="ctr"/>
        <c:lblOffset val="100"/>
      </c:catAx>
      <c:valAx>
        <c:axId val="40748928"/>
        <c:scaling>
          <c:orientation val="minMax"/>
        </c:scaling>
        <c:axPos val="l"/>
        <c:numFmt formatCode="0%" sourceLinked="1"/>
        <c:tickLblPos val="nextTo"/>
        <c:crossAx val="40747392"/>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n-US"/>
  <c:chart>
    <c:view3D>
      <c:rAngAx val="1"/>
    </c:view3D>
    <c:plotArea>
      <c:layout/>
      <c:bar3DChart>
        <c:barDir val="col"/>
        <c:grouping val="clustered"/>
        <c:ser>
          <c:idx val="0"/>
          <c:order val="0"/>
          <c:dLbls>
            <c:dLbl>
              <c:idx val="0"/>
              <c:layout>
                <c:manualLayout>
                  <c:x val="6.5040650406504074E-3"/>
                  <c:y val="-1.3888888888888947E-2"/>
                </c:manualLayout>
              </c:layout>
              <c:showVal val="1"/>
            </c:dLbl>
            <c:dLbl>
              <c:idx val="1"/>
              <c:layout>
                <c:manualLayout>
                  <c:x val="1.3008130081300823E-2"/>
                  <c:y val="-2.7777777777777912E-2"/>
                </c:manualLayout>
              </c:layout>
              <c:showVal val="1"/>
            </c:dLbl>
            <c:dLbl>
              <c:idx val="2"/>
              <c:layout>
                <c:manualLayout>
                  <c:x val="4.3360433604336295E-3"/>
                  <c:y val="-2.7777777777777912E-2"/>
                </c:manualLayout>
              </c:layout>
              <c:showVal val="1"/>
            </c:dLbl>
            <c:dLbl>
              <c:idx val="3"/>
              <c:layout>
                <c:manualLayout>
                  <c:x val="8.6720867208672572E-3"/>
                  <c:y val="-2.3148148148148147E-2"/>
                </c:manualLayout>
              </c:layout>
              <c:showVal val="1"/>
            </c:dLbl>
            <c:dLbl>
              <c:idx val="4"/>
              <c:layout>
                <c:manualLayout>
                  <c:x val="8.6720867208672572E-3"/>
                  <c:y val="-1.8518518518518559E-2"/>
                </c:manualLayout>
              </c:layout>
              <c:showVal val="1"/>
            </c:dLbl>
            <c:showVal val="1"/>
          </c:dLbls>
          <c:cat>
            <c:strRef>
              <c:f>'Reason for turn over'!$B$7:$F$7</c:f>
              <c:strCache>
                <c:ptCount val="5"/>
                <c:pt idx="0">
                  <c:v>Compensation</c:v>
                </c:pt>
                <c:pt idx="1">
                  <c:v>Further Education</c:v>
                </c:pt>
                <c:pt idx="2">
                  <c:v>Better opportunity</c:v>
                </c:pt>
                <c:pt idx="3">
                  <c:v>Lay offs</c:v>
                </c:pt>
                <c:pt idx="4">
                  <c:v>Other Reasons</c:v>
                </c:pt>
              </c:strCache>
            </c:strRef>
          </c:cat>
          <c:val>
            <c:numRef>
              <c:f>'Reason for turn over'!$B$8:$F$8</c:f>
              <c:numCache>
                <c:formatCode>0%</c:formatCode>
                <c:ptCount val="5"/>
                <c:pt idx="0">
                  <c:v>0.33000000000000063</c:v>
                </c:pt>
                <c:pt idx="1">
                  <c:v>0.11</c:v>
                </c:pt>
                <c:pt idx="2">
                  <c:v>0.32000000000000056</c:v>
                </c:pt>
                <c:pt idx="3">
                  <c:v>0.1</c:v>
                </c:pt>
                <c:pt idx="4">
                  <c:v>0.14000000000000001</c:v>
                </c:pt>
              </c:numCache>
            </c:numRef>
          </c:val>
        </c:ser>
        <c:shape val="box"/>
        <c:axId val="32001024"/>
        <c:axId val="32002816"/>
        <c:axId val="0"/>
      </c:bar3DChart>
      <c:catAx>
        <c:axId val="32001024"/>
        <c:scaling>
          <c:orientation val="minMax"/>
        </c:scaling>
        <c:axPos val="b"/>
        <c:tickLblPos val="nextTo"/>
        <c:crossAx val="32002816"/>
        <c:crosses val="autoZero"/>
        <c:auto val="1"/>
        <c:lblAlgn val="ctr"/>
        <c:lblOffset val="100"/>
      </c:catAx>
      <c:valAx>
        <c:axId val="32002816"/>
        <c:scaling>
          <c:orientation val="minMax"/>
        </c:scaling>
        <c:axPos val="l"/>
        <c:numFmt formatCode="0%" sourceLinked="1"/>
        <c:tickLblPos val="nextTo"/>
        <c:crossAx val="32001024"/>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view3D>
      <c:depthPercent val="100"/>
      <c:rAngAx val="1"/>
    </c:view3D>
    <c:plotArea>
      <c:layout/>
      <c:bar3DChart>
        <c:barDir val="col"/>
        <c:grouping val="clustered"/>
        <c:ser>
          <c:idx val="0"/>
          <c:order val="0"/>
          <c:dLbls>
            <c:dLbl>
              <c:idx val="0"/>
              <c:layout>
                <c:manualLayout>
                  <c:x val="1.4909478168264151E-2"/>
                  <c:y val="-3.2407407407407517E-2"/>
                </c:manualLayout>
              </c:layout>
              <c:showVal val="1"/>
            </c:dLbl>
            <c:dLbl>
              <c:idx val="1"/>
              <c:layout>
                <c:manualLayout>
                  <c:x val="1.06496272630458E-2"/>
                  <c:y val="-3.7037037037037056E-2"/>
                </c:manualLayout>
              </c:layout>
              <c:showVal val="1"/>
            </c:dLbl>
            <c:dLbl>
              <c:idx val="2"/>
              <c:layout>
                <c:manualLayout>
                  <c:x val="8.5197018104366719E-3"/>
                  <c:y val="-3.2407407407407531E-2"/>
                </c:manualLayout>
              </c:layout>
              <c:showVal val="1"/>
            </c:dLbl>
            <c:spPr>
              <a:noFill/>
              <a:ln w="25400">
                <a:noFill/>
              </a:ln>
            </c:spPr>
            <c:txPr>
              <a:bodyPr/>
              <a:lstStyle/>
              <a:p>
                <a:pPr>
                  <a:defRPr lang="en-US" baseline="0">
                    <a:solidFill>
                      <a:sysClr val="windowText" lastClr="000000"/>
                    </a:solidFill>
                  </a:defRPr>
                </a:pPr>
                <a:endParaRPr lang="en-US"/>
              </a:p>
            </c:txPr>
            <c:showVal val="1"/>
          </c:dLbls>
          <c:cat>
            <c:strRef>
              <c:f>'Fainess of compensatin system'!$E$4:$G$4</c:f>
              <c:strCache>
                <c:ptCount val="3"/>
                <c:pt idx="0">
                  <c:v>Employee thinks compensation system is Fair</c:v>
                </c:pt>
                <c:pt idx="1">
                  <c:v>Employee thinks compensation system is  not Fair</c:v>
                </c:pt>
                <c:pt idx="2">
                  <c:v>Don't Know</c:v>
                </c:pt>
              </c:strCache>
            </c:strRef>
          </c:cat>
          <c:val>
            <c:numRef>
              <c:f>'Fainess of compensatin system'!$E$5:$G$5</c:f>
              <c:numCache>
                <c:formatCode>0.00%</c:formatCode>
                <c:ptCount val="3"/>
                <c:pt idx="0">
                  <c:v>0.45</c:v>
                </c:pt>
                <c:pt idx="1">
                  <c:v>0.3090000000000005</c:v>
                </c:pt>
                <c:pt idx="2">
                  <c:v>0.24100000000000021</c:v>
                </c:pt>
              </c:numCache>
            </c:numRef>
          </c:val>
        </c:ser>
        <c:shape val="box"/>
        <c:axId val="32024064"/>
        <c:axId val="32025600"/>
        <c:axId val="0"/>
      </c:bar3DChart>
      <c:catAx>
        <c:axId val="32024064"/>
        <c:scaling>
          <c:orientation val="minMax"/>
        </c:scaling>
        <c:axPos val="b"/>
        <c:numFmt formatCode="General" sourceLinked="1"/>
        <c:tickLblPos val="nextTo"/>
        <c:txPr>
          <a:bodyPr/>
          <a:lstStyle/>
          <a:p>
            <a:pPr>
              <a:defRPr lang="en-US">
                <a:latin typeface="Courier New" pitchFamily="49" charset="0"/>
                <a:cs typeface="Courier New" pitchFamily="49" charset="0"/>
              </a:defRPr>
            </a:pPr>
            <a:endParaRPr lang="en-US"/>
          </a:p>
        </c:txPr>
        <c:crossAx val="32025600"/>
        <c:crosses val="autoZero"/>
        <c:auto val="1"/>
        <c:lblAlgn val="ctr"/>
        <c:lblOffset val="100"/>
      </c:catAx>
      <c:valAx>
        <c:axId val="32025600"/>
        <c:scaling>
          <c:orientation val="minMax"/>
        </c:scaling>
        <c:axPos val="l"/>
        <c:numFmt formatCode="0.00%" sourceLinked="1"/>
        <c:tickLblPos val="nextTo"/>
        <c:txPr>
          <a:bodyPr/>
          <a:lstStyle/>
          <a:p>
            <a:pPr>
              <a:defRPr lang="en-US">
                <a:latin typeface="Courier New" pitchFamily="49" charset="0"/>
                <a:cs typeface="Courier New" pitchFamily="49" charset="0"/>
              </a:defRPr>
            </a:pPr>
            <a:endParaRPr lang="en-US"/>
          </a:p>
        </c:txPr>
        <c:crossAx val="32024064"/>
        <c:crosses val="autoZero"/>
        <c:crossBetween val="between"/>
      </c:valAx>
      <c:spPr>
        <a:noFill/>
        <a:ln w="25400">
          <a:noFill/>
        </a:ln>
      </c:spPr>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200" b="1" i="0" u="none" strike="noStrike" baseline="0">
                <a:solidFill>
                  <a:srgbClr val="000000"/>
                </a:solidFill>
                <a:latin typeface="Arial"/>
                <a:ea typeface="Arial"/>
                <a:cs typeface="Arial"/>
              </a:defRPr>
            </a:pPr>
            <a:r>
              <a:rPr lang="en-US"/>
              <a:t>Value to compensation system</a:t>
            </a:r>
          </a:p>
        </c:rich>
      </c:tx>
      <c:layout>
        <c:manualLayout>
          <c:xMode val="edge"/>
          <c:yMode val="edge"/>
          <c:x val="0.30582572598371566"/>
          <c:y val="3.5714285714285712E-2"/>
        </c:manualLayout>
      </c:layout>
      <c:spPr>
        <a:noFill/>
        <a:ln w="25400">
          <a:noFill/>
        </a:ln>
      </c:spPr>
    </c:title>
    <c:view3D>
      <c:perspective val="0"/>
    </c:view3D>
    <c:plotArea>
      <c:layout>
        <c:manualLayout>
          <c:layoutTarget val="inner"/>
          <c:xMode val="edge"/>
          <c:yMode val="edge"/>
          <c:x val="0.14401317255317791"/>
          <c:y val="0.31818181818181895"/>
          <c:w val="0.62783270731048413"/>
          <c:h val="0.5"/>
        </c:manualLayout>
      </c:layout>
      <c:pie3DChart>
        <c:varyColors val="1"/>
        <c:ser>
          <c:idx val="0"/>
          <c:order val="0"/>
          <c:spPr>
            <a:solidFill>
              <a:srgbClr val="9999FF"/>
            </a:solidFill>
            <a:ln w="12700">
              <a:solidFill>
                <a:srgbClr val="000000"/>
              </a:solidFill>
              <a:prstDash val="solid"/>
            </a:ln>
          </c:spPr>
          <c:dPt>
            <c:idx val="1"/>
            <c:spPr>
              <a:solidFill>
                <a:srgbClr val="993366"/>
              </a:solidFill>
              <a:ln w="12700">
                <a:solidFill>
                  <a:srgbClr val="000000"/>
                </a:solidFill>
                <a:prstDash val="solid"/>
              </a:ln>
            </c:spPr>
          </c:dPt>
          <c:dLbls>
            <c:spPr>
              <a:noFill/>
              <a:ln w="25400">
                <a:noFill/>
              </a:ln>
            </c:spPr>
            <c:txPr>
              <a:bodyPr/>
              <a:lstStyle/>
              <a:p>
                <a:pPr>
                  <a:defRPr sz="1000" b="0" i="0" u="none" strike="noStrike" baseline="0">
                    <a:solidFill>
                      <a:srgbClr val="000000"/>
                    </a:solidFill>
                    <a:latin typeface="Arial"/>
                    <a:ea typeface="Arial"/>
                    <a:cs typeface="Arial"/>
                  </a:defRPr>
                </a:pPr>
                <a:endParaRPr lang="en-US"/>
              </a:p>
            </c:txPr>
            <c:showVal val="1"/>
            <c:showLeaderLines val="1"/>
          </c:dLbls>
          <c:cat>
            <c:strRef>
              <c:f>'do u value you compensation s'!$C$6:$D$6</c:f>
              <c:strCache>
                <c:ptCount val="2"/>
                <c:pt idx="0">
                  <c:v>YES</c:v>
                </c:pt>
                <c:pt idx="1">
                  <c:v>NO</c:v>
                </c:pt>
              </c:strCache>
            </c:strRef>
          </c:cat>
          <c:val>
            <c:numRef>
              <c:f>'do u value you compensation s'!$C$7:$D$7</c:f>
              <c:numCache>
                <c:formatCode>0.00%</c:formatCode>
                <c:ptCount val="2"/>
                <c:pt idx="0">
                  <c:v>0.65700000000000125</c:v>
                </c:pt>
                <c:pt idx="1">
                  <c:v>0.34300000000000008</c:v>
                </c:pt>
              </c:numCache>
            </c:numRef>
          </c:val>
        </c:ser>
        <c:dLbls>
          <c:showVal val="1"/>
        </c:dLbls>
      </c:pie3DChart>
      <c:spPr>
        <a:noFill/>
        <a:ln w="25400">
          <a:noFill/>
        </a:ln>
      </c:spPr>
    </c:plotArea>
    <c:legend>
      <c:legendPos val="r"/>
      <c:layout>
        <c:manualLayout>
          <c:xMode val="edge"/>
          <c:yMode val="edge"/>
          <c:x val="0.91100467581392186"/>
          <c:y val="0.5"/>
          <c:w val="7.6051900112352272E-2"/>
          <c:h val="0.13961038961038971"/>
        </c:manualLayout>
      </c:layout>
      <c:spPr>
        <a:solidFill>
          <a:srgbClr val="FFFFFF"/>
        </a:solidFill>
        <a:ln w="3175">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en-US"/>
        </a:p>
      </c:txPr>
    </c:legend>
    <c:plotVisOnly val="1"/>
    <c:dispBlanksAs val="zero"/>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n-US"/>
  <c:chart>
    <c:title>
      <c:tx>
        <c:rich>
          <a:bodyPr/>
          <a:lstStyle/>
          <a:p>
            <a:pPr>
              <a:defRPr sz="1175" b="1" i="0" u="none" strike="noStrike" baseline="0">
                <a:solidFill>
                  <a:srgbClr val="000000"/>
                </a:solidFill>
                <a:latin typeface="Arial"/>
                <a:ea typeface="Arial"/>
                <a:cs typeface="Arial"/>
              </a:defRPr>
            </a:pPr>
            <a:r>
              <a:rPr lang="en-US"/>
              <a:t>Switch Over</a:t>
            </a:r>
          </a:p>
        </c:rich>
      </c:tx>
      <c:layout>
        <c:manualLayout>
          <c:xMode val="edge"/>
          <c:yMode val="edge"/>
          <c:x val="0.40357852882703782"/>
          <c:y val="3.5714285714285712E-2"/>
        </c:manualLayout>
      </c:layout>
      <c:spPr>
        <a:noFill/>
        <a:ln w="25400">
          <a:noFill/>
        </a:ln>
      </c:spPr>
    </c:title>
    <c:plotArea>
      <c:layout>
        <c:manualLayout>
          <c:layoutTarget val="inner"/>
          <c:xMode val="edge"/>
          <c:yMode val="edge"/>
          <c:x val="0.26441351888667991"/>
          <c:y val="0.15584415584415626"/>
          <c:w val="0.50099403578528823"/>
          <c:h val="0.81818181818181979"/>
        </c:manualLayout>
      </c:layout>
      <c:pieChart>
        <c:varyColors val="1"/>
        <c:ser>
          <c:idx val="0"/>
          <c:order val="0"/>
          <c:spPr>
            <a:solidFill>
              <a:srgbClr val="9999FF"/>
            </a:solidFill>
            <a:ln w="12700">
              <a:solidFill>
                <a:srgbClr val="000000"/>
              </a:solidFill>
              <a:prstDash val="solid"/>
            </a:ln>
          </c:spPr>
          <c:explosion val="25"/>
          <c:dPt>
            <c:idx val="1"/>
            <c:spPr>
              <a:solidFill>
                <a:srgbClr val="993366"/>
              </a:solidFill>
              <a:ln w="12700">
                <a:solidFill>
                  <a:srgbClr val="000000"/>
                </a:solidFill>
                <a:prstDash val="solid"/>
              </a:ln>
            </c:spPr>
          </c:dPt>
          <c:dPt>
            <c:idx val="2"/>
            <c:spPr>
              <a:solidFill>
                <a:srgbClr val="FFFFCC"/>
              </a:solidFill>
              <a:ln w="12700">
                <a:solidFill>
                  <a:srgbClr val="000000"/>
                </a:solidFill>
                <a:prstDash val="solid"/>
              </a:ln>
            </c:spPr>
          </c:dPt>
          <c:dLbls>
            <c:spPr>
              <a:noFill/>
              <a:ln w="25400">
                <a:noFill/>
              </a:ln>
            </c:spPr>
            <c:txPr>
              <a:bodyPr/>
              <a:lstStyle/>
              <a:p>
                <a:pPr>
                  <a:defRPr sz="925" b="0" i="0" u="none" strike="noStrike" baseline="0">
                    <a:solidFill>
                      <a:srgbClr val="000000"/>
                    </a:solidFill>
                    <a:latin typeface="Arial"/>
                    <a:ea typeface="Arial"/>
                    <a:cs typeface="Arial"/>
                  </a:defRPr>
                </a:pPr>
                <a:endParaRPr lang="en-US"/>
              </a:p>
            </c:txPr>
            <c:showVal val="1"/>
            <c:showLeaderLines val="1"/>
          </c:dLbls>
          <c:cat>
            <c:strRef>
              <c:f>'Switch over'!$C$7:$E$7</c:f>
              <c:strCache>
                <c:ptCount val="3"/>
                <c:pt idx="0">
                  <c:v>Yes</c:v>
                </c:pt>
                <c:pt idx="1">
                  <c:v>No</c:v>
                </c:pt>
                <c:pt idx="2">
                  <c:v>No Answer</c:v>
                </c:pt>
              </c:strCache>
            </c:strRef>
          </c:cat>
          <c:val>
            <c:numRef>
              <c:f>'Switch over'!$C$8:$E$8</c:f>
              <c:numCache>
                <c:formatCode>0%</c:formatCode>
                <c:ptCount val="3"/>
                <c:pt idx="0">
                  <c:v>0.61000000000000065</c:v>
                </c:pt>
                <c:pt idx="1">
                  <c:v>0.2</c:v>
                </c:pt>
                <c:pt idx="2">
                  <c:v>0.19</c:v>
                </c:pt>
              </c:numCache>
            </c:numRef>
          </c:val>
        </c:ser>
        <c:dLbls>
          <c:showVal val="1"/>
        </c:dLbls>
        <c:firstSliceAng val="0"/>
      </c:pieChart>
      <c:spPr>
        <a:noFill/>
        <a:ln w="25400">
          <a:noFill/>
        </a:ln>
      </c:spPr>
    </c:plotArea>
    <c:legend>
      <c:legendPos val="r"/>
      <c:layout>
        <c:manualLayout>
          <c:xMode val="edge"/>
          <c:yMode val="edge"/>
          <c:x val="0.81908548707753481"/>
          <c:y val="0.46103896103896203"/>
          <c:w val="0.16500994035785291"/>
          <c:h val="0.20779220779220847"/>
        </c:manualLayout>
      </c:layout>
      <c:spPr>
        <a:solidFill>
          <a:srgbClr val="FFFFFF"/>
        </a:solidFill>
        <a:ln w="3175">
          <a:solidFill>
            <a:srgbClr val="000000"/>
          </a:solidFill>
          <a:prstDash val="solid"/>
        </a:ln>
      </c:spPr>
      <c:txPr>
        <a:bodyPr/>
        <a:lstStyle/>
        <a:p>
          <a:pPr>
            <a:defRPr sz="895" b="0" i="0" u="none" strike="noStrike" baseline="0">
              <a:solidFill>
                <a:srgbClr val="000000"/>
              </a:solidFill>
              <a:latin typeface="Arial"/>
              <a:ea typeface="Arial"/>
              <a:cs typeface="Arial"/>
            </a:defRPr>
          </a:pPr>
          <a:endParaRPr lang="en-US"/>
        </a:p>
      </c:txPr>
    </c:legend>
    <c:plotVisOnly val="1"/>
    <c:dispBlanksAs val="zero"/>
  </c:chart>
  <c:spPr>
    <a:solidFill>
      <a:srgbClr val="FFFFFF"/>
    </a:solidFill>
    <a:ln w="3175">
      <a:solidFill>
        <a:srgbClr val="000000"/>
      </a:solidFill>
      <a:prstDash val="solid"/>
    </a:ln>
  </c:spPr>
  <c:txPr>
    <a:bodyPr/>
    <a:lstStyle/>
    <a:p>
      <a:pPr>
        <a:defRPr sz="975" b="0" i="0" u="none" strike="noStrike" baseline="0">
          <a:solidFill>
            <a:srgbClr val="000000"/>
          </a:solidFill>
          <a:latin typeface="Arial"/>
          <a:ea typeface="Arial"/>
          <a:cs typeface="Arial"/>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view3D>
      <c:depthPercent val="100"/>
      <c:rAngAx val="1"/>
    </c:view3D>
    <c:plotArea>
      <c:layout/>
      <c:bar3DChart>
        <c:barDir val="col"/>
        <c:grouping val="clustered"/>
        <c:ser>
          <c:idx val="0"/>
          <c:order val="0"/>
          <c:dLbls>
            <c:dLbl>
              <c:idx val="0"/>
              <c:layout>
                <c:manualLayout>
                  <c:x val="2.4525043177892919E-2"/>
                  <c:y val="-6.018591426071742E-2"/>
                </c:manualLayout>
              </c:layout>
              <c:showVal val="1"/>
            </c:dLbl>
            <c:dLbl>
              <c:idx val="1"/>
              <c:layout>
                <c:manualLayout>
                  <c:x val="1.6738607155970874E-2"/>
                  <c:y val="-5.5555920093321734E-2"/>
                </c:manualLayout>
              </c:layout>
              <c:showVal val="1"/>
            </c:dLbl>
            <c:spPr>
              <a:noFill/>
              <a:ln w="25400">
                <a:noFill/>
              </a:ln>
            </c:spPr>
            <c:txPr>
              <a:bodyPr/>
              <a:lstStyle/>
              <a:p>
                <a:pPr>
                  <a:defRPr lang="en-US"/>
                </a:pPr>
                <a:endParaRPr lang="en-US"/>
              </a:p>
            </c:txPr>
            <c:showVal val="1"/>
          </c:dLbls>
          <c:cat>
            <c:strRef>
              <c:f>'male female'!$D$4:$E$4</c:f>
              <c:strCache>
                <c:ptCount val="2"/>
                <c:pt idx="0">
                  <c:v>Males </c:v>
                </c:pt>
                <c:pt idx="1">
                  <c:v>Females</c:v>
                </c:pt>
              </c:strCache>
            </c:strRef>
          </c:cat>
          <c:val>
            <c:numRef>
              <c:f>'male female'!$D$5:$E$5</c:f>
              <c:numCache>
                <c:formatCode>0.00%</c:formatCode>
                <c:ptCount val="2"/>
                <c:pt idx="0">
                  <c:v>0.91600000000000004</c:v>
                </c:pt>
                <c:pt idx="1">
                  <c:v>8.4000000000000047E-2</c:v>
                </c:pt>
              </c:numCache>
            </c:numRef>
          </c:val>
        </c:ser>
        <c:shape val="box"/>
        <c:axId val="45756416"/>
        <c:axId val="45757952"/>
        <c:axId val="0"/>
      </c:bar3DChart>
      <c:catAx>
        <c:axId val="45756416"/>
        <c:scaling>
          <c:orientation val="minMax"/>
        </c:scaling>
        <c:axPos val="b"/>
        <c:numFmt formatCode="General" sourceLinked="1"/>
        <c:tickLblPos val="nextTo"/>
        <c:txPr>
          <a:bodyPr/>
          <a:lstStyle/>
          <a:p>
            <a:pPr>
              <a:defRPr lang="en-US"/>
            </a:pPr>
            <a:endParaRPr lang="en-US"/>
          </a:p>
        </c:txPr>
        <c:crossAx val="45757952"/>
        <c:crosses val="autoZero"/>
        <c:auto val="1"/>
        <c:lblAlgn val="ctr"/>
        <c:lblOffset val="100"/>
      </c:catAx>
      <c:valAx>
        <c:axId val="45757952"/>
        <c:scaling>
          <c:orientation val="minMax"/>
        </c:scaling>
        <c:axPos val="l"/>
        <c:numFmt formatCode="0.00%" sourceLinked="1"/>
        <c:tickLblPos val="nextTo"/>
        <c:txPr>
          <a:bodyPr/>
          <a:lstStyle/>
          <a:p>
            <a:pPr>
              <a:defRPr lang="en-US"/>
            </a:pPr>
            <a:endParaRPr lang="en-US"/>
          </a:p>
        </c:txPr>
        <c:crossAx val="45756416"/>
        <c:crosses val="autoZero"/>
        <c:crossBetween val="between"/>
      </c:valAx>
      <c:spPr>
        <a:noFill/>
        <a:ln w="25400">
          <a:noFill/>
        </a:ln>
      </c:spPr>
    </c:plotArea>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en-US"/>
  <c:chart>
    <c:view3D>
      <c:rAngAx val="1"/>
    </c:view3D>
    <c:plotArea>
      <c:layout/>
      <c:bar3DChart>
        <c:barDir val="col"/>
        <c:grouping val="clustered"/>
        <c:ser>
          <c:idx val="0"/>
          <c:order val="0"/>
          <c:dLbls>
            <c:dLbl>
              <c:idx val="0"/>
              <c:layout>
                <c:manualLayout>
                  <c:x val="8.3333333333333228E-3"/>
                  <c:y val="-2.3148148148148077E-2"/>
                </c:manualLayout>
              </c:layout>
              <c:showVal val="1"/>
            </c:dLbl>
            <c:dLbl>
              <c:idx val="1"/>
              <c:layout>
                <c:manualLayout>
                  <c:x val="-5.0925337632080489E-17"/>
                  <c:y val="-3.2407407407407503E-2"/>
                </c:manualLayout>
              </c:layout>
              <c:showVal val="1"/>
            </c:dLbl>
            <c:dLbl>
              <c:idx val="2"/>
              <c:layout>
                <c:manualLayout>
                  <c:x val="0"/>
                  <c:y val="-3.7037037037037042E-2"/>
                </c:manualLayout>
              </c:layout>
              <c:showVal val="1"/>
            </c:dLbl>
            <c:dLbl>
              <c:idx val="3"/>
              <c:layout>
                <c:manualLayout>
                  <c:x val="1.3888888888888935E-2"/>
                  <c:y val="-3.2407407407407621E-2"/>
                </c:manualLayout>
              </c:layout>
              <c:showVal val="1"/>
            </c:dLbl>
            <c:showVal val="1"/>
          </c:dLbls>
          <c:cat>
            <c:strRef>
              <c:f>'Years of Service'!$B$3:$E$3</c:f>
              <c:strCache>
                <c:ptCount val="4"/>
                <c:pt idx="0">
                  <c:v>0-1</c:v>
                </c:pt>
                <c:pt idx="1">
                  <c:v>1 to 5</c:v>
                </c:pt>
                <c:pt idx="2">
                  <c:v>5 to 10</c:v>
                </c:pt>
                <c:pt idx="3">
                  <c:v>Above 10</c:v>
                </c:pt>
              </c:strCache>
            </c:strRef>
          </c:cat>
          <c:val>
            <c:numRef>
              <c:f>'Years of Service'!$B$4:$E$4</c:f>
              <c:numCache>
                <c:formatCode>General</c:formatCode>
                <c:ptCount val="4"/>
                <c:pt idx="0">
                  <c:v>59</c:v>
                </c:pt>
                <c:pt idx="1">
                  <c:v>115</c:v>
                </c:pt>
                <c:pt idx="2">
                  <c:v>4</c:v>
                </c:pt>
                <c:pt idx="3">
                  <c:v>0</c:v>
                </c:pt>
              </c:numCache>
            </c:numRef>
          </c:val>
        </c:ser>
        <c:shape val="box"/>
        <c:axId val="45876352"/>
        <c:axId val="45877888"/>
        <c:axId val="0"/>
      </c:bar3DChart>
      <c:catAx>
        <c:axId val="45876352"/>
        <c:scaling>
          <c:orientation val="minMax"/>
        </c:scaling>
        <c:axPos val="b"/>
        <c:tickLblPos val="nextTo"/>
        <c:txPr>
          <a:bodyPr/>
          <a:lstStyle/>
          <a:p>
            <a:pPr>
              <a:defRPr>
                <a:latin typeface="Courier New" pitchFamily="49" charset="0"/>
                <a:cs typeface="Courier New" pitchFamily="49" charset="0"/>
              </a:defRPr>
            </a:pPr>
            <a:endParaRPr lang="en-US"/>
          </a:p>
        </c:txPr>
        <c:crossAx val="45877888"/>
        <c:crosses val="autoZero"/>
        <c:auto val="1"/>
        <c:lblAlgn val="ctr"/>
        <c:lblOffset val="100"/>
      </c:catAx>
      <c:valAx>
        <c:axId val="45877888"/>
        <c:scaling>
          <c:orientation val="minMax"/>
        </c:scaling>
        <c:axPos val="l"/>
        <c:numFmt formatCode="General" sourceLinked="1"/>
        <c:tickLblPos val="nextTo"/>
        <c:txPr>
          <a:bodyPr/>
          <a:lstStyle/>
          <a:p>
            <a:pPr>
              <a:defRPr>
                <a:latin typeface="Courier New" pitchFamily="49" charset="0"/>
                <a:cs typeface="Courier New" pitchFamily="49" charset="0"/>
              </a:defRPr>
            </a:pPr>
            <a:endParaRPr lang="en-US"/>
          </a:p>
        </c:txPr>
        <c:crossAx val="45876352"/>
        <c:crosses val="autoZero"/>
        <c:crossBetween val="between"/>
      </c:valAx>
    </c:plotArea>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en-US"/>
  <c:chart>
    <c:view3D>
      <c:depthPercent val="100"/>
      <c:rAngAx val="1"/>
    </c:view3D>
    <c:plotArea>
      <c:layout/>
      <c:bar3DChart>
        <c:barDir val="col"/>
        <c:grouping val="clustered"/>
        <c:ser>
          <c:idx val="0"/>
          <c:order val="0"/>
          <c:dLbls>
            <c:dLbl>
              <c:idx val="0"/>
              <c:layout>
                <c:manualLayout>
                  <c:x val="1.6666666666666701E-2"/>
                  <c:y val="-1.3889253426655021E-2"/>
                </c:manualLayout>
              </c:layout>
              <c:showVal val="1"/>
            </c:dLbl>
            <c:dLbl>
              <c:idx val="1"/>
              <c:layout>
                <c:manualLayout>
                  <c:x val="1.3888888888888938E-2"/>
                  <c:y val="-1.8518518518518563E-2"/>
                </c:manualLayout>
              </c:layout>
              <c:showVal val="1"/>
            </c:dLbl>
            <c:dLbl>
              <c:idx val="2"/>
              <c:layout>
                <c:manualLayout>
                  <c:x val="1.6666666666666701E-2"/>
                  <c:y val="-9.2592592592593108E-3"/>
                </c:manualLayout>
              </c:layout>
              <c:showVal val="1"/>
            </c:dLbl>
            <c:dLbl>
              <c:idx val="3"/>
              <c:layout>
                <c:manualLayout>
                  <c:x val="2.7777559055118112E-2"/>
                  <c:y val="-2.7778506853310011E-2"/>
                </c:manualLayout>
              </c:layout>
              <c:showVal val="1"/>
            </c:dLbl>
            <c:spPr>
              <a:noFill/>
              <a:ln w="25400">
                <a:noFill/>
              </a:ln>
            </c:spPr>
            <c:txPr>
              <a:bodyPr/>
              <a:lstStyle/>
              <a:p>
                <a:pPr>
                  <a:defRPr lang="en-US"/>
                </a:pPr>
                <a:endParaRPr lang="en-US"/>
              </a:p>
            </c:txPr>
            <c:showVal val="1"/>
          </c:dLbls>
          <c:cat>
            <c:strRef>
              <c:f>'Education Level'!$B$4:$E$4</c:f>
              <c:strCache>
                <c:ptCount val="4"/>
                <c:pt idx="0">
                  <c:v>Post Graduate</c:v>
                </c:pt>
                <c:pt idx="1">
                  <c:v>Under Graduate</c:v>
                </c:pt>
                <c:pt idx="2">
                  <c:v>Diplopma</c:v>
                </c:pt>
                <c:pt idx="3">
                  <c:v>Other</c:v>
                </c:pt>
              </c:strCache>
            </c:strRef>
          </c:cat>
          <c:val>
            <c:numRef>
              <c:f>'Education Level'!$B$5:$E$5</c:f>
              <c:numCache>
                <c:formatCode>0</c:formatCode>
                <c:ptCount val="4"/>
                <c:pt idx="0">
                  <c:v>68</c:v>
                </c:pt>
                <c:pt idx="1">
                  <c:v>88</c:v>
                </c:pt>
                <c:pt idx="2">
                  <c:v>12</c:v>
                </c:pt>
                <c:pt idx="3">
                  <c:v>10</c:v>
                </c:pt>
              </c:numCache>
            </c:numRef>
          </c:val>
        </c:ser>
        <c:shape val="box"/>
        <c:axId val="45885696"/>
        <c:axId val="45924352"/>
        <c:axId val="0"/>
      </c:bar3DChart>
      <c:catAx>
        <c:axId val="45885696"/>
        <c:scaling>
          <c:orientation val="minMax"/>
        </c:scaling>
        <c:axPos val="b"/>
        <c:numFmt formatCode="General" sourceLinked="1"/>
        <c:tickLblPos val="nextTo"/>
        <c:txPr>
          <a:bodyPr/>
          <a:lstStyle/>
          <a:p>
            <a:pPr>
              <a:defRPr lang="en-US"/>
            </a:pPr>
            <a:endParaRPr lang="en-US"/>
          </a:p>
        </c:txPr>
        <c:crossAx val="45924352"/>
        <c:crosses val="autoZero"/>
        <c:auto val="1"/>
        <c:lblAlgn val="ctr"/>
        <c:lblOffset val="100"/>
      </c:catAx>
      <c:valAx>
        <c:axId val="45924352"/>
        <c:scaling>
          <c:orientation val="minMax"/>
        </c:scaling>
        <c:axPos val="l"/>
        <c:numFmt formatCode="0" sourceLinked="1"/>
        <c:tickLblPos val="nextTo"/>
        <c:txPr>
          <a:bodyPr/>
          <a:lstStyle/>
          <a:p>
            <a:pPr>
              <a:defRPr lang="en-US"/>
            </a:pPr>
            <a:endParaRPr lang="en-US"/>
          </a:p>
        </c:txPr>
        <c:crossAx val="45885696"/>
        <c:crosses val="autoZero"/>
        <c:crossBetween val="between"/>
      </c:valAx>
      <c:spPr>
        <a:noFill/>
        <a:ln w="25400">
          <a:noFill/>
        </a:ln>
      </c:spPr>
    </c:plotArea>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73B94C-61E4-41C1-AF7A-F6DCA850BB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68</Pages>
  <Words>9499</Words>
  <Characters>57146</Characters>
  <Application>Microsoft Office Word</Application>
  <DocSecurity>0</DocSecurity>
  <Lines>476</Lines>
  <Paragraphs>133</Paragraphs>
  <ScaleCrop>false</ScaleCrop>
  <HeadingPairs>
    <vt:vector size="2" baseType="variant">
      <vt:variant>
        <vt:lpstr>Title</vt:lpstr>
      </vt:variant>
      <vt:variant>
        <vt:i4>1</vt:i4>
      </vt:variant>
    </vt:vector>
  </HeadingPairs>
  <TitlesOfParts>
    <vt:vector size="1" baseType="lpstr">
      <vt:lpstr>Effect of commission based compensation on employee’s retention in IT industry of Pakistan</vt:lpstr>
    </vt:vector>
  </TitlesOfParts>
  <Company>NRSP</Company>
  <LinksUpToDate>false</LinksUpToDate>
  <CharactersWithSpaces>66512</CharactersWithSpaces>
  <SharedDoc>false</SharedDoc>
  <HLinks>
    <vt:vector size="270" baseType="variant">
      <vt:variant>
        <vt:i4>1572925</vt:i4>
      </vt:variant>
      <vt:variant>
        <vt:i4>266</vt:i4>
      </vt:variant>
      <vt:variant>
        <vt:i4>0</vt:i4>
      </vt:variant>
      <vt:variant>
        <vt:i4>5</vt:i4>
      </vt:variant>
      <vt:variant>
        <vt:lpwstr/>
      </vt:variant>
      <vt:variant>
        <vt:lpwstr>_Toc273896567</vt:lpwstr>
      </vt:variant>
      <vt:variant>
        <vt:i4>1572925</vt:i4>
      </vt:variant>
      <vt:variant>
        <vt:i4>260</vt:i4>
      </vt:variant>
      <vt:variant>
        <vt:i4>0</vt:i4>
      </vt:variant>
      <vt:variant>
        <vt:i4>5</vt:i4>
      </vt:variant>
      <vt:variant>
        <vt:lpwstr/>
      </vt:variant>
      <vt:variant>
        <vt:lpwstr>_Toc273896566</vt:lpwstr>
      </vt:variant>
      <vt:variant>
        <vt:i4>1572925</vt:i4>
      </vt:variant>
      <vt:variant>
        <vt:i4>254</vt:i4>
      </vt:variant>
      <vt:variant>
        <vt:i4>0</vt:i4>
      </vt:variant>
      <vt:variant>
        <vt:i4>5</vt:i4>
      </vt:variant>
      <vt:variant>
        <vt:lpwstr/>
      </vt:variant>
      <vt:variant>
        <vt:lpwstr>_Toc273896565</vt:lpwstr>
      </vt:variant>
      <vt:variant>
        <vt:i4>1572925</vt:i4>
      </vt:variant>
      <vt:variant>
        <vt:i4>248</vt:i4>
      </vt:variant>
      <vt:variant>
        <vt:i4>0</vt:i4>
      </vt:variant>
      <vt:variant>
        <vt:i4>5</vt:i4>
      </vt:variant>
      <vt:variant>
        <vt:lpwstr/>
      </vt:variant>
      <vt:variant>
        <vt:lpwstr>_Toc273896564</vt:lpwstr>
      </vt:variant>
      <vt:variant>
        <vt:i4>1572925</vt:i4>
      </vt:variant>
      <vt:variant>
        <vt:i4>242</vt:i4>
      </vt:variant>
      <vt:variant>
        <vt:i4>0</vt:i4>
      </vt:variant>
      <vt:variant>
        <vt:i4>5</vt:i4>
      </vt:variant>
      <vt:variant>
        <vt:lpwstr/>
      </vt:variant>
      <vt:variant>
        <vt:lpwstr>_Toc273896563</vt:lpwstr>
      </vt:variant>
      <vt:variant>
        <vt:i4>1572925</vt:i4>
      </vt:variant>
      <vt:variant>
        <vt:i4>236</vt:i4>
      </vt:variant>
      <vt:variant>
        <vt:i4>0</vt:i4>
      </vt:variant>
      <vt:variant>
        <vt:i4>5</vt:i4>
      </vt:variant>
      <vt:variant>
        <vt:lpwstr/>
      </vt:variant>
      <vt:variant>
        <vt:lpwstr>_Toc273896562</vt:lpwstr>
      </vt:variant>
      <vt:variant>
        <vt:i4>1572925</vt:i4>
      </vt:variant>
      <vt:variant>
        <vt:i4>230</vt:i4>
      </vt:variant>
      <vt:variant>
        <vt:i4>0</vt:i4>
      </vt:variant>
      <vt:variant>
        <vt:i4>5</vt:i4>
      </vt:variant>
      <vt:variant>
        <vt:lpwstr/>
      </vt:variant>
      <vt:variant>
        <vt:lpwstr>_Toc273896561</vt:lpwstr>
      </vt:variant>
      <vt:variant>
        <vt:i4>1572925</vt:i4>
      </vt:variant>
      <vt:variant>
        <vt:i4>224</vt:i4>
      </vt:variant>
      <vt:variant>
        <vt:i4>0</vt:i4>
      </vt:variant>
      <vt:variant>
        <vt:i4>5</vt:i4>
      </vt:variant>
      <vt:variant>
        <vt:lpwstr/>
      </vt:variant>
      <vt:variant>
        <vt:lpwstr>_Toc273896560</vt:lpwstr>
      </vt:variant>
      <vt:variant>
        <vt:i4>1769533</vt:i4>
      </vt:variant>
      <vt:variant>
        <vt:i4>218</vt:i4>
      </vt:variant>
      <vt:variant>
        <vt:i4>0</vt:i4>
      </vt:variant>
      <vt:variant>
        <vt:i4>5</vt:i4>
      </vt:variant>
      <vt:variant>
        <vt:lpwstr/>
      </vt:variant>
      <vt:variant>
        <vt:lpwstr>_Toc273896559</vt:lpwstr>
      </vt:variant>
      <vt:variant>
        <vt:i4>1769533</vt:i4>
      </vt:variant>
      <vt:variant>
        <vt:i4>212</vt:i4>
      </vt:variant>
      <vt:variant>
        <vt:i4>0</vt:i4>
      </vt:variant>
      <vt:variant>
        <vt:i4>5</vt:i4>
      </vt:variant>
      <vt:variant>
        <vt:lpwstr/>
      </vt:variant>
      <vt:variant>
        <vt:lpwstr>_Toc273896558</vt:lpwstr>
      </vt:variant>
      <vt:variant>
        <vt:i4>1769533</vt:i4>
      </vt:variant>
      <vt:variant>
        <vt:i4>206</vt:i4>
      </vt:variant>
      <vt:variant>
        <vt:i4>0</vt:i4>
      </vt:variant>
      <vt:variant>
        <vt:i4>5</vt:i4>
      </vt:variant>
      <vt:variant>
        <vt:lpwstr/>
      </vt:variant>
      <vt:variant>
        <vt:lpwstr>_Toc273896557</vt:lpwstr>
      </vt:variant>
      <vt:variant>
        <vt:i4>1769533</vt:i4>
      </vt:variant>
      <vt:variant>
        <vt:i4>200</vt:i4>
      </vt:variant>
      <vt:variant>
        <vt:i4>0</vt:i4>
      </vt:variant>
      <vt:variant>
        <vt:i4>5</vt:i4>
      </vt:variant>
      <vt:variant>
        <vt:lpwstr/>
      </vt:variant>
      <vt:variant>
        <vt:lpwstr>_Toc273896556</vt:lpwstr>
      </vt:variant>
      <vt:variant>
        <vt:i4>1769533</vt:i4>
      </vt:variant>
      <vt:variant>
        <vt:i4>194</vt:i4>
      </vt:variant>
      <vt:variant>
        <vt:i4>0</vt:i4>
      </vt:variant>
      <vt:variant>
        <vt:i4>5</vt:i4>
      </vt:variant>
      <vt:variant>
        <vt:lpwstr/>
      </vt:variant>
      <vt:variant>
        <vt:lpwstr>_Toc273896555</vt:lpwstr>
      </vt:variant>
      <vt:variant>
        <vt:i4>1769533</vt:i4>
      </vt:variant>
      <vt:variant>
        <vt:i4>188</vt:i4>
      </vt:variant>
      <vt:variant>
        <vt:i4>0</vt:i4>
      </vt:variant>
      <vt:variant>
        <vt:i4>5</vt:i4>
      </vt:variant>
      <vt:variant>
        <vt:lpwstr/>
      </vt:variant>
      <vt:variant>
        <vt:lpwstr>_Toc273896554</vt:lpwstr>
      </vt:variant>
      <vt:variant>
        <vt:i4>1769533</vt:i4>
      </vt:variant>
      <vt:variant>
        <vt:i4>182</vt:i4>
      </vt:variant>
      <vt:variant>
        <vt:i4>0</vt:i4>
      </vt:variant>
      <vt:variant>
        <vt:i4>5</vt:i4>
      </vt:variant>
      <vt:variant>
        <vt:lpwstr/>
      </vt:variant>
      <vt:variant>
        <vt:lpwstr>_Toc273896553</vt:lpwstr>
      </vt:variant>
      <vt:variant>
        <vt:i4>1769533</vt:i4>
      </vt:variant>
      <vt:variant>
        <vt:i4>176</vt:i4>
      </vt:variant>
      <vt:variant>
        <vt:i4>0</vt:i4>
      </vt:variant>
      <vt:variant>
        <vt:i4>5</vt:i4>
      </vt:variant>
      <vt:variant>
        <vt:lpwstr/>
      </vt:variant>
      <vt:variant>
        <vt:lpwstr>_Toc273896552</vt:lpwstr>
      </vt:variant>
      <vt:variant>
        <vt:i4>1769533</vt:i4>
      </vt:variant>
      <vt:variant>
        <vt:i4>170</vt:i4>
      </vt:variant>
      <vt:variant>
        <vt:i4>0</vt:i4>
      </vt:variant>
      <vt:variant>
        <vt:i4>5</vt:i4>
      </vt:variant>
      <vt:variant>
        <vt:lpwstr/>
      </vt:variant>
      <vt:variant>
        <vt:lpwstr>_Toc273896551</vt:lpwstr>
      </vt:variant>
      <vt:variant>
        <vt:i4>1769533</vt:i4>
      </vt:variant>
      <vt:variant>
        <vt:i4>164</vt:i4>
      </vt:variant>
      <vt:variant>
        <vt:i4>0</vt:i4>
      </vt:variant>
      <vt:variant>
        <vt:i4>5</vt:i4>
      </vt:variant>
      <vt:variant>
        <vt:lpwstr/>
      </vt:variant>
      <vt:variant>
        <vt:lpwstr>_Toc273896550</vt:lpwstr>
      </vt:variant>
      <vt:variant>
        <vt:i4>1703997</vt:i4>
      </vt:variant>
      <vt:variant>
        <vt:i4>158</vt:i4>
      </vt:variant>
      <vt:variant>
        <vt:i4>0</vt:i4>
      </vt:variant>
      <vt:variant>
        <vt:i4>5</vt:i4>
      </vt:variant>
      <vt:variant>
        <vt:lpwstr/>
      </vt:variant>
      <vt:variant>
        <vt:lpwstr>_Toc273896549</vt:lpwstr>
      </vt:variant>
      <vt:variant>
        <vt:i4>1703997</vt:i4>
      </vt:variant>
      <vt:variant>
        <vt:i4>152</vt:i4>
      </vt:variant>
      <vt:variant>
        <vt:i4>0</vt:i4>
      </vt:variant>
      <vt:variant>
        <vt:i4>5</vt:i4>
      </vt:variant>
      <vt:variant>
        <vt:lpwstr/>
      </vt:variant>
      <vt:variant>
        <vt:lpwstr>_Toc273896548</vt:lpwstr>
      </vt:variant>
      <vt:variant>
        <vt:i4>1703997</vt:i4>
      </vt:variant>
      <vt:variant>
        <vt:i4>146</vt:i4>
      </vt:variant>
      <vt:variant>
        <vt:i4>0</vt:i4>
      </vt:variant>
      <vt:variant>
        <vt:i4>5</vt:i4>
      </vt:variant>
      <vt:variant>
        <vt:lpwstr/>
      </vt:variant>
      <vt:variant>
        <vt:lpwstr>_Toc273896547</vt:lpwstr>
      </vt:variant>
      <vt:variant>
        <vt:i4>1703997</vt:i4>
      </vt:variant>
      <vt:variant>
        <vt:i4>140</vt:i4>
      </vt:variant>
      <vt:variant>
        <vt:i4>0</vt:i4>
      </vt:variant>
      <vt:variant>
        <vt:i4>5</vt:i4>
      </vt:variant>
      <vt:variant>
        <vt:lpwstr/>
      </vt:variant>
      <vt:variant>
        <vt:lpwstr>_Toc273896546</vt:lpwstr>
      </vt:variant>
      <vt:variant>
        <vt:i4>1703997</vt:i4>
      </vt:variant>
      <vt:variant>
        <vt:i4>134</vt:i4>
      </vt:variant>
      <vt:variant>
        <vt:i4>0</vt:i4>
      </vt:variant>
      <vt:variant>
        <vt:i4>5</vt:i4>
      </vt:variant>
      <vt:variant>
        <vt:lpwstr/>
      </vt:variant>
      <vt:variant>
        <vt:lpwstr>_Toc273896545</vt:lpwstr>
      </vt:variant>
      <vt:variant>
        <vt:i4>1703997</vt:i4>
      </vt:variant>
      <vt:variant>
        <vt:i4>128</vt:i4>
      </vt:variant>
      <vt:variant>
        <vt:i4>0</vt:i4>
      </vt:variant>
      <vt:variant>
        <vt:i4>5</vt:i4>
      </vt:variant>
      <vt:variant>
        <vt:lpwstr/>
      </vt:variant>
      <vt:variant>
        <vt:lpwstr>_Toc273896544</vt:lpwstr>
      </vt:variant>
      <vt:variant>
        <vt:i4>1703997</vt:i4>
      </vt:variant>
      <vt:variant>
        <vt:i4>122</vt:i4>
      </vt:variant>
      <vt:variant>
        <vt:i4>0</vt:i4>
      </vt:variant>
      <vt:variant>
        <vt:i4>5</vt:i4>
      </vt:variant>
      <vt:variant>
        <vt:lpwstr/>
      </vt:variant>
      <vt:variant>
        <vt:lpwstr>_Toc273896543</vt:lpwstr>
      </vt:variant>
      <vt:variant>
        <vt:i4>1703997</vt:i4>
      </vt:variant>
      <vt:variant>
        <vt:i4>116</vt:i4>
      </vt:variant>
      <vt:variant>
        <vt:i4>0</vt:i4>
      </vt:variant>
      <vt:variant>
        <vt:i4>5</vt:i4>
      </vt:variant>
      <vt:variant>
        <vt:lpwstr/>
      </vt:variant>
      <vt:variant>
        <vt:lpwstr>_Toc273896542</vt:lpwstr>
      </vt:variant>
      <vt:variant>
        <vt:i4>1703997</vt:i4>
      </vt:variant>
      <vt:variant>
        <vt:i4>110</vt:i4>
      </vt:variant>
      <vt:variant>
        <vt:i4>0</vt:i4>
      </vt:variant>
      <vt:variant>
        <vt:i4>5</vt:i4>
      </vt:variant>
      <vt:variant>
        <vt:lpwstr/>
      </vt:variant>
      <vt:variant>
        <vt:lpwstr>_Toc273896541</vt:lpwstr>
      </vt:variant>
      <vt:variant>
        <vt:i4>1703997</vt:i4>
      </vt:variant>
      <vt:variant>
        <vt:i4>104</vt:i4>
      </vt:variant>
      <vt:variant>
        <vt:i4>0</vt:i4>
      </vt:variant>
      <vt:variant>
        <vt:i4>5</vt:i4>
      </vt:variant>
      <vt:variant>
        <vt:lpwstr/>
      </vt:variant>
      <vt:variant>
        <vt:lpwstr>_Toc273896540</vt:lpwstr>
      </vt:variant>
      <vt:variant>
        <vt:i4>1900605</vt:i4>
      </vt:variant>
      <vt:variant>
        <vt:i4>98</vt:i4>
      </vt:variant>
      <vt:variant>
        <vt:i4>0</vt:i4>
      </vt:variant>
      <vt:variant>
        <vt:i4>5</vt:i4>
      </vt:variant>
      <vt:variant>
        <vt:lpwstr/>
      </vt:variant>
      <vt:variant>
        <vt:lpwstr>_Toc273896539</vt:lpwstr>
      </vt:variant>
      <vt:variant>
        <vt:i4>1900605</vt:i4>
      </vt:variant>
      <vt:variant>
        <vt:i4>92</vt:i4>
      </vt:variant>
      <vt:variant>
        <vt:i4>0</vt:i4>
      </vt:variant>
      <vt:variant>
        <vt:i4>5</vt:i4>
      </vt:variant>
      <vt:variant>
        <vt:lpwstr/>
      </vt:variant>
      <vt:variant>
        <vt:lpwstr>_Toc273896538</vt:lpwstr>
      </vt:variant>
      <vt:variant>
        <vt:i4>1900605</vt:i4>
      </vt:variant>
      <vt:variant>
        <vt:i4>86</vt:i4>
      </vt:variant>
      <vt:variant>
        <vt:i4>0</vt:i4>
      </vt:variant>
      <vt:variant>
        <vt:i4>5</vt:i4>
      </vt:variant>
      <vt:variant>
        <vt:lpwstr/>
      </vt:variant>
      <vt:variant>
        <vt:lpwstr>_Toc273896537</vt:lpwstr>
      </vt:variant>
      <vt:variant>
        <vt:i4>1900605</vt:i4>
      </vt:variant>
      <vt:variant>
        <vt:i4>80</vt:i4>
      </vt:variant>
      <vt:variant>
        <vt:i4>0</vt:i4>
      </vt:variant>
      <vt:variant>
        <vt:i4>5</vt:i4>
      </vt:variant>
      <vt:variant>
        <vt:lpwstr/>
      </vt:variant>
      <vt:variant>
        <vt:lpwstr>_Toc273896536</vt:lpwstr>
      </vt:variant>
      <vt:variant>
        <vt:i4>1900605</vt:i4>
      </vt:variant>
      <vt:variant>
        <vt:i4>74</vt:i4>
      </vt:variant>
      <vt:variant>
        <vt:i4>0</vt:i4>
      </vt:variant>
      <vt:variant>
        <vt:i4>5</vt:i4>
      </vt:variant>
      <vt:variant>
        <vt:lpwstr/>
      </vt:variant>
      <vt:variant>
        <vt:lpwstr>_Toc273896535</vt:lpwstr>
      </vt:variant>
      <vt:variant>
        <vt:i4>1900605</vt:i4>
      </vt:variant>
      <vt:variant>
        <vt:i4>68</vt:i4>
      </vt:variant>
      <vt:variant>
        <vt:i4>0</vt:i4>
      </vt:variant>
      <vt:variant>
        <vt:i4>5</vt:i4>
      </vt:variant>
      <vt:variant>
        <vt:lpwstr/>
      </vt:variant>
      <vt:variant>
        <vt:lpwstr>_Toc273896534</vt:lpwstr>
      </vt:variant>
      <vt:variant>
        <vt:i4>1900605</vt:i4>
      </vt:variant>
      <vt:variant>
        <vt:i4>62</vt:i4>
      </vt:variant>
      <vt:variant>
        <vt:i4>0</vt:i4>
      </vt:variant>
      <vt:variant>
        <vt:i4>5</vt:i4>
      </vt:variant>
      <vt:variant>
        <vt:lpwstr/>
      </vt:variant>
      <vt:variant>
        <vt:lpwstr>_Toc273896533</vt:lpwstr>
      </vt:variant>
      <vt:variant>
        <vt:i4>1900605</vt:i4>
      </vt:variant>
      <vt:variant>
        <vt:i4>56</vt:i4>
      </vt:variant>
      <vt:variant>
        <vt:i4>0</vt:i4>
      </vt:variant>
      <vt:variant>
        <vt:i4>5</vt:i4>
      </vt:variant>
      <vt:variant>
        <vt:lpwstr/>
      </vt:variant>
      <vt:variant>
        <vt:lpwstr>_Toc273896532</vt:lpwstr>
      </vt:variant>
      <vt:variant>
        <vt:i4>1900605</vt:i4>
      </vt:variant>
      <vt:variant>
        <vt:i4>50</vt:i4>
      </vt:variant>
      <vt:variant>
        <vt:i4>0</vt:i4>
      </vt:variant>
      <vt:variant>
        <vt:i4>5</vt:i4>
      </vt:variant>
      <vt:variant>
        <vt:lpwstr/>
      </vt:variant>
      <vt:variant>
        <vt:lpwstr>_Toc273896531</vt:lpwstr>
      </vt:variant>
      <vt:variant>
        <vt:i4>1900605</vt:i4>
      </vt:variant>
      <vt:variant>
        <vt:i4>44</vt:i4>
      </vt:variant>
      <vt:variant>
        <vt:i4>0</vt:i4>
      </vt:variant>
      <vt:variant>
        <vt:i4>5</vt:i4>
      </vt:variant>
      <vt:variant>
        <vt:lpwstr/>
      </vt:variant>
      <vt:variant>
        <vt:lpwstr>_Toc273896530</vt:lpwstr>
      </vt:variant>
      <vt:variant>
        <vt:i4>1835069</vt:i4>
      </vt:variant>
      <vt:variant>
        <vt:i4>38</vt:i4>
      </vt:variant>
      <vt:variant>
        <vt:i4>0</vt:i4>
      </vt:variant>
      <vt:variant>
        <vt:i4>5</vt:i4>
      </vt:variant>
      <vt:variant>
        <vt:lpwstr/>
      </vt:variant>
      <vt:variant>
        <vt:lpwstr>_Toc273896529</vt:lpwstr>
      </vt:variant>
      <vt:variant>
        <vt:i4>1835069</vt:i4>
      </vt:variant>
      <vt:variant>
        <vt:i4>32</vt:i4>
      </vt:variant>
      <vt:variant>
        <vt:i4>0</vt:i4>
      </vt:variant>
      <vt:variant>
        <vt:i4>5</vt:i4>
      </vt:variant>
      <vt:variant>
        <vt:lpwstr/>
      </vt:variant>
      <vt:variant>
        <vt:lpwstr>_Toc273896528</vt:lpwstr>
      </vt:variant>
      <vt:variant>
        <vt:i4>1835069</vt:i4>
      </vt:variant>
      <vt:variant>
        <vt:i4>26</vt:i4>
      </vt:variant>
      <vt:variant>
        <vt:i4>0</vt:i4>
      </vt:variant>
      <vt:variant>
        <vt:i4>5</vt:i4>
      </vt:variant>
      <vt:variant>
        <vt:lpwstr/>
      </vt:variant>
      <vt:variant>
        <vt:lpwstr>_Toc273896527</vt:lpwstr>
      </vt:variant>
      <vt:variant>
        <vt:i4>1835069</vt:i4>
      </vt:variant>
      <vt:variant>
        <vt:i4>20</vt:i4>
      </vt:variant>
      <vt:variant>
        <vt:i4>0</vt:i4>
      </vt:variant>
      <vt:variant>
        <vt:i4>5</vt:i4>
      </vt:variant>
      <vt:variant>
        <vt:lpwstr/>
      </vt:variant>
      <vt:variant>
        <vt:lpwstr>_Toc273896526</vt:lpwstr>
      </vt:variant>
      <vt:variant>
        <vt:i4>1835069</vt:i4>
      </vt:variant>
      <vt:variant>
        <vt:i4>14</vt:i4>
      </vt:variant>
      <vt:variant>
        <vt:i4>0</vt:i4>
      </vt:variant>
      <vt:variant>
        <vt:i4>5</vt:i4>
      </vt:variant>
      <vt:variant>
        <vt:lpwstr/>
      </vt:variant>
      <vt:variant>
        <vt:lpwstr>_Toc273896525</vt:lpwstr>
      </vt:variant>
      <vt:variant>
        <vt:i4>1835069</vt:i4>
      </vt:variant>
      <vt:variant>
        <vt:i4>8</vt:i4>
      </vt:variant>
      <vt:variant>
        <vt:i4>0</vt:i4>
      </vt:variant>
      <vt:variant>
        <vt:i4>5</vt:i4>
      </vt:variant>
      <vt:variant>
        <vt:lpwstr/>
      </vt:variant>
      <vt:variant>
        <vt:lpwstr>_Toc273896524</vt:lpwstr>
      </vt:variant>
      <vt:variant>
        <vt:i4>1835069</vt:i4>
      </vt:variant>
      <vt:variant>
        <vt:i4>2</vt:i4>
      </vt:variant>
      <vt:variant>
        <vt:i4>0</vt:i4>
      </vt:variant>
      <vt:variant>
        <vt:i4>5</vt:i4>
      </vt:variant>
      <vt:variant>
        <vt:lpwstr/>
      </vt:variant>
      <vt:variant>
        <vt:lpwstr>_Toc273896523</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Effect of commission based compensation on employee’s retention in IT industry of Pakistan</dc:title>
  <dc:subject/>
  <dc:creator>Usman Farid</dc:creator>
  <cp:keywords/>
  <dc:description/>
  <cp:lastModifiedBy>Sadia Niazii</cp:lastModifiedBy>
  <cp:revision>4</cp:revision>
  <dcterms:created xsi:type="dcterms:W3CDTF">2010-11-07T16:00:00Z</dcterms:created>
  <dcterms:modified xsi:type="dcterms:W3CDTF">2010-12-14T06:37:00Z</dcterms:modified>
</cp:coreProperties>
</file>